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charts/chart16.xml" ContentType="application/vnd.openxmlformats-officedocument.drawingml.chart+xml"/>
  <Override PartName="/word/theme/themeOverride14.xml" ContentType="application/vnd.openxmlformats-officedocument.themeOverride+xml"/>
  <Override PartName="/word/charts/chart17.xml" ContentType="application/vnd.openxmlformats-officedocument.drawingml.chart+xml"/>
  <Override PartName="/word/theme/themeOverride15.xml" ContentType="application/vnd.openxmlformats-officedocument.themeOverride+xml"/>
  <Override PartName="/word/drawings/drawing2.xml" ContentType="application/vnd.openxmlformats-officedocument.drawingml.chartshapes+xml"/>
  <Override PartName="/word/charts/chart18.xml" ContentType="application/vnd.openxmlformats-officedocument.drawingml.chart+xml"/>
  <Override PartName="/word/theme/themeOverride16.xml" ContentType="application/vnd.openxmlformats-officedocument.themeOverride+xml"/>
  <Override PartName="/word/charts/chart19.xml" ContentType="application/vnd.openxmlformats-officedocument.drawingml.chart+xml"/>
  <Override PartName="/word/theme/themeOverride17.xml" ContentType="application/vnd.openxmlformats-officedocument.themeOverride+xml"/>
  <Override PartName="/word/drawings/drawing3.xml" ContentType="application/vnd.openxmlformats-officedocument.drawingml.chartshapes+xml"/>
  <Override PartName="/word/charts/chart20.xml" ContentType="application/vnd.openxmlformats-officedocument.drawingml.chart+xml"/>
  <Override PartName="/word/theme/themeOverride18.xml" ContentType="application/vnd.openxmlformats-officedocument.themeOverride+xml"/>
  <Override PartName="/word/charts/chart21.xml" ContentType="application/vnd.openxmlformats-officedocument.drawingml.chart+xml"/>
  <Override PartName="/word/theme/themeOverride19.xml" ContentType="application/vnd.openxmlformats-officedocument.themeOverride+xml"/>
  <Override PartName="/word/drawings/drawing4.xml" ContentType="application/vnd.openxmlformats-officedocument.drawingml.chartshapes+xml"/>
  <Override PartName="/word/charts/chart22.xml" ContentType="application/vnd.openxmlformats-officedocument.drawingml.chart+xml"/>
  <Override PartName="/word/theme/themeOverride20.xml" ContentType="application/vnd.openxmlformats-officedocument.themeOverride+xml"/>
  <Override PartName="/word/charts/chart23.xml" ContentType="application/vnd.openxmlformats-officedocument.drawingml.chart+xml"/>
  <Override PartName="/word/theme/themeOverride21.xml" ContentType="application/vnd.openxmlformats-officedocument.themeOverride+xml"/>
  <Override PartName="/word/charts/chart24.xml" ContentType="application/vnd.openxmlformats-officedocument.drawingml.chart+xml"/>
  <Override PartName="/word/theme/themeOverride22.xml" ContentType="application/vnd.openxmlformats-officedocument.themeOverride+xml"/>
  <Override PartName="/word/charts/chart25.xml" ContentType="application/vnd.openxmlformats-officedocument.drawingml.chart+xml"/>
  <Override PartName="/word/theme/themeOverride23.xml" ContentType="application/vnd.openxmlformats-officedocument.themeOverride+xml"/>
  <Override PartName="/word/charts/chart26.xml" ContentType="application/vnd.openxmlformats-officedocument.drawingml.chart+xml"/>
  <Override PartName="/word/theme/themeOverride24.xml" ContentType="application/vnd.openxmlformats-officedocument.themeOverride+xml"/>
  <Override PartName="/word/charts/chart27.xml" ContentType="application/vnd.openxmlformats-officedocument.drawingml.chart+xml"/>
  <Override PartName="/word/theme/themeOverride25.xml" ContentType="application/vnd.openxmlformats-officedocument.themeOverride+xml"/>
  <Override PartName="/word/charts/chart28.xml" ContentType="application/vnd.openxmlformats-officedocument.drawingml.chart+xml"/>
  <Override PartName="/word/theme/themeOverride26.xml" ContentType="application/vnd.openxmlformats-officedocument.themeOverride+xml"/>
  <Override PartName="/word/charts/chart29.xml" ContentType="application/vnd.openxmlformats-officedocument.drawingml.chart+xml"/>
  <Override PartName="/word/theme/themeOverride27.xml" ContentType="application/vnd.openxmlformats-officedocument.themeOverride+xml"/>
  <Override PartName="/word/charts/chart30.xml" ContentType="application/vnd.openxmlformats-officedocument.drawingml.chart+xml"/>
  <Override PartName="/word/theme/themeOverride28.xml" ContentType="application/vnd.openxmlformats-officedocument.themeOverride+xml"/>
  <Override PartName="/word/charts/chart31.xml" ContentType="application/vnd.openxmlformats-officedocument.drawingml.chart+xml"/>
  <Override PartName="/word/theme/themeOverride29.xml" ContentType="application/vnd.openxmlformats-officedocument.themeOverride+xml"/>
  <Override PartName="/word/charts/chart32.xml" ContentType="application/vnd.openxmlformats-officedocument.drawingml.chart+xml"/>
  <Override PartName="/word/theme/themeOverride30.xml" ContentType="application/vnd.openxmlformats-officedocument.themeOverride+xml"/>
  <Override PartName="/word/charts/chart33.xml" ContentType="application/vnd.openxmlformats-officedocument.drawingml.chart+xml"/>
  <Override PartName="/word/theme/themeOverride31.xml" ContentType="application/vnd.openxmlformats-officedocument.themeOverride+xml"/>
  <Override PartName="/word/charts/chart34.xml" ContentType="application/vnd.openxmlformats-officedocument.drawingml.chart+xml"/>
  <Override PartName="/word/theme/themeOverride32.xml" ContentType="application/vnd.openxmlformats-officedocument.themeOverride+xml"/>
  <Override PartName="/word/charts/chart35.xml" ContentType="application/vnd.openxmlformats-officedocument.drawingml.chart+xml"/>
  <Override PartName="/word/theme/themeOverride33.xml" ContentType="application/vnd.openxmlformats-officedocument.themeOverride+xml"/>
  <Override PartName="/word/charts/chart36.xml" ContentType="application/vnd.openxmlformats-officedocument.drawingml.chart+xml"/>
  <Override PartName="/word/theme/themeOverride34.xml" ContentType="application/vnd.openxmlformats-officedocument.themeOverride+xml"/>
  <Override PartName="/word/charts/chart37.xml" ContentType="application/vnd.openxmlformats-officedocument.drawingml.chart+xml"/>
  <Override PartName="/word/theme/themeOverride35.xml" ContentType="application/vnd.openxmlformats-officedocument.themeOverride+xml"/>
  <Override PartName="/word/charts/chart38.xml" ContentType="application/vnd.openxmlformats-officedocument.drawingml.chart+xml"/>
  <Override PartName="/word/theme/themeOverride36.xml" ContentType="application/vnd.openxmlformats-officedocument.themeOverride+xml"/>
  <Override PartName="/word/charts/chart39.xml" ContentType="application/vnd.openxmlformats-officedocument.drawingml.chart+xml"/>
  <Override PartName="/word/theme/themeOverride37.xml" ContentType="application/vnd.openxmlformats-officedocument.themeOverride+xml"/>
  <Override PartName="/word/charts/chart40.xml" ContentType="application/vnd.openxmlformats-officedocument.drawingml.chart+xml"/>
  <Override PartName="/word/theme/themeOverride38.xml" ContentType="application/vnd.openxmlformats-officedocument.themeOverride+xml"/>
  <Override PartName="/word/charts/chart41.xml" ContentType="application/vnd.openxmlformats-officedocument.drawingml.chart+xml"/>
  <Override PartName="/word/theme/themeOverride39.xml" ContentType="application/vnd.openxmlformats-officedocument.themeOverride+xml"/>
  <Override PartName="/word/charts/chart42.xml" ContentType="application/vnd.openxmlformats-officedocument.drawingml.chart+xml"/>
  <Override PartName="/word/theme/themeOverride40.xml" ContentType="application/vnd.openxmlformats-officedocument.themeOverride+xml"/>
  <Override PartName="/word/charts/chart43.xml" ContentType="application/vnd.openxmlformats-officedocument.drawingml.chart+xml"/>
  <Override PartName="/word/theme/themeOverride41.xml" ContentType="application/vnd.openxmlformats-officedocument.themeOverride+xml"/>
  <Override PartName="/word/charts/chart44.xml" ContentType="application/vnd.openxmlformats-officedocument.drawingml.chart+xml"/>
  <Override PartName="/word/theme/themeOverride42.xml" ContentType="application/vnd.openxmlformats-officedocument.themeOverride+xml"/>
  <Override PartName="/word/charts/chart45.xml" ContentType="application/vnd.openxmlformats-officedocument.drawingml.chart+xml"/>
  <Override PartName="/word/theme/themeOverride43.xml" ContentType="application/vnd.openxmlformats-officedocument.themeOverride+xml"/>
  <Override PartName="/word/charts/chart46.xml" ContentType="application/vnd.openxmlformats-officedocument.drawingml.chart+xml"/>
  <Override PartName="/word/theme/themeOverride44.xml" ContentType="application/vnd.openxmlformats-officedocument.themeOverride+xml"/>
  <Override PartName="/word/charts/chart47.xml" ContentType="application/vnd.openxmlformats-officedocument.drawingml.chart+xml"/>
  <Override PartName="/word/theme/themeOverride45.xml" ContentType="application/vnd.openxmlformats-officedocument.themeOverride+xml"/>
  <Override PartName="/word/charts/chart48.xml" ContentType="application/vnd.openxmlformats-officedocument.drawingml.chart+xml"/>
  <Override PartName="/word/theme/themeOverride46.xml" ContentType="application/vnd.openxmlformats-officedocument.themeOverride+xml"/>
  <Override PartName="/word/charts/chart49.xml" ContentType="application/vnd.openxmlformats-officedocument.drawingml.chart+xml"/>
  <Override PartName="/word/theme/themeOverride47.xml" ContentType="application/vnd.openxmlformats-officedocument.themeOverride+xml"/>
  <Override PartName="/word/charts/chart50.xml" ContentType="application/vnd.openxmlformats-officedocument.drawingml.chart+xml"/>
  <Override PartName="/word/theme/themeOverride48.xml" ContentType="application/vnd.openxmlformats-officedocument.themeOverride+xml"/>
  <Override PartName="/word/charts/chart51.xml" ContentType="application/vnd.openxmlformats-officedocument.drawingml.chart+xml"/>
  <Override PartName="/word/theme/themeOverride49.xml" ContentType="application/vnd.openxmlformats-officedocument.themeOverride+xml"/>
  <Override PartName="/word/charts/chart52.xml" ContentType="application/vnd.openxmlformats-officedocument.drawingml.chart+xml"/>
  <Override PartName="/word/theme/themeOverride50.xml" ContentType="application/vnd.openxmlformats-officedocument.themeOverride+xml"/>
  <Override PartName="/word/charts/chart53.xml" ContentType="application/vnd.openxmlformats-officedocument.drawingml.chart+xml"/>
  <Override PartName="/word/theme/themeOverride51.xml" ContentType="application/vnd.openxmlformats-officedocument.themeOverride+xml"/>
  <Override PartName="/word/charts/chart54.xml" ContentType="application/vnd.openxmlformats-officedocument.drawingml.chart+xml"/>
  <Override PartName="/word/theme/themeOverride52.xml" ContentType="application/vnd.openxmlformats-officedocument.themeOverride+xml"/>
  <Override PartName="/word/charts/chart55.xml" ContentType="application/vnd.openxmlformats-officedocument.drawingml.chart+xml"/>
  <Override PartName="/word/theme/themeOverride53.xml" ContentType="application/vnd.openxmlformats-officedocument.themeOverride+xml"/>
  <Override PartName="/word/charts/chart56.xml" ContentType="application/vnd.openxmlformats-officedocument.drawingml.chart+xml"/>
  <Override PartName="/word/theme/themeOverride54.xml" ContentType="application/vnd.openxmlformats-officedocument.themeOverride+xml"/>
  <Override PartName="/word/charts/chart57.xml" ContentType="application/vnd.openxmlformats-officedocument.drawingml.chart+xml"/>
  <Override PartName="/word/theme/themeOverride55.xml" ContentType="application/vnd.openxmlformats-officedocument.themeOverride+xml"/>
  <Override PartName="/word/charts/chart58.xml" ContentType="application/vnd.openxmlformats-officedocument.drawingml.chart+xml"/>
  <Override PartName="/word/theme/themeOverride56.xml" ContentType="application/vnd.openxmlformats-officedocument.themeOverride+xml"/>
  <Override PartName="/word/charts/chart59.xml" ContentType="application/vnd.openxmlformats-officedocument.drawingml.chart+xml"/>
  <Override PartName="/word/theme/themeOverride57.xml" ContentType="application/vnd.openxmlformats-officedocument.themeOverride+xml"/>
  <Override PartName="/word/charts/chart60.xml" ContentType="application/vnd.openxmlformats-officedocument.drawingml.chart+xml"/>
  <Override PartName="/word/theme/themeOverride58.xml" ContentType="application/vnd.openxmlformats-officedocument.themeOverride+xml"/>
  <Override PartName="/word/charts/chart61.xml" ContentType="application/vnd.openxmlformats-officedocument.drawingml.chart+xml"/>
  <Override PartName="/word/theme/themeOverride59.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15F0" w:rsidRPr="000A019A" w:rsidRDefault="00E315F0" w:rsidP="00E315F0">
      <w:pPr>
        <w:spacing w:after="0" w:line="240" w:lineRule="auto"/>
        <w:jc w:val="center"/>
        <w:rPr>
          <w:rFonts w:ascii="Times New Roman" w:eastAsia="Times New Roman" w:hAnsi="Times New Roman"/>
          <w:b/>
          <w:sz w:val="28"/>
          <w:szCs w:val="28"/>
          <w:lang w:eastAsia="ru-RU"/>
        </w:rPr>
      </w:pPr>
      <w:r w:rsidRPr="000A019A">
        <w:rPr>
          <w:rFonts w:ascii="Times New Roman" w:eastAsia="Times New Roman" w:hAnsi="Times New Roman"/>
          <w:b/>
          <w:sz w:val="28"/>
          <w:szCs w:val="28"/>
          <w:lang w:eastAsia="ru-RU"/>
        </w:rPr>
        <w:t xml:space="preserve">ИСПОЛНЕНИЕ БЮДЖЕТА ГОРОДА НИЖНЕВАРТОВСКА </w:t>
      </w:r>
    </w:p>
    <w:p w:rsidR="00E315F0" w:rsidRPr="000A019A" w:rsidRDefault="00E315F0" w:rsidP="00E315F0">
      <w:pPr>
        <w:spacing w:after="0" w:line="240" w:lineRule="auto"/>
        <w:jc w:val="center"/>
        <w:rPr>
          <w:rFonts w:ascii="Times New Roman" w:eastAsia="Times New Roman" w:hAnsi="Times New Roman"/>
          <w:b/>
          <w:sz w:val="28"/>
          <w:szCs w:val="28"/>
          <w:lang w:eastAsia="ru-RU"/>
        </w:rPr>
      </w:pPr>
      <w:r w:rsidRPr="000A019A">
        <w:rPr>
          <w:rFonts w:ascii="Times New Roman" w:eastAsia="Times New Roman" w:hAnsi="Times New Roman"/>
          <w:b/>
          <w:sz w:val="28"/>
          <w:szCs w:val="28"/>
          <w:lang w:eastAsia="ru-RU"/>
        </w:rPr>
        <w:t>ЗА 20</w:t>
      </w:r>
      <w:r w:rsidR="0063154B">
        <w:rPr>
          <w:rFonts w:ascii="Times New Roman" w:eastAsia="Times New Roman" w:hAnsi="Times New Roman"/>
          <w:b/>
          <w:sz w:val="28"/>
          <w:szCs w:val="28"/>
          <w:lang w:eastAsia="ru-RU"/>
        </w:rPr>
        <w:t>20</w:t>
      </w:r>
      <w:r w:rsidRPr="000A019A">
        <w:rPr>
          <w:rFonts w:ascii="Times New Roman" w:eastAsia="Times New Roman" w:hAnsi="Times New Roman"/>
          <w:b/>
          <w:sz w:val="28"/>
          <w:szCs w:val="28"/>
          <w:lang w:eastAsia="ru-RU"/>
        </w:rPr>
        <w:t xml:space="preserve"> ГОД</w:t>
      </w:r>
    </w:p>
    <w:p w:rsidR="0023110D" w:rsidRPr="0023110D" w:rsidRDefault="0005223E" w:rsidP="0023110D">
      <w:pPr>
        <w:pStyle w:val="ab"/>
        <w:spacing w:before="240" w:after="0"/>
        <w:ind w:left="0" w:firstLine="709"/>
        <w:jc w:val="both"/>
        <w:rPr>
          <w:rFonts w:ascii="Times New Roman" w:hAnsi="Times New Roman"/>
          <w:sz w:val="28"/>
          <w:szCs w:val="28"/>
          <w:lang w:val="ru-RU"/>
        </w:rPr>
      </w:pPr>
      <w:r w:rsidRPr="004249AF">
        <w:rPr>
          <w:rFonts w:ascii="Times New Roman" w:hAnsi="Times New Roman" w:cs="Times New Roman"/>
          <w:sz w:val="28"/>
          <w:szCs w:val="28"/>
        </w:rPr>
        <w:t xml:space="preserve">Бюджетная политика </w:t>
      </w:r>
      <w:r w:rsidR="0023110D" w:rsidRPr="0023110D">
        <w:rPr>
          <w:rFonts w:ascii="Times New Roman" w:hAnsi="Times New Roman"/>
          <w:sz w:val="28"/>
          <w:szCs w:val="28"/>
          <w:lang w:val="ru-RU"/>
        </w:rPr>
        <w:t>города Нижневартовска</w:t>
      </w:r>
      <w:r w:rsidR="0023110D" w:rsidRPr="0023110D">
        <w:rPr>
          <w:rFonts w:ascii="Times New Roman" w:hAnsi="Times New Roman"/>
          <w:sz w:val="28"/>
          <w:szCs w:val="28"/>
        </w:rPr>
        <w:t xml:space="preserve"> </w:t>
      </w:r>
      <w:r w:rsidR="0023110D" w:rsidRPr="0023110D">
        <w:rPr>
          <w:rFonts w:ascii="Times New Roman" w:hAnsi="Times New Roman" w:cs="Times New Roman"/>
          <w:sz w:val="28"/>
          <w:szCs w:val="28"/>
        </w:rPr>
        <w:t>в 20</w:t>
      </w:r>
      <w:r w:rsidR="0063154B">
        <w:rPr>
          <w:rFonts w:ascii="Times New Roman" w:hAnsi="Times New Roman" w:cs="Times New Roman"/>
          <w:sz w:val="28"/>
          <w:szCs w:val="28"/>
          <w:lang w:val="ru-RU"/>
        </w:rPr>
        <w:t>20</w:t>
      </w:r>
      <w:r w:rsidR="0023110D" w:rsidRPr="0023110D">
        <w:rPr>
          <w:rFonts w:ascii="Times New Roman" w:hAnsi="Times New Roman" w:cs="Times New Roman"/>
          <w:sz w:val="28"/>
          <w:szCs w:val="28"/>
        </w:rPr>
        <w:t xml:space="preserve"> году</w:t>
      </w:r>
      <w:r w:rsidR="00F00C08">
        <w:rPr>
          <w:rFonts w:ascii="Times New Roman" w:hAnsi="Times New Roman" w:cs="Times New Roman"/>
          <w:sz w:val="28"/>
          <w:szCs w:val="28"/>
          <w:lang w:val="ru-RU"/>
        </w:rPr>
        <w:t>, как и в предыдущие годы,</w:t>
      </w:r>
      <w:r w:rsidR="0023110D" w:rsidRPr="0023110D">
        <w:rPr>
          <w:rFonts w:ascii="Times New Roman" w:hAnsi="Times New Roman"/>
          <w:sz w:val="28"/>
          <w:szCs w:val="28"/>
        </w:rPr>
        <w:t xml:space="preserve"> </w:t>
      </w:r>
      <w:r w:rsidR="0023110D">
        <w:rPr>
          <w:rFonts w:ascii="Times New Roman" w:hAnsi="Times New Roman"/>
          <w:sz w:val="28"/>
          <w:szCs w:val="28"/>
          <w:lang w:val="ru-RU"/>
        </w:rPr>
        <w:t xml:space="preserve">была </w:t>
      </w:r>
      <w:r w:rsidR="0023110D" w:rsidRPr="0023110D">
        <w:rPr>
          <w:rFonts w:ascii="Times New Roman" w:hAnsi="Times New Roman"/>
          <w:sz w:val="28"/>
          <w:szCs w:val="28"/>
        </w:rPr>
        <w:t xml:space="preserve">ориентирована </w:t>
      </w:r>
      <w:r w:rsidR="00AF67CA">
        <w:rPr>
          <w:rFonts w:ascii="Times New Roman" w:hAnsi="Times New Roman"/>
          <w:sz w:val="28"/>
          <w:szCs w:val="28"/>
          <w:lang w:val="ru-RU"/>
        </w:rPr>
        <w:t xml:space="preserve">прежде всего </w:t>
      </w:r>
      <w:r w:rsidR="0023110D" w:rsidRPr="0023110D">
        <w:rPr>
          <w:rFonts w:ascii="Times New Roman" w:hAnsi="Times New Roman"/>
          <w:sz w:val="28"/>
          <w:szCs w:val="28"/>
        </w:rPr>
        <w:t>на обеспечение</w:t>
      </w:r>
      <w:r w:rsidR="00AF67CA" w:rsidRPr="00AF67CA">
        <w:rPr>
          <w:rFonts w:ascii="Times New Roman" w:hAnsi="Times New Roman"/>
          <w:sz w:val="28"/>
          <w:szCs w:val="28"/>
        </w:rPr>
        <w:t xml:space="preserve"> </w:t>
      </w:r>
      <w:r w:rsidR="00AF67CA">
        <w:rPr>
          <w:rFonts w:ascii="Times New Roman" w:hAnsi="Times New Roman"/>
          <w:sz w:val="28"/>
          <w:szCs w:val="28"/>
          <w:lang w:val="ru-RU"/>
        </w:rPr>
        <w:t>сбалансированности и устойчивости бюджета города</w:t>
      </w:r>
      <w:r w:rsidR="0023110D" w:rsidRPr="0023110D">
        <w:rPr>
          <w:rFonts w:ascii="Times New Roman" w:hAnsi="Times New Roman"/>
          <w:sz w:val="28"/>
          <w:szCs w:val="28"/>
        </w:rPr>
        <w:t xml:space="preserve">. </w:t>
      </w:r>
    </w:p>
    <w:p w:rsidR="00E315F0" w:rsidRPr="000A019A" w:rsidRDefault="0063154B" w:rsidP="0005223E">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Решением Думы города Нижневартовска </w:t>
      </w:r>
      <w:r w:rsidRPr="00B57E2B">
        <w:rPr>
          <w:rFonts w:ascii="Times New Roman" w:hAnsi="Times New Roman"/>
          <w:sz w:val="28"/>
          <w:szCs w:val="28"/>
        </w:rPr>
        <w:t>от 29</w:t>
      </w:r>
      <w:r w:rsidRPr="00B57E2B">
        <w:rPr>
          <w:rFonts w:ascii="Times New Roman" w:hAnsi="Times New Roman"/>
          <w:bCs/>
          <w:iCs/>
          <w:sz w:val="28"/>
          <w:szCs w:val="28"/>
        </w:rPr>
        <w:t xml:space="preserve">.11.2019 №546 </w:t>
      </w:r>
      <w:r>
        <w:rPr>
          <w:rFonts w:ascii="Times New Roman" w:hAnsi="Times New Roman"/>
          <w:bCs/>
          <w:iCs/>
          <w:sz w:val="28"/>
          <w:szCs w:val="28"/>
        </w:rPr>
        <w:t>"</w:t>
      </w:r>
      <w:r w:rsidRPr="00B57E2B">
        <w:rPr>
          <w:rFonts w:ascii="Times New Roman" w:hAnsi="Times New Roman"/>
          <w:sz w:val="28"/>
          <w:szCs w:val="28"/>
        </w:rPr>
        <w:t xml:space="preserve">О бюджете города Нижневартовска на 2020 год и на </w:t>
      </w:r>
      <w:r w:rsidRPr="00B57E2B">
        <w:rPr>
          <w:rFonts w:ascii="Times New Roman" w:hAnsi="Times New Roman"/>
          <w:bCs/>
          <w:sz w:val="28"/>
          <w:szCs w:val="28"/>
        </w:rPr>
        <w:t>плановый период 2021 и 2022 годов</w:t>
      </w:r>
      <w:r>
        <w:rPr>
          <w:rFonts w:ascii="Times New Roman" w:hAnsi="Times New Roman"/>
          <w:bCs/>
          <w:iCs/>
          <w:sz w:val="28"/>
          <w:szCs w:val="28"/>
        </w:rPr>
        <w:t>"</w:t>
      </w:r>
      <w:r>
        <w:rPr>
          <w:rFonts w:ascii="Times New Roman" w:hAnsi="Times New Roman"/>
          <w:sz w:val="28"/>
          <w:szCs w:val="20"/>
        </w:rPr>
        <w:t xml:space="preserve"> </w:t>
      </w:r>
      <w:r w:rsidR="00227E32" w:rsidRPr="000A019A">
        <w:rPr>
          <w:rFonts w:ascii="Times New Roman" w:eastAsia="Times New Roman" w:hAnsi="Times New Roman"/>
          <w:sz w:val="28"/>
          <w:szCs w:val="28"/>
          <w:lang w:eastAsia="ru-RU"/>
        </w:rPr>
        <w:t xml:space="preserve">бюджет города </w:t>
      </w:r>
      <w:r w:rsidR="00E315F0" w:rsidRPr="000A019A">
        <w:rPr>
          <w:rFonts w:ascii="Times New Roman" w:eastAsia="Times New Roman" w:hAnsi="Times New Roman"/>
          <w:sz w:val="28"/>
          <w:szCs w:val="28"/>
          <w:lang w:eastAsia="ru-RU"/>
        </w:rPr>
        <w:t>на 20</w:t>
      </w:r>
      <w:r>
        <w:rPr>
          <w:rFonts w:ascii="Times New Roman" w:eastAsia="Times New Roman" w:hAnsi="Times New Roman"/>
          <w:sz w:val="28"/>
          <w:szCs w:val="28"/>
          <w:lang w:eastAsia="ru-RU"/>
        </w:rPr>
        <w:t>20</w:t>
      </w:r>
      <w:r w:rsidR="00E315F0" w:rsidRPr="000A019A">
        <w:rPr>
          <w:rFonts w:ascii="Times New Roman" w:eastAsia="Times New Roman" w:hAnsi="Times New Roman"/>
          <w:sz w:val="28"/>
          <w:szCs w:val="28"/>
          <w:lang w:eastAsia="ru-RU"/>
        </w:rPr>
        <w:t xml:space="preserve"> год </w:t>
      </w:r>
      <w:r w:rsidR="00DA3F02">
        <w:rPr>
          <w:rFonts w:ascii="Times New Roman" w:eastAsia="Times New Roman" w:hAnsi="Times New Roman"/>
          <w:sz w:val="28"/>
          <w:szCs w:val="28"/>
          <w:lang w:eastAsia="ru-RU"/>
        </w:rPr>
        <w:t xml:space="preserve">утвержден </w:t>
      </w:r>
      <w:r w:rsidR="00E315F0" w:rsidRPr="000A019A">
        <w:rPr>
          <w:rFonts w:ascii="Times New Roman" w:eastAsia="Times New Roman" w:hAnsi="Times New Roman"/>
          <w:sz w:val="28"/>
          <w:szCs w:val="28"/>
          <w:lang w:eastAsia="ru-RU"/>
        </w:rPr>
        <w:t xml:space="preserve">со следующими параметрами: </w:t>
      </w:r>
    </w:p>
    <w:p w:rsidR="00E315F0" w:rsidRPr="000A019A" w:rsidRDefault="00E315F0"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доходы </w:t>
      </w:r>
      <w:r w:rsidR="000717C6">
        <w:rPr>
          <w:rFonts w:ascii="Times New Roman" w:eastAsia="Times New Roman" w:hAnsi="Times New Roman"/>
          <w:sz w:val="28"/>
          <w:szCs w:val="28"/>
          <w:lang w:eastAsia="ru-RU"/>
        </w:rPr>
        <w:t>–</w:t>
      </w:r>
      <w:r w:rsidR="00A028E7">
        <w:rPr>
          <w:rFonts w:ascii="Times New Roman" w:eastAsia="Times New Roman" w:hAnsi="Times New Roman"/>
          <w:sz w:val="28"/>
          <w:szCs w:val="28"/>
          <w:lang w:eastAsia="ru-RU"/>
        </w:rPr>
        <w:t xml:space="preserve"> </w:t>
      </w:r>
      <w:r w:rsidR="006E0C98" w:rsidRPr="006E0C98">
        <w:rPr>
          <w:rFonts w:ascii="Times New Roman" w:hAnsi="Times New Roman"/>
          <w:sz w:val="28"/>
          <w:szCs w:val="28"/>
        </w:rPr>
        <w:t>19 344 069,31</w:t>
      </w:r>
      <w:r w:rsidR="006E0C98">
        <w:rPr>
          <w:rFonts w:ascii="Times New Roman" w:hAnsi="Times New Roman"/>
          <w:sz w:val="28"/>
          <w:szCs w:val="28"/>
        </w:rPr>
        <w:t xml:space="preserve"> </w:t>
      </w:r>
      <w:r w:rsidR="001D4A10" w:rsidRPr="001D4A10">
        <w:rPr>
          <w:rFonts w:ascii="Times New Roman" w:hAnsi="Times New Roman"/>
          <w:sz w:val="28"/>
          <w:szCs w:val="28"/>
        </w:rPr>
        <w:t>тыс. рублей</w:t>
      </w:r>
      <w:r w:rsidRPr="001D4A10">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p>
    <w:p w:rsidR="00E315F0" w:rsidRPr="000A019A" w:rsidRDefault="00E315F0"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расходы </w:t>
      </w:r>
      <w:r w:rsidR="000717C6">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r w:rsidR="006E0C98" w:rsidRPr="006E0C98">
        <w:rPr>
          <w:rFonts w:ascii="Times New Roman" w:hAnsi="Times New Roman"/>
          <w:sz w:val="28"/>
          <w:szCs w:val="28"/>
        </w:rPr>
        <w:t>19 906 159,65</w:t>
      </w:r>
      <w:r w:rsidR="006E0C98">
        <w:rPr>
          <w:sz w:val="28"/>
          <w:szCs w:val="28"/>
        </w:rPr>
        <w:t xml:space="preserve"> </w:t>
      </w:r>
      <w:r w:rsidR="001D4A10" w:rsidRPr="001D4A10">
        <w:rPr>
          <w:rFonts w:ascii="Times New Roman" w:hAnsi="Times New Roman"/>
          <w:sz w:val="28"/>
          <w:szCs w:val="28"/>
        </w:rPr>
        <w:t>тыс. рублей;</w:t>
      </w:r>
      <w:r w:rsidRPr="000A019A">
        <w:rPr>
          <w:rFonts w:ascii="Times New Roman" w:eastAsia="Times New Roman" w:hAnsi="Times New Roman"/>
          <w:sz w:val="28"/>
          <w:szCs w:val="28"/>
          <w:lang w:eastAsia="ru-RU"/>
        </w:rPr>
        <w:t xml:space="preserve"> </w:t>
      </w:r>
    </w:p>
    <w:p w:rsidR="00E315F0" w:rsidRPr="000A019A" w:rsidRDefault="00E315F0" w:rsidP="00A97219">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дефицит</w:t>
      </w:r>
      <w:r w:rsidR="001A54AF">
        <w:rPr>
          <w:rFonts w:ascii="Times New Roman" w:eastAsia="Times New Roman" w:hAnsi="Times New Roman"/>
          <w:sz w:val="28"/>
          <w:szCs w:val="28"/>
          <w:lang w:eastAsia="ru-RU"/>
        </w:rPr>
        <w:t xml:space="preserve"> (превышение доходов над расходами)</w:t>
      </w:r>
      <w:r w:rsidRPr="000A019A">
        <w:rPr>
          <w:rFonts w:ascii="Times New Roman" w:eastAsia="Times New Roman" w:hAnsi="Times New Roman"/>
          <w:sz w:val="28"/>
          <w:szCs w:val="28"/>
          <w:lang w:eastAsia="ru-RU"/>
        </w:rPr>
        <w:t xml:space="preserve"> </w:t>
      </w:r>
      <w:r w:rsidR="000717C6">
        <w:rPr>
          <w:rFonts w:ascii="Times New Roman" w:eastAsia="Times New Roman" w:hAnsi="Times New Roman"/>
          <w:sz w:val="28"/>
          <w:szCs w:val="28"/>
          <w:lang w:eastAsia="ru-RU"/>
        </w:rPr>
        <w:t>–</w:t>
      </w:r>
      <w:r w:rsidR="00387178">
        <w:rPr>
          <w:rFonts w:ascii="Times New Roman" w:eastAsia="Times New Roman" w:hAnsi="Times New Roman"/>
          <w:sz w:val="28"/>
          <w:szCs w:val="28"/>
          <w:lang w:eastAsia="ru-RU"/>
        </w:rPr>
        <w:t xml:space="preserve"> </w:t>
      </w:r>
      <w:r w:rsidR="006E0C98" w:rsidRPr="006E0C98">
        <w:rPr>
          <w:rFonts w:ascii="Times New Roman" w:hAnsi="Times New Roman"/>
          <w:sz w:val="28"/>
          <w:szCs w:val="28"/>
        </w:rPr>
        <w:t>562 090,34</w:t>
      </w:r>
      <w:r w:rsidR="006E0C98">
        <w:rPr>
          <w:sz w:val="28"/>
          <w:szCs w:val="28"/>
        </w:rPr>
        <w:t xml:space="preserve"> </w:t>
      </w:r>
      <w:r w:rsidR="001D4A10" w:rsidRPr="001D4A10">
        <w:rPr>
          <w:rFonts w:ascii="Times New Roman" w:hAnsi="Times New Roman"/>
          <w:sz w:val="28"/>
          <w:szCs w:val="28"/>
        </w:rPr>
        <w:t>тыс. рублей</w:t>
      </w:r>
      <w:r w:rsidR="001A54AF">
        <w:rPr>
          <w:rFonts w:ascii="Times New Roman" w:hAnsi="Times New Roman"/>
          <w:sz w:val="28"/>
          <w:szCs w:val="28"/>
        </w:rPr>
        <w:t xml:space="preserve"> или </w:t>
      </w:r>
      <w:r w:rsidR="003320CE">
        <w:rPr>
          <w:rFonts w:ascii="Times New Roman" w:hAnsi="Times New Roman"/>
          <w:sz w:val="28"/>
          <w:szCs w:val="28"/>
        </w:rPr>
        <w:t>8,79% от общего объема доходов бюджета города без учета безвозмездных поступлений и поступлений налоговых доходов по дополнительным нормативам отчислений, что не превысило ограничени</w:t>
      </w:r>
      <w:r w:rsidR="0029606D">
        <w:rPr>
          <w:rFonts w:ascii="Times New Roman" w:hAnsi="Times New Roman"/>
          <w:sz w:val="28"/>
          <w:szCs w:val="28"/>
        </w:rPr>
        <w:t>я</w:t>
      </w:r>
      <w:r w:rsidR="003320CE">
        <w:rPr>
          <w:rFonts w:ascii="Times New Roman" w:hAnsi="Times New Roman"/>
          <w:sz w:val="28"/>
          <w:szCs w:val="28"/>
        </w:rPr>
        <w:t>, установленны</w:t>
      </w:r>
      <w:r w:rsidR="0029606D">
        <w:rPr>
          <w:rFonts w:ascii="Times New Roman" w:hAnsi="Times New Roman"/>
          <w:sz w:val="28"/>
          <w:szCs w:val="28"/>
        </w:rPr>
        <w:t>е</w:t>
      </w:r>
      <w:r w:rsidR="003320CE">
        <w:rPr>
          <w:rFonts w:ascii="Times New Roman" w:hAnsi="Times New Roman"/>
          <w:sz w:val="28"/>
          <w:szCs w:val="28"/>
        </w:rPr>
        <w:t xml:space="preserve"> статьей 92.1 Бюджетного кодекса Российской Федерации. </w:t>
      </w:r>
      <w:r w:rsidRPr="000A019A">
        <w:rPr>
          <w:rFonts w:ascii="Times New Roman" w:eastAsia="Times New Roman" w:hAnsi="Times New Roman"/>
          <w:sz w:val="28"/>
          <w:szCs w:val="28"/>
          <w:lang w:eastAsia="ru-RU"/>
        </w:rPr>
        <w:tab/>
      </w:r>
    </w:p>
    <w:p w:rsidR="00B63C58" w:rsidRDefault="00B63C58" w:rsidP="00A97219">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ходе исполнения бюджета города в отчетном финансовом году в утвержденные параметры бюджета города </w:t>
      </w:r>
      <w:r w:rsidR="00023531">
        <w:rPr>
          <w:rFonts w:ascii="Times New Roman" w:eastAsia="Times New Roman" w:hAnsi="Times New Roman"/>
          <w:sz w:val="28"/>
          <w:szCs w:val="28"/>
          <w:lang w:eastAsia="ru-RU"/>
        </w:rPr>
        <w:t xml:space="preserve">5 раз </w:t>
      </w:r>
      <w:r>
        <w:rPr>
          <w:rFonts w:ascii="Times New Roman" w:eastAsia="Times New Roman" w:hAnsi="Times New Roman"/>
          <w:sz w:val="28"/>
          <w:szCs w:val="28"/>
          <w:lang w:eastAsia="ru-RU"/>
        </w:rPr>
        <w:t xml:space="preserve">вносились изменения с учетом фактического уровня исполнения доходов и необходимости в финансовом обеспечении отдельных расходных обязательств. </w:t>
      </w:r>
      <w:r w:rsidR="00856B34">
        <w:rPr>
          <w:rFonts w:ascii="Times New Roman" w:eastAsia="Times New Roman" w:hAnsi="Times New Roman"/>
          <w:sz w:val="28"/>
          <w:szCs w:val="28"/>
          <w:lang w:eastAsia="ru-RU"/>
        </w:rPr>
        <w:t>И</w:t>
      </w:r>
      <w:r w:rsidR="00C07527">
        <w:rPr>
          <w:rFonts w:ascii="Times New Roman" w:eastAsia="Times New Roman" w:hAnsi="Times New Roman"/>
          <w:sz w:val="28"/>
          <w:szCs w:val="28"/>
          <w:lang w:eastAsia="ru-RU"/>
        </w:rPr>
        <w:t xml:space="preserve">нформация об изменениях </w:t>
      </w:r>
      <w:r w:rsidR="00856B34">
        <w:rPr>
          <w:rFonts w:ascii="Times New Roman" w:eastAsia="Times New Roman" w:hAnsi="Times New Roman"/>
          <w:sz w:val="28"/>
          <w:szCs w:val="28"/>
          <w:lang w:eastAsia="ru-RU"/>
        </w:rPr>
        <w:t xml:space="preserve">параметров бюджета города подробно </w:t>
      </w:r>
      <w:r w:rsidR="00C07527">
        <w:rPr>
          <w:rFonts w:ascii="Times New Roman" w:eastAsia="Times New Roman" w:hAnsi="Times New Roman"/>
          <w:sz w:val="28"/>
          <w:szCs w:val="28"/>
          <w:lang w:eastAsia="ru-RU"/>
        </w:rPr>
        <w:t>излагалась в материалах к проектам решени</w:t>
      </w:r>
      <w:r w:rsidR="00856B34">
        <w:rPr>
          <w:rFonts w:ascii="Times New Roman" w:eastAsia="Times New Roman" w:hAnsi="Times New Roman"/>
          <w:sz w:val="28"/>
          <w:szCs w:val="28"/>
          <w:lang w:eastAsia="ru-RU"/>
        </w:rPr>
        <w:t>й</w:t>
      </w:r>
      <w:r w:rsidR="00C07527">
        <w:rPr>
          <w:rFonts w:ascii="Times New Roman" w:eastAsia="Times New Roman" w:hAnsi="Times New Roman"/>
          <w:sz w:val="28"/>
          <w:szCs w:val="28"/>
          <w:lang w:eastAsia="ru-RU"/>
        </w:rPr>
        <w:t xml:space="preserve"> Думы города </w:t>
      </w:r>
      <w:r w:rsidR="00C07527" w:rsidRPr="00C07527">
        <w:rPr>
          <w:rFonts w:ascii="Times New Roman" w:eastAsia="Times New Roman" w:hAnsi="Times New Roman"/>
          <w:sz w:val="28"/>
          <w:szCs w:val="28"/>
          <w:lang w:eastAsia="ru-RU"/>
        </w:rPr>
        <w:t>"</w:t>
      </w:r>
      <w:r w:rsidR="00C07527">
        <w:rPr>
          <w:rFonts w:ascii="Times New Roman" w:eastAsia="Times New Roman" w:hAnsi="Times New Roman"/>
          <w:sz w:val="28"/>
          <w:szCs w:val="28"/>
          <w:lang w:eastAsia="ru-RU"/>
        </w:rPr>
        <w:t>О внесении изменений в решение Думы города Нижневартовска</w:t>
      </w:r>
      <w:r w:rsidR="00DA3F02" w:rsidRPr="00DA3F02">
        <w:rPr>
          <w:rFonts w:ascii="Times New Roman" w:eastAsia="Times New Roman" w:hAnsi="Times New Roman"/>
          <w:sz w:val="28"/>
          <w:szCs w:val="28"/>
          <w:lang w:eastAsia="ru-RU"/>
        </w:rPr>
        <w:t xml:space="preserve"> </w:t>
      </w:r>
      <w:r w:rsidR="00023531" w:rsidRPr="00B57E2B">
        <w:rPr>
          <w:rFonts w:ascii="Times New Roman" w:hAnsi="Times New Roman"/>
          <w:sz w:val="28"/>
          <w:szCs w:val="28"/>
        </w:rPr>
        <w:t>от 29</w:t>
      </w:r>
      <w:r w:rsidR="00023531" w:rsidRPr="00B57E2B">
        <w:rPr>
          <w:rFonts w:ascii="Times New Roman" w:hAnsi="Times New Roman"/>
          <w:bCs/>
          <w:iCs/>
          <w:sz w:val="28"/>
          <w:szCs w:val="28"/>
        </w:rPr>
        <w:t xml:space="preserve">.11.2019 №546 </w:t>
      </w:r>
      <w:r w:rsidR="00023531">
        <w:rPr>
          <w:rFonts w:ascii="Times New Roman" w:hAnsi="Times New Roman"/>
          <w:bCs/>
          <w:iCs/>
          <w:sz w:val="28"/>
          <w:szCs w:val="28"/>
        </w:rPr>
        <w:t>"</w:t>
      </w:r>
      <w:r w:rsidR="00023531" w:rsidRPr="00B57E2B">
        <w:rPr>
          <w:rFonts w:ascii="Times New Roman" w:hAnsi="Times New Roman"/>
          <w:sz w:val="28"/>
          <w:szCs w:val="28"/>
        </w:rPr>
        <w:t xml:space="preserve">О бюджете города Нижневартовска на 2020 год и на </w:t>
      </w:r>
      <w:r w:rsidR="00023531" w:rsidRPr="00B57E2B">
        <w:rPr>
          <w:rFonts w:ascii="Times New Roman" w:hAnsi="Times New Roman"/>
          <w:bCs/>
          <w:sz w:val="28"/>
          <w:szCs w:val="28"/>
        </w:rPr>
        <w:t>плановый период 2021 и 2022 годов</w:t>
      </w:r>
      <w:r w:rsidR="00023531">
        <w:rPr>
          <w:rFonts w:ascii="Times New Roman" w:hAnsi="Times New Roman"/>
          <w:bCs/>
          <w:iCs/>
          <w:sz w:val="28"/>
          <w:szCs w:val="28"/>
        </w:rPr>
        <w:t>"</w:t>
      </w:r>
      <w:r w:rsidR="00C07527">
        <w:rPr>
          <w:rFonts w:ascii="Times New Roman" w:eastAsia="Times New Roman" w:hAnsi="Times New Roman"/>
          <w:sz w:val="28"/>
          <w:szCs w:val="28"/>
          <w:lang w:eastAsia="ru-RU"/>
        </w:rPr>
        <w:t>.</w:t>
      </w:r>
    </w:p>
    <w:p w:rsidR="00C07527" w:rsidRDefault="00C07527" w:rsidP="00A97219">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С учетом внесенных изменений в </w:t>
      </w:r>
      <w:r w:rsidR="006D6AA7">
        <w:rPr>
          <w:rFonts w:ascii="Times New Roman" w:eastAsia="Times New Roman" w:hAnsi="Times New Roman"/>
          <w:sz w:val="28"/>
          <w:szCs w:val="28"/>
          <w:lang w:eastAsia="ru-RU"/>
        </w:rPr>
        <w:t xml:space="preserve">последней </w:t>
      </w:r>
      <w:r>
        <w:rPr>
          <w:rFonts w:ascii="Times New Roman" w:eastAsia="Times New Roman" w:hAnsi="Times New Roman"/>
          <w:sz w:val="28"/>
          <w:szCs w:val="28"/>
          <w:lang w:eastAsia="ru-RU"/>
        </w:rPr>
        <w:t xml:space="preserve">редакции решения Думы города </w:t>
      </w:r>
      <w:r w:rsidR="0030291B" w:rsidRPr="00B57E2B">
        <w:rPr>
          <w:rFonts w:ascii="Times New Roman" w:hAnsi="Times New Roman"/>
          <w:sz w:val="28"/>
          <w:szCs w:val="28"/>
        </w:rPr>
        <w:t>от 29</w:t>
      </w:r>
      <w:r w:rsidR="0030291B" w:rsidRPr="00B57E2B">
        <w:rPr>
          <w:rFonts w:ascii="Times New Roman" w:hAnsi="Times New Roman"/>
          <w:bCs/>
          <w:iCs/>
          <w:sz w:val="28"/>
          <w:szCs w:val="28"/>
        </w:rPr>
        <w:t xml:space="preserve">.11.2019 №546 </w:t>
      </w:r>
      <w:r w:rsidR="0030291B">
        <w:rPr>
          <w:rFonts w:ascii="Times New Roman" w:hAnsi="Times New Roman"/>
          <w:bCs/>
          <w:iCs/>
          <w:sz w:val="28"/>
          <w:szCs w:val="28"/>
        </w:rPr>
        <w:t>"</w:t>
      </w:r>
      <w:r w:rsidR="0030291B" w:rsidRPr="00B57E2B">
        <w:rPr>
          <w:rFonts w:ascii="Times New Roman" w:hAnsi="Times New Roman"/>
          <w:sz w:val="28"/>
          <w:szCs w:val="28"/>
        </w:rPr>
        <w:t xml:space="preserve">О бюджете города Нижневартовска на 2020 год и на </w:t>
      </w:r>
      <w:r w:rsidR="0030291B" w:rsidRPr="00B57E2B">
        <w:rPr>
          <w:rFonts w:ascii="Times New Roman" w:hAnsi="Times New Roman"/>
          <w:bCs/>
          <w:sz w:val="28"/>
          <w:szCs w:val="28"/>
        </w:rPr>
        <w:t>плановый период 2021 и 2022 годов</w:t>
      </w:r>
      <w:r w:rsidR="0030291B">
        <w:rPr>
          <w:rFonts w:ascii="Times New Roman" w:hAnsi="Times New Roman"/>
          <w:bCs/>
          <w:iCs/>
          <w:sz w:val="28"/>
          <w:szCs w:val="28"/>
        </w:rPr>
        <w:t>"</w:t>
      </w:r>
      <w:r w:rsidR="0030291B">
        <w:rPr>
          <w:rFonts w:ascii="Times New Roman" w:hAnsi="Times New Roman"/>
          <w:sz w:val="28"/>
          <w:szCs w:val="20"/>
        </w:rPr>
        <w:t xml:space="preserve"> </w:t>
      </w:r>
      <w:r w:rsidR="006D76CC">
        <w:rPr>
          <w:rFonts w:ascii="Times New Roman" w:eastAsia="Times New Roman" w:hAnsi="Times New Roman"/>
          <w:sz w:val="28"/>
          <w:szCs w:val="28"/>
          <w:lang w:eastAsia="ru-RU"/>
        </w:rPr>
        <w:t>(с изменениями</w:t>
      </w:r>
      <w:r w:rsidR="0030291B">
        <w:rPr>
          <w:rFonts w:ascii="Times New Roman" w:eastAsia="Times New Roman" w:hAnsi="Times New Roman"/>
          <w:sz w:val="28"/>
          <w:szCs w:val="28"/>
          <w:lang w:eastAsia="ru-RU"/>
        </w:rPr>
        <w:t xml:space="preserve"> от 11.12.2020</w:t>
      </w:r>
      <w:r w:rsidR="006D76CC">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параметры бюджета следующие: </w:t>
      </w:r>
    </w:p>
    <w:p w:rsidR="00C07527" w:rsidRPr="0030291B" w:rsidRDefault="00C07527" w:rsidP="0030291B">
      <w:pPr>
        <w:spacing w:after="0" w:line="240" w:lineRule="auto"/>
        <w:ind w:firstLine="709"/>
        <w:jc w:val="both"/>
        <w:rPr>
          <w:rFonts w:ascii="Times New Roman" w:hAnsi="Times New Roman"/>
          <w:sz w:val="28"/>
          <w:szCs w:val="28"/>
        </w:rPr>
      </w:pPr>
      <w:r w:rsidRPr="0030291B">
        <w:rPr>
          <w:rFonts w:ascii="Times New Roman" w:hAnsi="Times New Roman"/>
          <w:sz w:val="28"/>
          <w:szCs w:val="28"/>
        </w:rPr>
        <w:t xml:space="preserve">доходы – </w:t>
      </w:r>
      <w:r w:rsidR="0030291B" w:rsidRPr="0030291B">
        <w:rPr>
          <w:rFonts w:ascii="Times New Roman" w:eastAsia="Times New Roman" w:hAnsi="Times New Roman"/>
          <w:sz w:val="28"/>
          <w:szCs w:val="28"/>
          <w:lang w:eastAsia="ru-RU"/>
        </w:rPr>
        <w:t>20 793 974,64</w:t>
      </w:r>
      <w:r w:rsidR="006C24F9" w:rsidRPr="0030291B">
        <w:rPr>
          <w:rFonts w:ascii="Times New Roman" w:hAnsi="Times New Roman"/>
          <w:sz w:val="28"/>
          <w:szCs w:val="28"/>
        </w:rPr>
        <w:t xml:space="preserve"> </w:t>
      </w:r>
      <w:r w:rsidRPr="0030291B">
        <w:rPr>
          <w:rFonts w:ascii="Times New Roman" w:hAnsi="Times New Roman"/>
          <w:sz w:val="28"/>
          <w:szCs w:val="28"/>
        </w:rPr>
        <w:t xml:space="preserve">тыс. рублей;  </w:t>
      </w:r>
    </w:p>
    <w:p w:rsidR="00C07527" w:rsidRPr="0030291B" w:rsidRDefault="00C07527" w:rsidP="0030291B">
      <w:pPr>
        <w:spacing w:after="0" w:line="240" w:lineRule="auto"/>
        <w:ind w:firstLine="709"/>
        <w:jc w:val="both"/>
        <w:rPr>
          <w:rFonts w:ascii="Times New Roman" w:hAnsi="Times New Roman"/>
          <w:sz w:val="28"/>
          <w:szCs w:val="28"/>
        </w:rPr>
      </w:pPr>
      <w:r w:rsidRPr="0030291B">
        <w:rPr>
          <w:rFonts w:ascii="Times New Roman" w:hAnsi="Times New Roman"/>
          <w:sz w:val="28"/>
          <w:szCs w:val="28"/>
        </w:rPr>
        <w:t>расходы –</w:t>
      </w:r>
      <w:r w:rsidR="004A2588" w:rsidRPr="0030291B">
        <w:rPr>
          <w:rFonts w:ascii="Times New Roman" w:hAnsi="Times New Roman"/>
          <w:sz w:val="28"/>
          <w:szCs w:val="28"/>
        </w:rPr>
        <w:t xml:space="preserve"> </w:t>
      </w:r>
      <w:r w:rsidR="0030291B" w:rsidRPr="0030291B">
        <w:rPr>
          <w:rFonts w:ascii="Times New Roman" w:eastAsia="Times New Roman" w:hAnsi="Times New Roman"/>
          <w:sz w:val="28"/>
          <w:szCs w:val="28"/>
          <w:lang w:eastAsia="ru-RU"/>
        </w:rPr>
        <w:t>21 740 569,68</w:t>
      </w:r>
      <w:r w:rsidR="0030291B">
        <w:rPr>
          <w:rFonts w:ascii="Times New Roman" w:eastAsia="Times New Roman" w:hAnsi="Times New Roman"/>
          <w:sz w:val="28"/>
          <w:szCs w:val="28"/>
          <w:lang w:eastAsia="ru-RU"/>
        </w:rPr>
        <w:t xml:space="preserve"> </w:t>
      </w:r>
      <w:r w:rsidRPr="0030291B">
        <w:rPr>
          <w:rFonts w:ascii="Times New Roman" w:hAnsi="Times New Roman"/>
          <w:sz w:val="28"/>
          <w:szCs w:val="28"/>
        </w:rPr>
        <w:t xml:space="preserve">тыс. рублей; </w:t>
      </w:r>
    </w:p>
    <w:p w:rsidR="0029606D" w:rsidRPr="000A019A" w:rsidRDefault="00C07527" w:rsidP="0029606D">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30291B">
        <w:rPr>
          <w:rFonts w:ascii="Times New Roman" w:hAnsi="Times New Roman"/>
          <w:sz w:val="28"/>
          <w:szCs w:val="28"/>
        </w:rPr>
        <w:t>дефицит –</w:t>
      </w:r>
      <w:r w:rsidR="004A2588" w:rsidRPr="0030291B">
        <w:rPr>
          <w:rFonts w:ascii="Times New Roman" w:hAnsi="Times New Roman"/>
          <w:sz w:val="28"/>
          <w:szCs w:val="28"/>
        </w:rPr>
        <w:t xml:space="preserve"> </w:t>
      </w:r>
      <w:r w:rsidR="0030291B" w:rsidRPr="0030291B">
        <w:rPr>
          <w:rFonts w:ascii="Times New Roman" w:eastAsia="Times New Roman" w:hAnsi="Times New Roman"/>
          <w:sz w:val="28"/>
          <w:szCs w:val="28"/>
          <w:lang w:eastAsia="ru-RU"/>
        </w:rPr>
        <w:t>946 595,04</w:t>
      </w:r>
      <w:r w:rsidR="0030291B">
        <w:rPr>
          <w:rFonts w:ascii="Times New Roman" w:eastAsia="Times New Roman" w:hAnsi="Times New Roman"/>
          <w:sz w:val="28"/>
          <w:szCs w:val="28"/>
          <w:lang w:eastAsia="ru-RU"/>
        </w:rPr>
        <w:t xml:space="preserve"> </w:t>
      </w:r>
      <w:r w:rsidRPr="0030291B">
        <w:rPr>
          <w:rFonts w:ascii="Times New Roman" w:hAnsi="Times New Roman"/>
          <w:sz w:val="28"/>
          <w:szCs w:val="28"/>
        </w:rPr>
        <w:t>тыс. рублей</w:t>
      </w:r>
      <w:r w:rsidR="0029606D">
        <w:rPr>
          <w:rFonts w:ascii="Times New Roman" w:hAnsi="Times New Roman"/>
          <w:sz w:val="28"/>
          <w:szCs w:val="28"/>
        </w:rPr>
        <w:t xml:space="preserve"> или </w:t>
      </w:r>
      <w:r w:rsidR="005E0099" w:rsidRPr="00151F3A">
        <w:rPr>
          <w:rFonts w:ascii="Times New Roman" w:hAnsi="Times New Roman"/>
          <w:color w:val="000000" w:themeColor="text1"/>
          <w:sz w:val="28"/>
          <w:szCs w:val="28"/>
        </w:rPr>
        <w:t>13</w:t>
      </w:r>
      <w:r w:rsidR="0029606D" w:rsidRPr="00151F3A">
        <w:rPr>
          <w:rFonts w:ascii="Times New Roman" w:hAnsi="Times New Roman"/>
          <w:color w:val="000000" w:themeColor="text1"/>
          <w:sz w:val="28"/>
          <w:szCs w:val="28"/>
        </w:rPr>
        <w:t>,</w:t>
      </w:r>
      <w:r w:rsidR="005E0099" w:rsidRPr="00151F3A">
        <w:rPr>
          <w:rFonts w:ascii="Times New Roman" w:hAnsi="Times New Roman"/>
          <w:color w:val="000000" w:themeColor="text1"/>
          <w:sz w:val="28"/>
          <w:szCs w:val="28"/>
        </w:rPr>
        <w:t>5</w:t>
      </w:r>
      <w:r w:rsidR="0029606D" w:rsidRPr="00151F3A">
        <w:rPr>
          <w:rFonts w:ascii="Times New Roman" w:hAnsi="Times New Roman"/>
          <w:color w:val="000000" w:themeColor="text1"/>
          <w:sz w:val="28"/>
          <w:szCs w:val="28"/>
        </w:rPr>
        <w:t xml:space="preserve">% </w:t>
      </w:r>
      <w:r w:rsidR="0029606D">
        <w:rPr>
          <w:rFonts w:ascii="Times New Roman" w:hAnsi="Times New Roman"/>
          <w:sz w:val="28"/>
          <w:szCs w:val="28"/>
        </w:rPr>
        <w:t xml:space="preserve">от общего объема доходов бюджета города без учета безвозмездных поступлений и поступлений налоговых доходов по дополнительным нормативам отчислений, что не превысило ограничения, установленные статьей 92.1 Бюджетного кодекса Российской Федерации. </w:t>
      </w:r>
      <w:r w:rsidR="0029606D" w:rsidRPr="000A019A">
        <w:rPr>
          <w:rFonts w:ascii="Times New Roman" w:eastAsia="Times New Roman" w:hAnsi="Times New Roman"/>
          <w:sz w:val="28"/>
          <w:szCs w:val="28"/>
          <w:lang w:eastAsia="ru-RU"/>
        </w:rPr>
        <w:tab/>
      </w:r>
    </w:p>
    <w:p w:rsidR="002B66BE" w:rsidRPr="000A019A" w:rsidRDefault="00CA2B4D" w:rsidP="0094620A">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соответствии со статьями 217, 232 Бюджетного </w:t>
      </w:r>
      <w:r w:rsidR="00A60065">
        <w:rPr>
          <w:rFonts w:ascii="Times New Roman" w:eastAsia="Times New Roman" w:hAnsi="Times New Roman"/>
          <w:sz w:val="28"/>
          <w:szCs w:val="28"/>
          <w:lang w:eastAsia="ru-RU"/>
        </w:rPr>
        <w:t>к</w:t>
      </w:r>
      <w:r>
        <w:rPr>
          <w:rFonts w:ascii="Times New Roman" w:eastAsia="Times New Roman" w:hAnsi="Times New Roman"/>
          <w:sz w:val="28"/>
          <w:szCs w:val="28"/>
          <w:lang w:eastAsia="ru-RU"/>
        </w:rPr>
        <w:t>одекса Российской Федерации</w:t>
      </w:r>
      <w:r w:rsidR="0094620A">
        <w:rPr>
          <w:rFonts w:ascii="Times New Roman" w:eastAsia="Times New Roman" w:hAnsi="Times New Roman"/>
          <w:sz w:val="28"/>
          <w:szCs w:val="28"/>
          <w:lang w:eastAsia="ru-RU"/>
        </w:rPr>
        <w:t>,</w:t>
      </w:r>
      <w:r w:rsidR="0094620A" w:rsidRPr="0094620A">
        <w:rPr>
          <w:rFonts w:ascii="Times New Roman" w:hAnsi="Times New Roman"/>
          <w:i/>
          <w:sz w:val="28"/>
          <w:szCs w:val="28"/>
        </w:rPr>
        <w:t xml:space="preserve"> </w:t>
      </w:r>
      <w:r w:rsidR="0094620A" w:rsidRPr="0094620A">
        <w:rPr>
          <w:rFonts w:ascii="Times New Roman" w:hAnsi="Times New Roman"/>
          <w:sz w:val="28"/>
          <w:szCs w:val="28"/>
        </w:rPr>
        <w:t>согласно которым субсидии, субвенции, иные межбюджетные трансферты, имеющие целевое назначение (в случае получения уведомления об их предоставлении), а также безвозмездные поступления от физических и юридических лиц направляются на увеличение расходов бюджета с внесением изменений в сводную бюджетную роспись без внесения изменений в решение о бюджете</w:t>
      </w:r>
      <w:r w:rsidR="0094620A">
        <w:rPr>
          <w:rFonts w:ascii="Times New Roman" w:hAnsi="Times New Roman"/>
          <w:sz w:val="28"/>
          <w:szCs w:val="28"/>
        </w:rPr>
        <w:t>, в течение 2020 года в сводную бюджетную роспись вносились изменения</w:t>
      </w:r>
      <w:r w:rsidR="00CF1B2F">
        <w:rPr>
          <w:rFonts w:ascii="Times New Roman" w:hAnsi="Times New Roman"/>
          <w:sz w:val="28"/>
          <w:szCs w:val="28"/>
        </w:rPr>
        <w:t xml:space="preserve"> </w:t>
      </w:r>
      <w:r w:rsidR="0094620A" w:rsidRPr="0094620A">
        <w:rPr>
          <w:rFonts w:ascii="Times New Roman" w:hAnsi="Times New Roman"/>
          <w:sz w:val="28"/>
          <w:szCs w:val="28"/>
        </w:rPr>
        <w:t>без внесения изменений в решение о бюджет</w:t>
      </w:r>
      <w:r w:rsidR="0094620A">
        <w:rPr>
          <w:rFonts w:ascii="Times New Roman" w:hAnsi="Times New Roman"/>
          <w:sz w:val="28"/>
          <w:szCs w:val="28"/>
        </w:rPr>
        <w:t xml:space="preserve">е. </w:t>
      </w:r>
      <w:r w:rsidR="002B66BE" w:rsidRPr="000A019A">
        <w:rPr>
          <w:rFonts w:ascii="Times New Roman" w:eastAsia="Times New Roman" w:hAnsi="Times New Roman"/>
          <w:sz w:val="28"/>
          <w:szCs w:val="28"/>
          <w:lang w:eastAsia="ru-RU"/>
        </w:rPr>
        <w:t>С учетом внесенных изменений</w:t>
      </w:r>
      <w:r w:rsidR="00C2464E">
        <w:rPr>
          <w:rFonts w:ascii="Times New Roman" w:eastAsia="Times New Roman" w:hAnsi="Times New Roman"/>
          <w:sz w:val="28"/>
          <w:szCs w:val="28"/>
          <w:lang w:eastAsia="ru-RU"/>
        </w:rPr>
        <w:t xml:space="preserve"> </w:t>
      </w:r>
      <w:r w:rsidR="00CF1B2F">
        <w:rPr>
          <w:rFonts w:ascii="Times New Roman" w:hAnsi="Times New Roman"/>
          <w:sz w:val="28"/>
          <w:szCs w:val="28"/>
        </w:rPr>
        <w:t xml:space="preserve">на основании бюджетного законодательства </w:t>
      </w:r>
      <w:r w:rsidR="00C2464E" w:rsidRPr="000A019A">
        <w:rPr>
          <w:rFonts w:ascii="Times New Roman" w:eastAsia="Times New Roman" w:hAnsi="Times New Roman"/>
          <w:sz w:val="28"/>
          <w:szCs w:val="28"/>
          <w:lang w:eastAsia="ru-RU"/>
        </w:rPr>
        <w:t xml:space="preserve">параметры бюджета </w:t>
      </w:r>
      <w:r w:rsidR="002B66BE" w:rsidRPr="000A019A">
        <w:rPr>
          <w:rFonts w:ascii="Times New Roman" w:eastAsia="Times New Roman" w:hAnsi="Times New Roman"/>
          <w:sz w:val="28"/>
          <w:szCs w:val="28"/>
          <w:lang w:eastAsia="ru-RU"/>
        </w:rPr>
        <w:t xml:space="preserve">следующие: </w:t>
      </w:r>
    </w:p>
    <w:p w:rsidR="002B66BE" w:rsidRPr="000A019A" w:rsidRDefault="002B66BE"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lastRenderedPageBreak/>
        <w:t xml:space="preserve">доходы </w:t>
      </w:r>
      <w:r>
        <w:rPr>
          <w:rFonts w:ascii="Times New Roman" w:eastAsia="Times New Roman" w:hAnsi="Times New Roman"/>
          <w:sz w:val="28"/>
          <w:szCs w:val="28"/>
          <w:lang w:eastAsia="ru-RU"/>
        </w:rPr>
        <w:t>–</w:t>
      </w:r>
      <w:r w:rsidR="009C24F9">
        <w:rPr>
          <w:rFonts w:ascii="Times New Roman" w:eastAsia="Times New Roman" w:hAnsi="Times New Roman"/>
          <w:sz w:val="28"/>
          <w:szCs w:val="28"/>
          <w:lang w:eastAsia="ru-RU"/>
        </w:rPr>
        <w:t xml:space="preserve"> 2</w:t>
      </w:r>
      <w:r w:rsidR="0094620A">
        <w:rPr>
          <w:rFonts w:ascii="Times New Roman" w:eastAsia="Times New Roman" w:hAnsi="Times New Roman"/>
          <w:sz w:val="28"/>
          <w:szCs w:val="28"/>
          <w:lang w:eastAsia="ru-RU"/>
        </w:rPr>
        <w:t>1 034 168,85</w:t>
      </w:r>
      <w:r w:rsidR="00E94496" w:rsidRPr="00D70B59">
        <w:rPr>
          <w:rFonts w:ascii="Times New Roman" w:eastAsia="Times New Roman" w:hAnsi="Times New Roman"/>
          <w:sz w:val="28"/>
          <w:szCs w:val="28"/>
          <w:lang w:eastAsia="ru-RU"/>
        </w:rPr>
        <w:t xml:space="preserve"> </w:t>
      </w:r>
      <w:r w:rsidRPr="000A019A">
        <w:rPr>
          <w:rFonts w:ascii="Times New Roman" w:eastAsia="Times New Roman" w:hAnsi="Times New Roman"/>
          <w:sz w:val="28"/>
          <w:szCs w:val="28"/>
          <w:lang w:eastAsia="ru-RU"/>
        </w:rPr>
        <w:t xml:space="preserve">тыс. рублей;  </w:t>
      </w:r>
    </w:p>
    <w:p w:rsidR="002B66BE" w:rsidRPr="000A019A" w:rsidRDefault="002B66BE"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расходы </w:t>
      </w:r>
      <w:r>
        <w:rPr>
          <w:rFonts w:ascii="Times New Roman" w:eastAsia="Times New Roman" w:hAnsi="Times New Roman"/>
          <w:sz w:val="28"/>
          <w:szCs w:val="28"/>
          <w:lang w:eastAsia="ru-RU"/>
        </w:rPr>
        <w:t>–</w:t>
      </w:r>
      <w:r w:rsidR="00C607E6">
        <w:rPr>
          <w:rFonts w:ascii="Times New Roman" w:eastAsia="Times New Roman" w:hAnsi="Times New Roman"/>
          <w:sz w:val="28"/>
          <w:szCs w:val="28"/>
          <w:lang w:eastAsia="ru-RU"/>
        </w:rPr>
        <w:t xml:space="preserve"> </w:t>
      </w:r>
      <w:r w:rsidR="009C24F9">
        <w:rPr>
          <w:rFonts w:ascii="Times New Roman" w:eastAsia="Times New Roman" w:hAnsi="Times New Roman"/>
          <w:sz w:val="28"/>
          <w:szCs w:val="28"/>
          <w:lang w:eastAsia="ru-RU"/>
        </w:rPr>
        <w:t>21</w:t>
      </w:r>
      <w:r w:rsidR="0094620A">
        <w:rPr>
          <w:rFonts w:ascii="Times New Roman" w:eastAsia="Times New Roman" w:hAnsi="Times New Roman"/>
          <w:sz w:val="28"/>
          <w:szCs w:val="28"/>
          <w:lang w:eastAsia="ru-RU"/>
        </w:rPr>
        <w:t> 980 763,89</w:t>
      </w:r>
      <w:r w:rsidR="00E94496" w:rsidRPr="00D70B59">
        <w:rPr>
          <w:sz w:val="28"/>
          <w:szCs w:val="28"/>
        </w:rPr>
        <w:t xml:space="preserve"> </w:t>
      </w:r>
      <w:r w:rsidRPr="000A019A">
        <w:rPr>
          <w:rFonts w:ascii="Times New Roman" w:eastAsia="Times New Roman" w:hAnsi="Times New Roman"/>
          <w:sz w:val="28"/>
          <w:szCs w:val="28"/>
          <w:lang w:eastAsia="ru-RU"/>
        </w:rPr>
        <w:t xml:space="preserve">тыс. рублей; </w:t>
      </w:r>
    </w:p>
    <w:p w:rsidR="002B66BE" w:rsidRPr="000A019A" w:rsidRDefault="002B66BE"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дефицит –</w:t>
      </w:r>
      <w:r w:rsidR="00C607E6">
        <w:rPr>
          <w:rFonts w:ascii="Times New Roman" w:eastAsia="Times New Roman" w:hAnsi="Times New Roman"/>
          <w:sz w:val="28"/>
          <w:szCs w:val="28"/>
          <w:lang w:eastAsia="ru-RU"/>
        </w:rPr>
        <w:t xml:space="preserve"> </w:t>
      </w:r>
      <w:r w:rsidR="0094620A" w:rsidRPr="0030291B">
        <w:rPr>
          <w:rFonts w:ascii="Times New Roman" w:eastAsia="Times New Roman" w:hAnsi="Times New Roman"/>
          <w:sz w:val="28"/>
          <w:szCs w:val="28"/>
          <w:lang w:eastAsia="ru-RU"/>
        </w:rPr>
        <w:t>946 595,04</w:t>
      </w:r>
      <w:r w:rsidR="0094620A">
        <w:rPr>
          <w:rFonts w:ascii="Times New Roman" w:eastAsia="Times New Roman" w:hAnsi="Times New Roman"/>
          <w:sz w:val="28"/>
          <w:szCs w:val="28"/>
          <w:lang w:eastAsia="ru-RU"/>
        </w:rPr>
        <w:t xml:space="preserve"> </w:t>
      </w:r>
      <w:r w:rsidR="00E404ED">
        <w:rPr>
          <w:rFonts w:ascii="Times New Roman" w:eastAsia="Times New Roman" w:hAnsi="Times New Roman"/>
          <w:sz w:val="28"/>
          <w:szCs w:val="28"/>
          <w:lang w:eastAsia="ru-RU"/>
        </w:rPr>
        <w:t xml:space="preserve">тыс. </w:t>
      </w:r>
      <w:r w:rsidRPr="000A019A">
        <w:rPr>
          <w:rFonts w:ascii="Times New Roman" w:eastAsia="Times New Roman" w:hAnsi="Times New Roman"/>
          <w:sz w:val="28"/>
          <w:szCs w:val="28"/>
          <w:lang w:eastAsia="ru-RU"/>
        </w:rPr>
        <w:t>рублей.</w:t>
      </w:r>
    </w:p>
    <w:p w:rsidR="00914986" w:rsidRDefault="00E315F0" w:rsidP="0051520A">
      <w:pPr>
        <w:spacing w:after="12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Итоги исполнения бюджета города характеризуются следующими показа</w:t>
      </w:r>
      <w:r>
        <w:rPr>
          <w:rFonts w:ascii="Times New Roman" w:eastAsia="Times New Roman" w:hAnsi="Times New Roman"/>
          <w:sz w:val="28"/>
          <w:szCs w:val="28"/>
          <w:lang w:eastAsia="ru-RU"/>
        </w:rPr>
        <w:t xml:space="preserve">телями. </w:t>
      </w:r>
    </w:p>
    <w:p w:rsidR="00144FC7" w:rsidRDefault="0051520A" w:rsidP="0051520A">
      <w:pPr>
        <w:spacing w:after="0" w:line="240" w:lineRule="auto"/>
        <w:jc w:val="both"/>
        <w:rPr>
          <w:rFonts w:ascii="Times New Roman" w:eastAsia="Times New Roman" w:hAnsi="Times New Roman"/>
          <w:sz w:val="28"/>
          <w:szCs w:val="28"/>
          <w:lang w:eastAsia="ru-RU"/>
        </w:rPr>
      </w:pPr>
      <w:r>
        <w:rPr>
          <w:noProof/>
          <w:lang w:eastAsia="ru-RU"/>
        </w:rPr>
        <w:drawing>
          <wp:inline distT="0" distB="0" distL="0" distR="0" wp14:anchorId="451E0585" wp14:editId="2BC6AA04">
            <wp:extent cx="6010910" cy="1900362"/>
            <wp:effectExtent l="0" t="0" r="8890" b="508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sidR="00E315F0">
        <w:rPr>
          <w:rFonts w:ascii="Times New Roman" w:eastAsia="Times New Roman" w:hAnsi="Times New Roman"/>
          <w:sz w:val="28"/>
          <w:szCs w:val="28"/>
          <w:lang w:eastAsia="ru-RU"/>
        </w:rPr>
        <w:t xml:space="preserve">  </w:t>
      </w:r>
    </w:p>
    <w:p w:rsidR="00A77628" w:rsidRDefault="00232298" w:rsidP="00B6576F">
      <w:pPr>
        <w:tabs>
          <w:tab w:val="left" w:pos="709"/>
        </w:tabs>
        <w:spacing w:before="120" w:after="0" w:line="240" w:lineRule="auto"/>
        <w:ind w:firstLine="709"/>
        <w:jc w:val="both"/>
        <w:rPr>
          <w:rFonts w:ascii="Times New Roman" w:hAnsi="Times New Roman"/>
          <w:sz w:val="28"/>
          <w:szCs w:val="28"/>
        </w:rPr>
      </w:pPr>
      <w:r w:rsidRPr="00232298">
        <w:rPr>
          <w:rFonts w:ascii="Times New Roman" w:eastAsia="Courier New" w:hAnsi="Times New Roman"/>
          <w:sz w:val="28"/>
          <w:szCs w:val="28"/>
        </w:rPr>
        <w:t>В новых экономических условиях, складывающихся на фоне ситуации</w:t>
      </w:r>
      <w:r w:rsidR="00E812A5">
        <w:rPr>
          <w:rFonts w:ascii="Times New Roman" w:eastAsia="Courier New" w:hAnsi="Times New Roman"/>
          <w:sz w:val="28"/>
          <w:szCs w:val="28"/>
        </w:rPr>
        <w:t>,</w:t>
      </w:r>
      <w:r w:rsidRPr="00232298">
        <w:rPr>
          <w:rFonts w:ascii="Times New Roman" w:eastAsia="Courier New" w:hAnsi="Times New Roman"/>
          <w:sz w:val="28"/>
          <w:szCs w:val="28"/>
        </w:rPr>
        <w:t xml:space="preserve"> вызванной распространением </w:t>
      </w:r>
      <w:r w:rsidR="0016569A">
        <w:rPr>
          <w:rFonts w:ascii="Times New Roman" w:eastAsia="Courier New" w:hAnsi="Times New Roman"/>
          <w:sz w:val="28"/>
          <w:szCs w:val="28"/>
        </w:rPr>
        <w:t>в</w:t>
      </w:r>
      <w:r w:rsidR="0016569A" w:rsidRPr="0093438C">
        <w:rPr>
          <w:rFonts w:ascii="Times New Roman" w:hAnsi="Times New Roman"/>
          <w:sz w:val="28"/>
          <w:szCs w:val="28"/>
        </w:rPr>
        <w:t xml:space="preserve"> отчетно</w:t>
      </w:r>
      <w:r w:rsidR="0016569A">
        <w:rPr>
          <w:rFonts w:ascii="Times New Roman" w:hAnsi="Times New Roman"/>
          <w:sz w:val="28"/>
          <w:szCs w:val="28"/>
        </w:rPr>
        <w:t>м</w:t>
      </w:r>
      <w:r w:rsidR="0016569A" w:rsidRPr="0093438C">
        <w:rPr>
          <w:rFonts w:ascii="Times New Roman" w:hAnsi="Times New Roman"/>
          <w:sz w:val="28"/>
          <w:szCs w:val="28"/>
        </w:rPr>
        <w:t xml:space="preserve"> период</w:t>
      </w:r>
      <w:r w:rsidR="0016569A">
        <w:rPr>
          <w:rFonts w:ascii="Times New Roman" w:hAnsi="Times New Roman"/>
          <w:sz w:val="28"/>
          <w:szCs w:val="28"/>
        </w:rPr>
        <w:t>е</w:t>
      </w:r>
      <w:r w:rsidR="0016569A" w:rsidRPr="00232298">
        <w:rPr>
          <w:rFonts w:ascii="Times New Roman" w:eastAsia="Courier New" w:hAnsi="Times New Roman"/>
          <w:sz w:val="28"/>
          <w:szCs w:val="28"/>
        </w:rPr>
        <w:t xml:space="preserve"> </w:t>
      </w:r>
      <w:r w:rsidRPr="00232298">
        <w:rPr>
          <w:rFonts w:ascii="Times New Roman" w:eastAsia="Courier New" w:hAnsi="Times New Roman"/>
          <w:sz w:val="28"/>
          <w:szCs w:val="28"/>
        </w:rPr>
        <w:t>новой коронавирусной инфекции COVID-19</w:t>
      </w:r>
      <w:r w:rsidR="00E812A5">
        <w:rPr>
          <w:rFonts w:ascii="Times New Roman" w:eastAsia="Courier New" w:hAnsi="Times New Roman"/>
          <w:sz w:val="28"/>
          <w:szCs w:val="28"/>
        </w:rPr>
        <w:t>,</w:t>
      </w:r>
      <w:r w:rsidRPr="00232298">
        <w:rPr>
          <w:rFonts w:ascii="Times New Roman" w:eastAsia="Courier New" w:hAnsi="Times New Roman"/>
          <w:sz w:val="28"/>
          <w:szCs w:val="28"/>
        </w:rPr>
        <w:t xml:space="preserve"> и принятия мер по устранению ее последствий</w:t>
      </w:r>
      <w:r>
        <w:rPr>
          <w:rFonts w:ascii="Times New Roman" w:hAnsi="Times New Roman"/>
          <w:sz w:val="28"/>
          <w:szCs w:val="28"/>
        </w:rPr>
        <w:t>,</w:t>
      </w:r>
      <w:r w:rsidR="00A77628" w:rsidRPr="0093438C">
        <w:rPr>
          <w:rFonts w:ascii="Times New Roman" w:hAnsi="Times New Roman"/>
          <w:sz w:val="28"/>
          <w:szCs w:val="28"/>
        </w:rPr>
        <w:t xml:space="preserve"> </w:t>
      </w:r>
      <w:r w:rsidR="00A77628">
        <w:rPr>
          <w:rFonts w:ascii="Times New Roman" w:hAnsi="Times New Roman"/>
          <w:sz w:val="28"/>
          <w:szCs w:val="28"/>
        </w:rPr>
        <w:t>б</w:t>
      </w:r>
      <w:r w:rsidR="00A77628" w:rsidRPr="0093438C">
        <w:rPr>
          <w:rFonts w:ascii="Times New Roman" w:hAnsi="Times New Roman"/>
          <w:sz w:val="28"/>
          <w:szCs w:val="28"/>
        </w:rPr>
        <w:t xml:space="preserve">юджет города </w:t>
      </w:r>
      <w:r>
        <w:rPr>
          <w:rFonts w:ascii="Times New Roman" w:hAnsi="Times New Roman"/>
          <w:sz w:val="28"/>
          <w:szCs w:val="28"/>
        </w:rPr>
        <w:t xml:space="preserve">оставался </w:t>
      </w:r>
      <w:r w:rsidR="00A77628" w:rsidRPr="0093438C">
        <w:rPr>
          <w:rFonts w:ascii="Times New Roman" w:hAnsi="Times New Roman"/>
          <w:sz w:val="28"/>
          <w:szCs w:val="28"/>
        </w:rPr>
        <w:t>сбалансирован</w:t>
      </w:r>
      <w:r>
        <w:rPr>
          <w:rFonts w:ascii="Times New Roman" w:hAnsi="Times New Roman"/>
          <w:sz w:val="28"/>
          <w:szCs w:val="28"/>
        </w:rPr>
        <w:t>ным</w:t>
      </w:r>
      <w:r w:rsidR="00A77628" w:rsidRPr="0093438C">
        <w:rPr>
          <w:rFonts w:ascii="Times New Roman" w:hAnsi="Times New Roman"/>
          <w:sz w:val="28"/>
          <w:szCs w:val="28"/>
        </w:rPr>
        <w:t>, временные кассовые разрывы отсутствовали. Заявляемый главными распорядителями средств бюджета города объем на оплату расходных обязательств был полностью обеспечен финансовыми средствами. В течение года отсутствовали задержки по выплате заработной платы, социальным выплатам, по оплате выполненных работ (услуг) и другим расходам.</w:t>
      </w:r>
    </w:p>
    <w:p w:rsidR="00A77628" w:rsidRDefault="00A77628" w:rsidP="00BF6960">
      <w:pPr>
        <w:spacing w:after="0" w:line="240" w:lineRule="auto"/>
        <w:ind w:firstLine="709"/>
        <w:jc w:val="both"/>
        <w:rPr>
          <w:rFonts w:ascii="Times New Roman" w:hAnsi="Times New Roman"/>
          <w:sz w:val="28"/>
          <w:szCs w:val="24"/>
        </w:rPr>
      </w:pPr>
      <w:r w:rsidRPr="007140A7">
        <w:rPr>
          <w:rFonts w:ascii="Times New Roman" w:hAnsi="Times New Roman"/>
          <w:sz w:val="28"/>
          <w:szCs w:val="24"/>
        </w:rPr>
        <w:t xml:space="preserve">Составной частью бюджетной политики </w:t>
      </w:r>
      <w:r w:rsidR="007140A7" w:rsidRPr="007140A7">
        <w:rPr>
          <w:rFonts w:ascii="Times New Roman" w:hAnsi="Times New Roman"/>
          <w:sz w:val="28"/>
          <w:szCs w:val="24"/>
        </w:rPr>
        <w:t>по-прежнему</w:t>
      </w:r>
      <w:r w:rsidRPr="007140A7">
        <w:rPr>
          <w:rFonts w:ascii="Times New Roman" w:hAnsi="Times New Roman"/>
          <w:sz w:val="28"/>
          <w:szCs w:val="24"/>
        </w:rPr>
        <w:t xml:space="preserve"> явля</w:t>
      </w:r>
      <w:r w:rsidR="001343A1" w:rsidRPr="007140A7">
        <w:rPr>
          <w:rFonts w:ascii="Times New Roman" w:hAnsi="Times New Roman"/>
          <w:sz w:val="28"/>
          <w:szCs w:val="24"/>
        </w:rPr>
        <w:t>лась</w:t>
      </w:r>
      <w:r w:rsidRPr="007140A7">
        <w:rPr>
          <w:rFonts w:ascii="Times New Roman" w:hAnsi="Times New Roman"/>
          <w:sz w:val="28"/>
          <w:szCs w:val="24"/>
        </w:rPr>
        <w:t xml:space="preserve"> долговая политика муниципального образования, которая заклю</w:t>
      </w:r>
      <w:r w:rsidR="001343A1" w:rsidRPr="007140A7">
        <w:rPr>
          <w:rFonts w:ascii="Times New Roman" w:hAnsi="Times New Roman"/>
          <w:sz w:val="28"/>
          <w:szCs w:val="24"/>
        </w:rPr>
        <w:t>чалась</w:t>
      </w:r>
      <w:r w:rsidRPr="007140A7">
        <w:rPr>
          <w:rFonts w:ascii="Times New Roman" w:hAnsi="Times New Roman"/>
          <w:sz w:val="28"/>
          <w:szCs w:val="24"/>
        </w:rPr>
        <w:t xml:space="preserve"> в реализации комплекса мер, направленных на обеспечение сбалансированного исполнения бюджета, безусловное исполнение обязательств по погашению и обслуживанию муниципального долга, снижению бюджетных рисков, связанных с наличием долговых обязательств. В </w:t>
      </w:r>
      <w:r w:rsidR="007140A7" w:rsidRPr="007140A7">
        <w:rPr>
          <w:rFonts w:ascii="Times New Roman" w:hAnsi="Times New Roman"/>
          <w:sz w:val="28"/>
          <w:szCs w:val="24"/>
        </w:rPr>
        <w:t>соответствии с</w:t>
      </w:r>
      <w:r w:rsidR="007140A7">
        <w:rPr>
          <w:rFonts w:ascii="Times New Roman" w:hAnsi="Times New Roman"/>
          <w:sz w:val="28"/>
          <w:szCs w:val="24"/>
        </w:rPr>
        <w:t xml:space="preserve"> программой</w:t>
      </w:r>
      <w:r w:rsidR="007140A7" w:rsidRPr="007140A7">
        <w:rPr>
          <w:rFonts w:ascii="Times New Roman" w:hAnsi="Times New Roman"/>
          <w:sz w:val="28"/>
          <w:szCs w:val="24"/>
        </w:rPr>
        <w:t xml:space="preserve"> </w:t>
      </w:r>
      <w:r w:rsidR="007140A7" w:rsidRPr="007140A7">
        <w:rPr>
          <w:rFonts w:ascii="Times New Roman" w:hAnsi="Times New Roman"/>
          <w:sz w:val="28"/>
          <w:szCs w:val="28"/>
        </w:rPr>
        <w:t>муниципальных внутренних заимствований города Нижневартовска на 2020 год и на плановый период 2021 и 2022 годов</w:t>
      </w:r>
      <w:r w:rsidR="007140A7">
        <w:rPr>
          <w:rFonts w:ascii="Times New Roman" w:hAnsi="Times New Roman"/>
          <w:sz w:val="28"/>
          <w:szCs w:val="28"/>
        </w:rPr>
        <w:t xml:space="preserve"> в </w:t>
      </w:r>
      <w:r>
        <w:rPr>
          <w:rFonts w:ascii="Times New Roman" w:hAnsi="Times New Roman"/>
          <w:sz w:val="28"/>
          <w:szCs w:val="24"/>
        </w:rPr>
        <w:t>отчетно</w:t>
      </w:r>
      <w:r w:rsidR="001646A1">
        <w:rPr>
          <w:rFonts w:ascii="Times New Roman" w:hAnsi="Times New Roman"/>
          <w:sz w:val="28"/>
          <w:szCs w:val="24"/>
        </w:rPr>
        <w:t>м</w:t>
      </w:r>
      <w:r>
        <w:rPr>
          <w:rFonts w:ascii="Times New Roman" w:hAnsi="Times New Roman"/>
          <w:sz w:val="28"/>
          <w:szCs w:val="24"/>
        </w:rPr>
        <w:t xml:space="preserve"> финансово</w:t>
      </w:r>
      <w:r w:rsidR="001646A1">
        <w:rPr>
          <w:rFonts w:ascii="Times New Roman" w:hAnsi="Times New Roman"/>
          <w:sz w:val="28"/>
          <w:szCs w:val="24"/>
        </w:rPr>
        <w:t>м</w:t>
      </w:r>
      <w:r>
        <w:rPr>
          <w:rFonts w:ascii="Times New Roman" w:hAnsi="Times New Roman"/>
          <w:sz w:val="28"/>
          <w:szCs w:val="24"/>
        </w:rPr>
        <w:t xml:space="preserve"> год</w:t>
      </w:r>
      <w:r w:rsidR="001646A1">
        <w:rPr>
          <w:rFonts w:ascii="Times New Roman" w:hAnsi="Times New Roman"/>
          <w:sz w:val="28"/>
          <w:szCs w:val="24"/>
        </w:rPr>
        <w:t>у</w:t>
      </w:r>
      <w:r>
        <w:rPr>
          <w:rFonts w:ascii="Times New Roman" w:hAnsi="Times New Roman"/>
          <w:sz w:val="28"/>
          <w:szCs w:val="24"/>
        </w:rPr>
        <w:t xml:space="preserve"> погашен кредит в сумме </w:t>
      </w:r>
      <w:r w:rsidR="0095564C">
        <w:rPr>
          <w:rFonts w:ascii="Times New Roman" w:hAnsi="Times New Roman"/>
          <w:sz w:val="28"/>
          <w:szCs w:val="24"/>
        </w:rPr>
        <w:t>643 750,00</w:t>
      </w:r>
      <w:r>
        <w:rPr>
          <w:rFonts w:ascii="Times New Roman" w:eastAsia="Times New Roman" w:hAnsi="Times New Roman"/>
          <w:bCs/>
          <w:sz w:val="28"/>
          <w:szCs w:val="28"/>
          <w:lang w:eastAsia="ru-RU"/>
        </w:rPr>
        <w:t xml:space="preserve"> тыс. рублей </w:t>
      </w:r>
      <w:r>
        <w:rPr>
          <w:rFonts w:ascii="Times New Roman" w:hAnsi="Times New Roman"/>
          <w:sz w:val="28"/>
          <w:szCs w:val="24"/>
        </w:rPr>
        <w:t>по муниципальным заимствованиям 201</w:t>
      </w:r>
      <w:r w:rsidR="0095564C">
        <w:rPr>
          <w:rFonts w:ascii="Times New Roman" w:hAnsi="Times New Roman"/>
          <w:sz w:val="28"/>
          <w:szCs w:val="24"/>
        </w:rPr>
        <w:t>8</w:t>
      </w:r>
      <w:r>
        <w:rPr>
          <w:rFonts w:ascii="Times New Roman" w:hAnsi="Times New Roman"/>
          <w:sz w:val="28"/>
          <w:szCs w:val="24"/>
        </w:rPr>
        <w:t xml:space="preserve"> года </w:t>
      </w:r>
      <w:r>
        <w:rPr>
          <w:rFonts w:ascii="Times New Roman" w:eastAsia="Times New Roman" w:hAnsi="Times New Roman"/>
          <w:bCs/>
          <w:sz w:val="28"/>
          <w:szCs w:val="28"/>
          <w:lang w:eastAsia="ru-RU"/>
        </w:rPr>
        <w:t>(м</w:t>
      </w:r>
      <w:r w:rsidRPr="00863BA7">
        <w:rPr>
          <w:rFonts w:ascii="Times New Roman" w:hAnsi="Times New Roman"/>
          <w:sz w:val="28"/>
          <w:szCs w:val="28"/>
        </w:rPr>
        <w:t xml:space="preserve">униципальный контракт </w:t>
      </w:r>
      <w:r w:rsidR="00397F92" w:rsidRPr="00397F92">
        <w:rPr>
          <w:rFonts w:ascii="Times New Roman" w:hAnsi="Times New Roman"/>
          <w:sz w:val="28"/>
          <w:szCs w:val="28"/>
        </w:rPr>
        <w:t>от 07.08.2018 №0187300001218000331-0186834-03/227-2018</w:t>
      </w:r>
      <w:r>
        <w:rPr>
          <w:rFonts w:ascii="Times New Roman" w:hAnsi="Times New Roman"/>
          <w:sz w:val="28"/>
          <w:szCs w:val="28"/>
        </w:rPr>
        <w:t xml:space="preserve">) и </w:t>
      </w:r>
      <w:r w:rsidR="00565B68">
        <w:rPr>
          <w:rFonts w:ascii="Times New Roman" w:hAnsi="Times New Roman"/>
          <w:sz w:val="28"/>
          <w:szCs w:val="28"/>
        </w:rPr>
        <w:t xml:space="preserve">досрочно погашен кредит </w:t>
      </w:r>
      <w:r w:rsidR="00397F92">
        <w:rPr>
          <w:rFonts w:ascii="Times New Roman" w:hAnsi="Times New Roman"/>
          <w:sz w:val="28"/>
          <w:szCs w:val="24"/>
        </w:rPr>
        <w:t xml:space="preserve">в сумме 548 122,00 </w:t>
      </w:r>
      <w:r w:rsidR="00397F92">
        <w:rPr>
          <w:rFonts w:ascii="Times New Roman" w:eastAsia="Times New Roman" w:hAnsi="Times New Roman"/>
          <w:bCs/>
          <w:sz w:val="28"/>
          <w:szCs w:val="28"/>
          <w:lang w:eastAsia="ru-RU"/>
        </w:rPr>
        <w:t xml:space="preserve">тыс. рублей </w:t>
      </w:r>
      <w:r w:rsidR="00397F92">
        <w:rPr>
          <w:rFonts w:ascii="Times New Roman" w:hAnsi="Times New Roman"/>
          <w:sz w:val="28"/>
          <w:szCs w:val="24"/>
        </w:rPr>
        <w:t>по муниципальным заимствованиям 2019 года (м</w:t>
      </w:r>
      <w:r w:rsidR="00397F92" w:rsidRPr="00397F92">
        <w:rPr>
          <w:rFonts w:ascii="Times New Roman" w:hAnsi="Times New Roman"/>
          <w:sz w:val="28"/>
          <w:szCs w:val="28"/>
        </w:rPr>
        <w:t>униципальный контракт от 26.08.2019 №01873000012190003740001/243-2019</w:t>
      </w:r>
      <w:r w:rsidR="00397F92">
        <w:rPr>
          <w:rFonts w:ascii="Times New Roman" w:hAnsi="Times New Roman"/>
          <w:sz w:val="28"/>
          <w:szCs w:val="28"/>
        </w:rPr>
        <w:t>)</w:t>
      </w:r>
      <w:r w:rsidR="00565B68">
        <w:rPr>
          <w:rFonts w:ascii="Times New Roman" w:hAnsi="Times New Roman"/>
          <w:sz w:val="28"/>
          <w:szCs w:val="28"/>
        </w:rPr>
        <w:t xml:space="preserve">, </w:t>
      </w:r>
      <w:r>
        <w:rPr>
          <w:rFonts w:ascii="Times New Roman" w:hAnsi="Times New Roman"/>
          <w:sz w:val="28"/>
          <w:szCs w:val="28"/>
        </w:rPr>
        <w:t>привлечен</w:t>
      </w:r>
      <w:r w:rsidR="00565B68">
        <w:rPr>
          <w:rFonts w:ascii="Times New Roman" w:hAnsi="Times New Roman"/>
          <w:sz w:val="28"/>
          <w:szCs w:val="28"/>
        </w:rPr>
        <w:t>о 2</w:t>
      </w:r>
      <w:r>
        <w:rPr>
          <w:rFonts w:ascii="Times New Roman" w:hAnsi="Times New Roman"/>
          <w:sz w:val="28"/>
          <w:szCs w:val="28"/>
        </w:rPr>
        <w:t xml:space="preserve"> кредит</w:t>
      </w:r>
      <w:r w:rsidR="00565B68">
        <w:rPr>
          <w:rFonts w:ascii="Times New Roman" w:hAnsi="Times New Roman"/>
          <w:sz w:val="28"/>
          <w:szCs w:val="28"/>
        </w:rPr>
        <w:t>а</w:t>
      </w:r>
      <w:r>
        <w:rPr>
          <w:rFonts w:ascii="Times New Roman" w:hAnsi="Times New Roman"/>
          <w:sz w:val="28"/>
          <w:szCs w:val="28"/>
        </w:rPr>
        <w:t xml:space="preserve"> на </w:t>
      </w:r>
      <w:r w:rsidR="00565B68">
        <w:rPr>
          <w:rFonts w:ascii="Times New Roman" w:hAnsi="Times New Roman"/>
          <w:sz w:val="28"/>
          <w:szCs w:val="28"/>
        </w:rPr>
        <w:t xml:space="preserve">общую </w:t>
      </w:r>
      <w:r>
        <w:rPr>
          <w:rFonts w:ascii="Times New Roman" w:hAnsi="Times New Roman"/>
          <w:sz w:val="28"/>
          <w:szCs w:val="28"/>
        </w:rPr>
        <w:t xml:space="preserve">сумму </w:t>
      </w:r>
      <w:r w:rsidR="00565B68" w:rsidRPr="00A92469">
        <w:rPr>
          <w:rFonts w:ascii="Times New Roman" w:hAnsi="Times New Roman"/>
          <w:sz w:val="28"/>
          <w:szCs w:val="24"/>
        </w:rPr>
        <w:t>1</w:t>
      </w:r>
      <w:r w:rsidR="00565B68">
        <w:rPr>
          <w:rFonts w:ascii="Times New Roman" w:hAnsi="Times New Roman"/>
          <w:sz w:val="28"/>
          <w:szCs w:val="24"/>
        </w:rPr>
        <w:t xml:space="preserve"> </w:t>
      </w:r>
      <w:r w:rsidR="00565B68" w:rsidRPr="00A92469">
        <w:rPr>
          <w:rFonts w:ascii="Times New Roman" w:hAnsi="Times New Roman"/>
          <w:sz w:val="28"/>
          <w:szCs w:val="24"/>
        </w:rPr>
        <w:t>191</w:t>
      </w:r>
      <w:r w:rsidR="00565B68">
        <w:rPr>
          <w:rFonts w:ascii="Times New Roman" w:hAnsi="Times New Roman"/>
          <w:sz w:val="28"/>
          <w:szCs w:val="24"/>
        </w:rPr>
        <w:t xml:space="preserve"> </w:t>
      </w:r>
      <w:r w:rsidR="00565B68" w:rsidRPr="00A92469">
        <w:rPr>
          <w:rFonts w:ascii="Times New Roman" w:hAnsi="Times New Roman"/>
          <w:sz w:val="28"/>
          <w:szCs w:val="24"/>
        </w:rPr>
        <w:t>872</w:t>
      </w:r>
      <w:r w:rsidR="00565B68">
        <w:rPr>
          <w:rFonts w:ascii="Times New Roman" w:hAnsi="Times New Roman"/>
          <w:sz w:val="28"/>
          <w:szCs w:val="24"/>
        </w:rPr>
        <w:t xml:space="preserve">,00 </w:t>
      </w:r>
      <w:r>
        <w:rPr>
          <w:rFonts w:ascii="Times New Roman" w:eastAsia="Times New Roman" w:hAnsi="Times New Roman"/>
          <w:bCs/>
          <w:sz w:val="28"/>
          <w:szCs w:val="28"/>
          <w:lang w:eastAsia="ru-RU"/>
        </w:rPr>
        <w:t xml:space="preserve">тыс. рублей. На обслуживание муниципального долга направлено </w:t>
      </w:r>
      <w:r w:rsidR="00565B68" w:rsidRPr="00565B68">
        <w:rPr>
          <w:rFonts w:ascii="Times New Roman" w:eastAsia="Times New Roman" w:hAnsi="Times New Roman"/>
          <w:bCs/>
          <w:sz w:val="28"/>
          <w:szCs w:val="28"/>
          <w:lang w:eastAsia="ru-RU"/>
        </w:rPr>
        <w:t>92</w:t>
      </w:r>
      <w:r w:rsidR="00565B68">
        <w:rPr>
          <w:rFonts w:ascii="Times New Roman" w:eastAsia="Times New Roman" w:hAnsi="Times New Roman"/>
          <w:bCs/>
          <w:sz w:val="28"/>
          <w:szCs w:val="28"/>
          <w:lang w:eastAsia="ru-RU"/>
        </w:rPr>
        <w:t xml:space="preserve"> </w:t>
      </w:r>
      <w:r w:rsidR="00565B68" w:rsidRPr="00565B68">
        <w:rPr>
          <w:rFonts w:ascii="Times New Roman" w:eastAsia="Times New Roman" w:hAnsi="Times New Roman"/>
          <w:bCs/>
          <w:sz w:val="28"/>
          <w:szCs w:val="28"/>
          <w:lang w:eastAsia="ru-RU"/>
        </w:rPr>
        <w:t>477,24</w:t>
      </w:r>
      <w:r>
        <w:rPr>
          <w:rFonts w:ascii="Times New Roman" w:eastAsia="Times New Roman" w:hAnsi="Times New Roman"/>
          <w:bCs/>
          <w:sz w:val="28"/>
          <w:szCs w:val="28"/>
          <w:lang w:eastAsia="ru-RU"/>
        </w:rPr>
        <w:t xml:space="preserve"> тыс. рублей.</w:t>
      </w:r>
      <w:r w:rsidR="007140A7">
        <w:rPr>
          <w:rFonts w:ascii="Times New Roman" w:eastAsia="Times New Roman" w:hAnsi="Times New Roman"/>
          <w:bCs/>
          <w:sz w:val="28"/>
          <w:szCs w:val="28"/>
          <w:lang w:eastAsia="ru-RU"/>
        </w:rPr>
        <w:t xml:space="preserve"> </w:t>
      </w:r>
      <w:r w:rsidR="007140A7" w:rsidRPr="007140A7">
        <w:rPr>
          <w:rFonts w:ascii="Times New Roman" w:hAnsi="Times New Roman"/>
          <w:sz w:val="28"/>
          <w:szCs w:val="24"/>
        </w:rPr>
        <w:t>Объем муниципального долга муниципального образования по состоянию на 01.01.2021 составил 1 191 872,00 тыс. рублей в виде обязательств по кредитам от кредитных организаций.</w:t>
      </w:r>
    </w:p>
    <w:p w:rsidR="00D9564A" w:rsidRDefault="00B3661D" w:rsidP="00B3661D">
      <w:pPr>
        <w:spacing w:after="0" w:line="240" w:lineRule="auto"/>
        <w:ind w:firstLine="709"/>
        <w:jc w:val="both"/>
        <w:rPr>
          <w:rFonts w:ascii="Times New Roman" w:hAnsi="Times New Roman"/>
          <w:sz w:val="28"/>
          <w:szCs w:val="28"/>
        </w:rPr>
      </w:pPr>
      <w:r w:rsidRPr="001538FE">
        <w:rPr>
          <w:rFonts w:ascii="Times New Roman" w:hAnsi="Times New Roman"/>
          <w:sz w:val="28"/>
          <w:szCs w:val="28"/>
        </w:rPr>
        <w:t xml:space="preserve">С целью повышения эффективности бюджета города </w:t>
      </w:r>
      <w:r>
        <w:rPr>
          <w:rFonts w:ascii="Times New Roman" w:hAnsi="Times New Roman"/>
          <w:sz w:val="28"/>
          <w:szCs w:val="28"/>
        </w:rPr>
        <w:t>в 20</w:t>
      </w:r>
      <w:r w:rsidR="0051520A">
        <w:rPr>
          <w:rFonts w:ascii="Times New Roman" w:hAnsi="Times New Roman"/>
          <w:sz w:val="28"/>
          <w:szCs w:val="28"/>
        </w:rPr>
        <w:t>20</w:t>
      </w:r>
      <w:r>
        <w:rPr>
          <w:rFonts w:ascii="Times New Roman" w:hAnsi="Times New Roman"/>
          <w:sz w:val="28"/>
          <w:szCs w:val="28"/>
        </w:rPr>
        <w:t xml:space="preserve"> году, как и в предыдущие годы, был </w:t>
      </w:r>
      <w:r w:rsidRPr="001538FE">
        <w:rPr>
          <w:rFonts w:ascii="Times New Roman" w:hAnsi="Times New Roman"/>
          <w:sz w:val="28"/>
          <w:szCs w:val="28"/>
        </w:rPr>
        <w:t xml:space="preserve">утвержден план мероприятий по росту доходов, </w:t>
      </w:r>
      <w:r w:rsidRPr="001538FE">
        <w:rPr>
          <w:rFonts w:ascii="Times New Roman" w:hAnsi="Times New Roman"/>
          <w:sz w:val="28"/>
          <w:szCs w:val="28"/>
        </w:rPr>
        <w:lastRenderedPageBreak/>
        <w:t>оптимизации расходов бюджета города Нижневартовска на 20</w:t>
      </w:r>
      <w:r w:rsidR="0051520A">
        <w:rPr>
          <w:rFonts w:ascii="Times New Roman" w:hAnsi="Times New Roman"/>
          <w:sz w:val="28"/>
          <w:szCs w:val="28"/>
        </w:rPr>
        <w:t>20</w:t>
      </w:r>
      <w:r w:rsidRPr="001538FE">
        <w:rPr>
          <w:rFonts w:ascii="Times New Roman" w:hAnsi="Times New Roman"/>
          <w:sz w:val="28"/>
          <w:szCs w:val="28"/>
        </w:rPr>
        <w:t xml:space="preserve"> год и на плановый период 202</w:t>
      </w:r>
      <w:r w:rsidR="0051520A">
        <w:rPr>
          <w:rFonts w:ascii="Times New Roman" w:hAnsi="Times New Roman"/>
          <w:sz w:val="28"/>
          <w:szCs w:val="28"/>
        </w:rPr>
        <w:t>1</w:t>
      </w:r>
      <w:r w:rsidRPr="001538FE">
        <w:rPr>
          <w:rFonts w:ascii="Times New Roman" w:hAnsi="Times New Roman"/>
          <w:sz w:val="28"/>
          <w:szCs w:val="28"/>
        </w:rPr>
        <w:t xml:space="preserve"> и 202</w:t>
      </w:r>
      <w:r w:rsidR="0051520A">
        <w:rPr>
          <w:rFonts w:ascii="Times New Roman" w:hAnsi="Times New Roman"/>
          <w:sz w:val="28"/>
          <w:szCs w:val="28"/>
        </w:rPr>
        <w:t>2</w:t>
      </w:r>
      <w:r w:rsidRPr="001538FE">
        <w:rPr>
          <w:rFonts w:ascii="Times New Roman" w:hAnsi="Times New Roman"/>
          <w:sz w:val="28"/>
          <w:szCs w:val="28"/>
        </w:rPr>
        <w:t xml:space="preserve"> годов.</w:t>
      </w:r>
      <w:r w:rsidRPr="001538FE">
        <w:rPr>
          <w:rFonts w:ascii="Times New Roman" w:hAnsi="Times New Roman"/>
          <w:color w:val="FF0000"/>
          <w:sz w:val="28"/>
          <w:szCs w:val="28"/>
        </w:rPr>
        <w:t xml:space="preserve"> </w:t>
      </w:r>
      <w:r w:rsidRPr="001538FE">
        <w:rPr>
          <w:rFonts w:ascii="Times New Roman" w:hAnsi="Times New Roman"/>
          <w:sz w:val="28"/>
          <w:szCs w:val="28"/>
        </w:rPr>
        <w:t>Бюджетный эффект от реализации плановых мероприятий на 01.01.202</w:t>
      </w:r>
      <w:r w:rsidR="0051520A">
        <w:rPr>
          <w:rFonts w:ascii="Times New Roman" w:hAnsi="Times New Roman"/>
          <w:sz w:val="28"/>
          <w:szCs w:val="28"/>
        </w:rPr>
        <w:t>1</w:t>
      </w:r>
      <w:r w:rsidRPr="001538FE">
        <w:rPr>
          <w:rFonts w:ascii="Times New Roman" w:hAnsi="Times New Roman"/>
          <w:sz w:val="28"/>
          <w:szCs w:val="28"/>
        </w:rPr>
        <w:t xml:space="preserve"> получен</w:t>
      </w:r>
      <w:r w:rsidR="00D9564A">
        <w:rPr>
          <w:rFonts w:ascii="Times New Roman" w:hAnsi="Times New Roman"/>
          <w:sz w:val="28"/>
          <w:szCs w:val="28"/>
        </w:rPr>
        <w:t>:</w:t>
      </w:r>
    </w:p>
    <w:p w:rsidR="00D9564A" w:rsidRDefault="00B3661D" w:rsidP="00B3661D">
      <w:pPr>
        <w:spacing w:after="0" w:line="240" w:lineRule="auto"/>
        <w:ind w:firstLine="709"/>
        <w:jc w:val="both"/>
        <w:rPr>
          <w:rFonts w:ascii="Times New Roman" w:hAnsi="Times New Roman"/>
          <w:sz w:val="28"/>
          <w:szCs w:val="28"/>
        </w:rPr>
      </w:pPr>
      <w:r w:rsidRPr="001538FE">
        <w:rPr>
          <w:rFonts w:ascii="Times New Roman" w:hAnsi="Times New Roman"/>
          <w:sz w:val="28"/>
          <w:szCs w:val="28"/>
        </w:rPr>
        <w:t xml:space="preserve">по доходам в сумме </w:t>
      </w:r>
      <w:r w:rsidR="00D9564A">
        <w:rPr>
          <w:rFonts w:ascii="Times New Roman" w:hAnsi="Times New Roman"/>
          <w:sz w:val="28"/>
          <w:szCs w:val="28"/>
        </w:rPr>
        <w:t>433 868,65</w:t>
      </w:r>
      <w:r w:rsidRPr="0051520A">
        <w:rPr>
          <w:rFonts w:ascii="Times New Roman" w:hAnsi="Times New Roman"/>
          <w:color w:val="FF0000"/>
          <w:sz w:val="28"/>
          <w:szCs w:val="28"/>
        </w:rPr>
        <w:t xml:space="preserve"> </w:t>
      </w:r>
      <w:r>
        <w:rPr>
          <w:rFonts w:ascii="Times New Roman" w:hAnsi="Times New Roman"/>
          <w:sz w:val="28"/>
          <w:szCs w:val="28"/>
        </w:rPr>
        <w:t>тыс.</w:t>
      </w:r>
      <w:r w:rsidRPr="001538FE">
        <w:rPr>
          <w:rFonts w:ascii="Times New Roman" w:hAnsi="Times New Roman"/>
          <w:sz w:val="28"/>
          <w:szCs w:val="28"/>
        </w:rPr>
        <w:t xml:space="preserve"> рублей,</w:t>
      </w:r>
      <w:r w:rsidR="00D9564A">
        <w:rPr>
          <w:rFonts w:ascii="Times New Roman" w:hAnsi="Times New Roman"/>
          <w:sz w:val="28"/>
          <w:szCs w:val="28"/>
        </w:rPr>
        <w:t xml:space="preserve"> что в 5,8 раза больше чем планировалось – 74 624,00 тыс. рублей, </w:t>
      </w:r>
      <w:r w:rsidR="00D55AA8">
        <w:rPr>
          <w:rFonts w:ascii="Times New Roman" w:hAnsi="Times New Roman"/>
          <w:sz w:val="28"/>
          <w:szCs w:val="28"/>
        </w:rPr>
        <w:t>в основном за счет поступлений по з</w:t>
      </w:r>
      <w:r w:rsidR="00D55AA8" w:rsidRPr="00D55AA8">
        <w:rPr>
          <w:rFonts w:ascii="Times New Roman" w:hAnsi="Times New Roman"/>
          <w:sz w:val="28"/>
          <w:szCs w:val="28"/>
        </w:rPr>
        <w:t>аключен</w:t>
      </w:r>
      <w:r w:rsidR="00D55AA8">
        <w:rPr>
          <w:rFonts w:ascii="Times New Roman" w:hAnsi="Times New Roman"/>
          <w:sz w:val="28"/>
          <w:szCs w:val="28"/>
        </w:rPr>
        <w:t>ным</w:t>
      </w:r>
      <w:r w:rsidR="00D55AA8" w:rsidRPr="00D55AA8">
        <w:rPr>
          <w:rFonts w:ascii="Times New Roman" w:hAnsi="Times New Roman"/>
          <w:sz w:val="28"/>
          <w:szCs w:val="28"/>
        </w:rPr>
        <w:t xml:space="preserve"> соглашени</w:t>
      </w:r>
      <w:r w:rsidR="00D55AA8">
        <w:rPr>
          <w:rFonts w:ascii="Times New Roman" w:hAnsi="Times New Roman"/>
          <w:sz w:val="28"/>
          <w:szCs w:val="28"/>
        </w:rPr>
        <w:t>ям</w:t>
      </w:r>
      <w:r w:rsidR="00D55AA8" w:rsidRPr="00D55AA8">
        <w:rPr>
          <w:rFonts w:ascii="Times New Roman" w:hAnsi="Times New Roman"/>
          <w:sz w:val="28"/>
          <w:szCs w:val="28"/>
        </w:rPr>
        <w:t xml:space="preserve"> о сотрудничестве между администрацией города и предприятиями города</w:t>
      </w:r>
      <w:r w:rsidR="00D55AA8">
        <w:rPr>
          <w:rFonts w:ascii="Times New Roman" w:hAnsi="Times New Roman"/>
          <w:sz w:val="28"/>
          <w:szCs w:val="28"/>
        </w:rPr>
        <w:t xml:space="preserve">; </w:t>
      </w:r>
    </w:p>
    <w:p w:rsidR="00B3661D" w:rsidRPr="001538FE" w:rsidRDefault="00B3661D" w:rsidP="00B3661D">
      <w:pPr>
        <w:spacing w:after="0" w:line="240" w:lineRule="auto"/>
        <w:ind w:firstLine="709"/>
        <w:jc w:val="both"/>
        <w:rPr>
          <w:rFonts w:ascii="Times New Roman" w:hAnsi="Times New Roman"/>
          <w:sz w:val="28"/>
          <w:szCs w:val="28"/>
        </w:rPr>
      </w:pPr>
      <w:r w:rsidRPr="001538FE">
        <w:rPr>
          <w:rFonts w:ascii="Times New Roman" w:hAnsi="Times New Roman"/>
          <w:sz w:val="28"/>
          <w:szCs w:val="28"/>
        </w:rPr>
        <w:t xml:space="preserve">по расходам – </w:t>
      </w:r>
      <w:r w:rsidR="00D9564A">
        <w:rPr>
          <w:rFonts w:ascii="Times New Roman" w:hAnsi="Times New Roman"/>
          <w:sz w:val="28"/>
          <w:szCs w:val="28"/>
        </w:rPr>
        <w:t>144 297,46</w:t>
      </w:r>
      <w:r w:rsidRPr="0051520A">
        <w:rPr>
          <w:rFonts w:ascii="Times New Roman" w:hAnsi="Times New Roman"/>
          <w:color w:val="FF0000"/>
          <w:sz w:val="28"/>
          <w:szCs w:val="28"/>
        </w:rPr>
        <w:t xml:space="preserve"> </w:t>
      </w:r>
      <w:r>
        <w:rPr>
          <w:rFonts w:ascii="Times New Roman" w:hAnsi="Times New Roman"/>
          <w:sz w:val="28"/>
          <w:szCs w:val="28"/>
        </w:rPr>
        <w:t>тыс.</w:t>
      </w:r>
      <w:r w:rsidRPr="001538FE">
        <w:rPr>
          <w:rFonts w:ascii="Times New Roman" w:hAnsi="Times New Roman"/>
          <w:sz w:val="28"/>
          <w:szCs w:val="28"/>
        </w:rPr>
        <w:t xml:space="preserve"> рублей</w:t>
      </w:r>
      <w:r w:rsidR="00D9564A">
        <w:rPr>
          <w:rFonts w:ascii="Times New Roman" w:hAnsi="Times New Roman"/>
          <w:sz w:val="28"/>
          <w:szCs w:val="28"/>
        </w:rPr>
        <w:t>, что составило 91,4% от планируемого объема – 157 805,00 тыс. рублей</w:t>
      </w:r>
      <w:r w:rsidR="00643390">
        <w:rPr>
          <w:rFonts w:ascii="Times New Roman" w:hAnsi="Times New Roman"/>
          <w:sz w:val="28"/>
          <w:szCs w:val="28"/>
        </w:rPr>
        <w:t>,</w:t>
      </w:r>
      <w:r w:rsidR="00643390" w:rsidRPr="00643390">
        <w:t xml:space="preserve"> </w:t>
      </w:r>
      <w:r w:rsidR="00643390" w:rsidRPr="00643390">
        <w:rPr>
          <w:rFonts w:ascii="Times New Roman" w:hAnsi="Times New Roman"/>
          <w:sz w:val="28"/>
          <w:szCs w:val="28"/>
        </w:rPr>
        <w:t>не достижение</w:t>
      </w:r>
      <w:r w:rsidR="00643390">
        <w:t xml:space="preserve"> </w:t>
      </w:r>
      <w:r w:rsidR="00643390" w:rsidRPr="00643390">
        <w:rPr>
          <w:rFonts w:ascii="Times New Roman" w:hAnsi="Times New Roman"/>
          <w:sz w:val="28"/>
          <w:szCs w:val="28"/>
        </w:rPr>
        <w:t>показат</w:t>
      </w:r>
      <w:r w:rsidR="00643390">
        <w:rPr>
          <w:rFonts w:ascii="Times New Roman" w:hAnsi="Times New Roman"/>
          <w:sz w:val="28"/>
          <w:szCs w:val="28"/>
        </w:rPr>
        <w:t>е</w:t>
      </w:r>
      <w:r w:rsidR="00643390" w:rsidRPr="00643390">
        <w:rPr>
          <w:rFonts w:ascii="Times New Roman" w:hAnsi="Times New Roman"/>
          <w:sz w:val="28"/>
          <w:szCs w:val="28"/>
        </w:rPr>
        <w:t>ля обусловлено приостановлением деятельности муниципальных учреждений в период режима повышенной готовности</w:t>
      </w:r>
      <w:r w:rsidR="00643390">
        <w:rPr>
          <w:rFonts w:ascii="Times New Roman" w:hAnsi="Times New Roman"/>
          <w:sz w:val="28"/>
          <w:szCs w:val="28"/>
        </w:rPr>
        <w:t>.</w:t>
      </w:r>
    </w:p>
    <w:p w:rsidR="00033FBC" w:rsidRDefault="00E315F0" w:rsidP="00232EBD">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Более подробная информация о исполнени</w:t>
      </w:r>
      <w:r w:rsidR="00643390">
        <w:rPr>
          <w:rFonts w:ascii="Times New Roman" w:eastAsia="Times New Roman" w:hAnsi="Times New Roman"/>
          <w:sz w:val="28"/>
          <w:szCs w:val="28"/>
          <w:lang w:eastAsia="ru-RU"/>
        </w:rPr>
        <w:t>и</w:t>
      </w:r>
      <w:r w:rsidRPr="000A019A">
        <w:rPr>
          <w:rFonts w:ascii="Times New Roman" w:eastAsia="Times New Roman" w:hAnsi="Times New Roman"/>
          <w:sz w:val="28"/>
          <w:szCs w:val="28"/>
          <w:lang w:eastAsia="ru-RU"/>
        </w:rPr>
        <w:t xml:space="preserve"> бюджета города по доходам, расходам и источникам финансирования дефицита бюджета приведена в соответствующих разделах пояснительной записки.</w:t>
      </w:r>
    </w:p>
    <w:p w:rsidR="007E5505" w:rsidRPr="007E5505" w:rsidRDefault="007E5505" w:rsidP="00F0326B">
      <w:pPr>
        <w:spacing w:before="360" w:after="0" w:line="240" w:lineRule="auto"/>
        <w:jc w:val="center"/>
        <w:rPr>
          <w:rFonts w:ascii="Times New Roman" w:eastAsia="Times New Roman" w:hAnsi="Times New Roman"/>
          <w:b/>
          <w:sz w:val="28"/>
          <w:szCs w:val="28"/>
          <w:lang w:eastAsia="ru-RU"/>
        </w:rPr>
      </w:pPr>
      <w:r w:rsidRPr="007E5505">
        <w:rPr>
          <w:rFonts w:ascii="Times New Roman" w:eastAsia="Times New Roman" w:hAnsi="Times New Roman"/>
          <w:b/>
          <w:sz w:val="28"/>
          <w:szCs w:val="28"/>
          <w:lang w:eastAsia="ru-RU"/>
        </w:rPr>
        <w:t xml:space="preserve">ИСПОЛНЕНИЕ БЮДЖЕТА ГОРОДА НИЖНЕВАРТОВСКА </w:t>
      </w:r>
    </w:p>
    <w:p w:rsidR="007E5505" w:rsidRPr="007E5505" w:rsidRDefault="007E5505" w:rsidP="008E3E94">
      <w:pPr>
        <w:spacing w:after="360" w:line="240" w:lineRule="auto"/>
        <w:jc w:val="center"/>
        <w:rPr>
          <w:rFonts w:ascii="Times New Roman" w:eastAsia="Times New Roman" w:hAnsi="Times New Roman"/>
          <w:b/>
          <w:sz w:val="28"/>
          <w:szCs w:val="28"/>
          <w:lang w:eastAsia="ru-RU"/>
        </w:rPr>
      </w:pPr>
      <w:r w:rsidRPr="007E5505">
        <w:rPr>
          <w:rFonts w:ascii="Times New Roman" w:eastAsia="Times New Roman" w:hAnsi="Times New Roman"/>
          <w:b/>
          <w:sz w:val="28"/>
          <w:szCs w:val="28"/>
          <w:lang w:eastAsia="ru-RU"/>
        </w:rPr>
        <w:t xml:space="preserve">ПО </w:t>
      </w:r>
      <w:r>
        <w:rPr>
          <w:rFonts w:ascii="Times New Roman" w:eastAsia="Times New Roman" w:hAnsi="Times New Roman"/>
          <w:b/>
          <w:sz w:val="28"/>
          <w:szCs w:val="28"/>
          <w:lang w:eastAsia="ru-RU"/>
        </w:rPr>
        <w:t>ДОХОДАМ</w:t>
      </w:r>
    </w:p>
    <w:p w:rsidR="00D63E14" w:rsidRPr="00D63E14" w:rsidRDefault="00D63E14" w:rsidP="00F0326B">
      <w:pPr>
        <w:tabs>
          <w:tab w:val="left" w:pos="709"/>
        </w:tabs>
        <w:spacing w:before="240"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eastAsia="x-none"/>
        </w:rPr>
        <w:t xml:space="preserve">Бюджет по доходам </w:t>
      </w:r>
      <w:r w:rsidRPr="00D63E14">
        <w:rPr>
          <w:rFonts w:ascii="Times New Roman" w:eastAsia="Times New Roman" w:hAnsi="Times New Roman"/>
          <w:sz w:val="28"/>
          <w:szCs w:val="28"/>
          <w:lang w:val="x-none" w:eastAsia="x-none"/>
        </w:rPr>
        <w:t>на 20</w:t>
      </w:r>
      <w:r w:rsidRPr="00D63E14">
        <w:rPr>
          <w:rFonts w:ascii="Times New Roman" w:eastAsia="Times New Roman" w:hAnsi="Times New Roman"/>
          <w:sz w:val="28"/>
          <w:szCs w:val="28"/>
          <w:lang w:eastAsia="x-none"/>
        </w:rPr>
        <w:t>20</w:t>
      </w:r>
      <w:r w:rsidRPr="00D63E14">
        <w:rPr>
          <w:rFonts w:ascii="Times New Roman" w:eastAsia="Times New Roman" w:hAnsi="Times New Roman"/>
          <w:sz w:val="28"/>
          <w:szCs w:val="28"/>
          <w:lang w:val="x-none" w:eastAsia="x-none"/>
        </w:rPr>
        <w:t xml:space="preserve"> год</w:t>
      </w:r>
      <w:r w:rsidRPr="00D63E14">
        <w:rPr>
          <w:rFonts w:ascii="Times New Roman" w:eastAsia="Times New Roman" w:hAnsi="Times New Roman"/>
          <w:sz w:val="28"/>
          <w:szCs w:val="28"/>
          <w:lang w:eastAsia="x-none"/>
        </w:rPr>
        <w:t xml:space="preserve"> первоначально утвержден в объеме</w:t>
      </w:r>
      <w:r w:rsidRPr="00D63E14">
        <w:rPr>
          <w:rFonts w:ascii="Times New Roman" w:eastAsia="Times New Roman" w:hAnsi="Times New Roman"/>
          <w:sz w:val="28"/>
          <w:szCs w:val="28"/>
          <w:lang w:val="x-none" w:eastAsia="x-none"/>
        </w:rPr>
        <w:t xml:space="preserve"> </w:t>
      </w:r>
      <w:r w:rsidRPr="00D63E14">
        <w:rPr>
          <w:rFonts w:ascii="Times New Roman" w:eastAsia="Times New Roman" w:hAnsi="Times New Roman"/>
          <w:sz w:val="28"/>
          <w:szCs w:val="28"/>
          <w:lang w:eastAsia="ru-RU"/>
        </w:rPr>
        <w:t xml:space="preserve">19 344 069,31 </w:t>
      </w:r>
      <w:r w:rsidRPr="00D63E14">
        <w:rPr>
          <w:rFonts w:ascii="Times New Roman" w:eastAsia="Times New Roman" w:hAnsi="Times New Roman"/>
          <w:sz w:val="28"/>
          <w:szCs w:val="28"/>
          <w:lang w:eastAsia="x-none"/>
        </w:rPr>
        <w:t xml:space="preserve">тыс. </w:t>
      </w:r>
      <w:r w:rsidRPr="00D63E14">
        <w:rPr>
          <w:rFonts w:ascii="Times New Roman" w:eastAsia="Times New Roman" w:hAnsi="Times New Roman"/>
          <w:sz w:val="28"/>
          <w:szCs w:val="28"/>
          <w:lang w:val="x-none" w:eastAsia="x-none"/>
        </w:rPr>
        <w:t>рублей</w:t>
      </w:r>
      <w:r w:rsidRPr="00D63E14">
        <w:rPr>
          <w:rFonts w:ascii="Times New Roman" w:eastAsia="Times New Roman" w:hAnsi="Times New Roman"/>
          <w:sz w:val="28"/>
          <w:szCs w:val="28"/>
          <w:lang w:eastAsia="x-none"/>
        </w:rPr>
        <w:t xml:space="preserve">. В течение года плановые показатели увеличены на    1 690 099,54 тыс. рублей, из них: 198 273,32 тыс. рублей – по налоговым и неналоговым доходам и 1 491 826,22 тыс. рублей – по безвозмездным поступлениям. В результате, доходная часть бюджета составила </w:t>
      </w:r>
      <w:r w:rsidRPr="00D63E14">
        <w:rPr>
          <w:rFonts w:ascii="Times New Roman" w:eastAsia="Times New Roman" w:hAnsi="Times New Roman"/>
          <w:sz w:val="28"/>
          <w:szCs w:val="28"/>
          <w:lang w:eastAsia="ru-RU"/>
        </w:rPr>
        <w:t xml:space="preserve">21 034 168,85 </w:t>
      </w:r>
      <w:r w:rsidRPr="00D63E14">
        <w:rPr>
          <w:rFonts w:ascii="Times New Roman" w:eastAsia="Times New Roman" w:hAnsi="Times New Roman"/>
          <w:sz w:val="28"/>
          <w:szCs w:val="28"/>
          <w:lang w:eastAsia="x-none"/>
        </w:rPr>
        <w:t xml:space="preserve">тыс. рублей. </w:t>
      </w:r>
    </w:p>
    <w:p w:rsidR="00D63E14" w:rsidRPr="00D63E14" w:rsidRDefault="00D63E14" w:rsidP="00D63E14">
      <w:pPr>
        <w:spacing w:after="0" w:line="240" w:lineRule="auto"/>
        <w:ind w:firstLine="709"/>
        <w:jc w:val="both"/>
        <w:rPr>
          <w:rFonts w:ascii="Times New Roman" w:eastAsia="Times New Roman" w:hAnsi="Times New Roman"/>
          <w:color w:val="000000" w:themeColor="text1"/>
          <w:sz w:val="28"/>
          <w:szCs w:val="28"/>
          <w:lang w:eastAsia="x-none"/>
        </w:rPr>
      </w:pPr>
      <w:r w:rsidRPr="00D63E14">
        <w:rPr>
          <w:noProof/>
          <w:color w:val="000000" w:themeColor="text1"/>
          <w:lang w:eastAsia="ru-RU"/>
        </w:rPr>
        <mc:AlternateContent>
          <mc:Choice Requires="wps">
            <w:drawing>
              <wp:anchor distT="0" distB="0" distL="114300" distR="114300" simplePos="0" relativeHeight="251612160" behindDoc="0" locked="0" layoutInCell="1" allowOverlap="1" wp14:anchorId="7E1853D9" wp14:editId="0655AD3D">
                <wp:simplePos x="0" y="0"/>
                <wp:positionH relativeFrom="column">
                  <wp:posOffset>4079240</wp:posOffset>
                </wp:positionH>
                <wp:positionV relativeFrom="paragraph">
                  <wp:posOffset>103505</wp:posOffset>
                </wp:positionV>
                <wp:extent cx="1828800" cy="1828800"/>
                <wp:effectExtent l="0" t="0" r="0" b="6350"/>
                <wp:wrapNone/>
                <wp:docPr id="67" name="Поле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исполнено</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 xml:space="preserve">21 286 511,82 </w:t>
                            </w:r>
                            <w:r w:rsidRPr="00A724BB">
                              <w:rPr>
                                <w:rFonts w:ascii="Times New Roman" w:hAnsi="Times New Roman" w:cs="Times New Roman"/>
                              </w:rPr>
                              <w:t>тыс. рублей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7E1853D9" id="_x0000_t202" coordsize="21600,21600" o:spt="202" path="m,l,21600r21600,l21600,xe">
                <v:stroke joinstyle="miter"/>
                <v:path gradientshapeok="t" o:connecttype="rect"/>
              </v:shapetype>
              <v:shape id="Поле 37" o:spid="_x0000_s1026" type="#_x0000_t202" style="position:absolute;left:0;text-align:left;margin-left:321.2pt;margin-top:8.15pt;width:2in;height:2in;z-index:2516121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rvRNAIAAFcEAAAOAAAAZHJzL2Uyb0RvYy54bWysVM2O2jAQvlfqO1i+lwClC40IK7orqkpo&#10;dyW22rNxbBIp9li2IaEv06foqdI+A4/UsZOwdNtT1Yszfx7PzPdN5teNqshBWFeCzuhoMKREaA55&#10;qXcZ/fq4ejejxHmmc1aBFhk9CkevF2/fzGuTijEUUOXCEkyiXVqbjBbemzRJHC+EYm4ARmh0SrCK&#10;eVTtLsktqzG7qpLxcHiV1GBzY4EL59B62zrpIuaXUnB/L6UTnlQZxdp8PG08t+FMFnOW7iwzRcm7&#10;Mtg/VKFYqfHRc6pb5hnZ2/KPVKrkFhxIP+CgEpCy5CL2gN2Mhq+62RTMiNgLDseZ85jc/0vL7w4P&#10;lpR5Rq+mlGimEKPT99Pz6efpB3k/DfOpjUsxbGMw0DefoEGce7tDY2i7kVaFLzZE0I+TPp6nKxpP&#10;eLg0G89mQ3Rx9PUK5k9erhvr/GcBigQhoxbhi1Nlh7XzbWgfEl7TsCqrKkJY6d8MmLO1iMiB7nbo&#10;pK04SL7ZNl17W8iP2J2Flh/O8FWJFayZ8w/MIiGwaiS5v8dDVlBnFDqJkgLst7/ZQzzihF5KaiRY&#10;RjVuACXVF434fRxNJoGPUZl8mI5RsZee7aVH79UNIINHuEyGRzHE+6oXpQX1hJuwDG+ii2mOL2fU&#10;9+KNb0mPm8TFchmDkIGG+bXeGB5ShwGG6T42T8yaDgKP6N1BT0SWvkKijQ03nVnuPeIRYQrjbWeK&#10;8AYF2RuB7jYtrMelHqNe/geLXwAAAP//AwBQSwMEFAAGAAgAAAAhANq1OBHdAAAACgEAAA8AAABk&#10;cnMvZG93bnJldi54bWxMj8FOwzAQRO9I/IO1SNyo0yREbRqnQgXOQOED3Hgbh8TrKHbbwNeznOC0&#10;2p3R7JtqO7tBnHEKnScFy0UCAqnxpqNWwcf7890KRIiajB48oYIvDLCtr68qXRp/oTc872MrOIRC&#10;qRXYGMdSytBYdDos/IjE2tFPTkdep1aaSV843A0yTZJCOt0Rf7B6xJ3Fpt+fnIJV4l76fp2+Bpd/&#10;L+/t7tE/jZ9K3d7MDxsQEef4Z4ZffEaHmpkO/kQmiEFBkac5W1koMhBsWGcJHw4KeGYg60r+r1D/&#10;AAAA//8DAFBLAQItABQABgAIAAAAIQC2gziS/gAAAOEBAAATAAAAAAAAAAAAAAAAAAAAAABbQ29u&#10;dGVudF9UeXBlc10ueG1sUEsBAi0AFAAGAAgAAAAhADj9If/WAAAAlAEAAAsAAAAAAAAAAAAAAAAA&#10;LwEAAF9yZWxzLy5yZWxzUEsBAi0AFAAGAAgAAAAhAEq6u9E0AgAAVwQAAA4AAAAAAAAAAAAAAAAA&#10;LgIAAGRycy9lMm9Eb2MueG1sUEsBAi0AFAAGAAgAAAAhANq1OBHdAAAACgEAAA8AAAAAAAAAAAAA&#10;AAAAjgQAAGRycy9kb3ducmV2LnhtbFBLBQYAAAAABAAEAPMAAACYBQAAAAA=&#10;" filled="f" stroked="f">
                <v:textbox style="mso-fit-shape-to-text:t">
                  <w:txbxContent>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исполнено</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 xml:space="preserve">21 286 511,82 </w:t>
                      </w:r>
                      <w:r w:rsidRPr="00A724BB">
                        <w:rPr>
                          <w:rFonts w:ascii="Times New Roman" w:hAnsi="Times New Roman" w:cs="Times New Roman"/>
                        </w:rPr>
                        <w:t>тыс. рублей</w:t>
                      </w:r>
                    </w:p>
                  </w:txbxContent>
                </v:textbox>
              </v:shape>
            </w:pict>
          </mc:Fallback>
        </mc:AlternateContent>
      </w:r>
      <w:r w:rsidRPr="00D63E14">
        <w:rPr>
          <w:noProof/>
          <w:color w:val="000000" w:themeColor="text1"/>
          <w:lang w:eastAsia="ru-RU"/>
        </w:rPr>
        <mc:AlternateContent>
          <mc:Choice Requires="wps">
            <w:drawing>
              <wp:anchor distT="0" distB="0" distL="114300" distR="114300" simplePos="0" relativeHeight="251611136" behindDoc="0" locked="0" layoutInCell="1" allowOverlap="1" wp14:anchorId="1FE3A4F3" wp14:editId="7B3BC30F">
                <wp:simplePos x="0" y="0"/>
                <wp:positionH relativeFrom="column">
                  <wp:posOffset>2108835</wp:posOffset>
                </wp:positionH>
                <wp:positionV relativeFrom="paragraph">
                  <wp:posOffset>93980</wp:posOffset>
                </wp:positionV>
                <wp:extent cx="1828800" cy="1828800"/>
                <wp:effectExtent l="0" t="0" r="0" b="6350"/>
                <wp:wrapNone/>
                <wp:docPr id="68" name="Поле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уточненный план</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21 034 168,85</w:t>
                            </w:r>
                            <w:r w:rsidRPr="00A724BB">
                              <w:rPr>
                                <w:rFonts w:ascii="Times New Roman" w:hAnsi="Times New Roman" w:cs="Times New Roman"/>
                              </w:rPr>
                              <w:t xml:space="preserve"> тыс. рублей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FE3A4F3" id="Поле 36" o:spid="_x0000_s1027" type="#_x0000_t202" style="position:absolute;left:0;text-align:left;margin-left:166.05pt;margin-top:7.4pt;width:2in;height:2in;z-index:2516111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Bc9NQIAAF4EAAAOAAAAZHJzL2Uyb0RvYy54bWysVM2O0zAQviPxDpbvNG0ppURNV2VXRUir&#10;3ZW6aM+uYzeRbI9lu03Ky/AUnJB4hj4SY6fploUT4uLMn8cz832T+VWrFdkL52swBR0NhpQIw6Gs&#10;zbagXx5Xb2aU+MBMyRQYUdCD8PRq8frVvLG5GEMFqhSOYBLj88YWtArB5lnmeSU08wOwwqBTgtMs&#10;oOq2WelYg9m1ysbD4TRrwJXWARfeo/Wmc9JFyi+l4OFeSi8CUQXF2kI6XTo38cwWc5ZvHbNVzU9l&#10;sH+oQrPa4KPnVDcsMLJz9R+pdM0deJBhwEFnIGXNReoBuxkNX3SzrpgVqRccjrfnMfn/l5bf7R8c&#10;qcuCThEpwzRidPx2/Hn8cfxO3k7jfBrrcwxbWwwM7UdoEefe7tEY226l0/GLDRH046QP5+mKNhAe&#10;L83Gs9kQXRx9vYL5s+fr1vnwSYAmUSioQ/jSVNn+1ocutA+JrxlY1UolCJX5zYA5O4tIHDjdjp10&#10;FUcptJs2dX7uZgPlAZt00NHEW76qsZBb5sMDc8gLLB65Hu7xkAqagsJJoqQC9/Vv9hiPcKGXkgZ5&#10;VlCDi0CJ+mwQxg+jySTSMimTd+/HqLhLz+bSY3b6GpDII9wpy5MY44PqRelAP+FCLOOb6GKG48sF&#10;Db14HTru40JxsVymICSiZeHWrC2PqeMc45Af2yfm7AmJgCDeQc9Hlr8ApIuNN71d7gLCktCKU+5m&#10;iihHBUmc8D4tXNySSz1FPf8WFr8AAAD//wMAUEsDBBQABgAIAAAAIQAPAPRT3AAAAAoBAAAPAAAA&#10;ZHJzL2Rvd25yZXYueG1sTI/BTsMwEETvSPyDtUjcqJ20VCHEqVCBM1D4ADde4pB4HcVuG/h6lhM9&#10;7sxo9k21mf0gjjjFLpCGbKFAIDXBdtRq+Hh/vilAxGTImiEQavjGCJv68qIypQ0nesPjLrWCSyiW&#10;RoNLaSyljI1Db+IijEjsfYbJm8Tn1Eo7mROX+0HmSq2lNx3xB2dG3Dps+t3BayiUf+n7u/w1+tVP&#10;duu2j+Fp/NL6+mp+uAeRcE7/YfjDZ3SomWkfDmSjGDQsl3nGUTZWPIED61yxsGdH5QXIupLnE+pf&#10;AAAA//8DAFBLAQItABQABgAIAAAAIQC2gziS/gAAAOEBAAATAAAAAAAAAAAAAAAAAAAAAABbQ29u&#10;dGVudF9UeXBlc10ueG1sUEsBAi0AFAAGAAgAAAAhADj9If/WAAAAlAEAAAsAAAAAAAAAAAAAAAAA&#10;LwEAAF9yZWxzLy5yZWxzUEsBAi0AFAAGAAgAAAAhAPeYFz01AgAAXgQAAA4AAAAAAAAAAAAAAAAA&#10;LgIAAGRycy9lMm9Eb2MueG1sUEsBAi0AFAAGAAgAAAAhAA8A9FPcAAAACgEAAA8AAAAAAAAAAAAA&#10;AAAAjwQAAGRycy9kb3ducmV2LnhtbFBLBQYAAAAABAAEAPMAAACYBQAAAAA=&#10;" filled="f" stroked="f">
                <v:textbox style="mso-fit-shape-to-text:t">
                  <w:txbxContent>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уточненный план</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21 034 168,85</w:t>
                      </w:r>
                      <w:r w:rsidRPr="00A724BB">
                        <w:rPr>
                          <w:rFonts w:ascii="Times New Roman" w:hAnsi="Times New Roman" w:cs="Times New Roman"/>
                        </w:rPr>
                        <w:t xml:space="preserve"> тыс. рублей</w:t>
                      </w:r>
                    </w:p>
                  </w:txbxContent>
                </v:textbox>
              </v:shape>
            </w:pict>
          </mc:Fallback>
        </mc:AlternateContent>
      </w:r>
    </w:p>
    <w:p w:rsidR="00D63E14" w:rsidRPr="00D63E14" w:rsidRDefault="00D63E14" w:rsidP="00D63E14">
      <w:pPr>
        <w:spacing w:after="0" w:line="240" w:lineRule="auto"/>
        <w:jc w:val="both"/>
        <w:rPr>
          <w:rFonts w:ascii="Times New Roman" w:eastAsia="Times New Roman" w:hAnsi="Times New Roman"/>
          <w:color w:val="000000" w:themeColor="text1"/>
          <w:sz w:val="28"/>
          <w:szCs w:val="28"/>
          <w:lang w:eastAsia="x-none"/>
        </w:rPr>
      </w:pPr>
      <w:r w:rsidRPr="00D63E14">
        <w:rPr>
          <w:noProof/>
          <w:color w:val="000000" w:themeColor="text1"/>
          <w:lang w:eastAsia="ru-RU"/>
        </w:rPr>
        <mc:AlternateContent>
          <mc:Choice Requires="wps">
            <w:drawing>
              <wp:anchor distT="0" distB="0" distL="114300" distR="114300" simplePos="0" relativeHeight="251610112" behindDoc="0" locked="0" layoutInCell="1" allowOverlap="1" wp14:anchorId="4C6050DE" wp14:editId="260B24E6">
                <wp:simplePos x="0" y="0"/>
                <wp:positionH relativeFrom="column">
                  <wp:posOffset>3547283</wp:posOffset>
                </wp:positionH>
                <wp:positionV relativeFrom="paragraph">
                  <wp:posOffset>1549284</wp:posOffset>
                </wp:positionV>
                <wp:extent cx="834448" cy="249381"/>
                <wp:effectExtent l="0" t="0" r="0" b="0"/>
                <wp:wrapNone/>
                <wp:docPr id="70" name="Поле 39"/>
                <wp:cNvGraphicFramePr/>
                <a:graphic xmlns:a="http://schemas.openxmlformats.org/drawingml/2006/main">
                  <a:graphicData uri="http://schemas.microsoft.com/office/word/2010/wordprocessingShape">
                    <wps:wsp>
                      <wps:cNvSpPr txBox="1"/>
                      <wps:spPr>
                        <a:xfrm>
                          <a:off x="0" y="0"/>
                          <a:ext cx="834448" cy="249381"/>
                        </a:xfrm>
                        <a:prstGeom prst="rect">
                          <a:avLst/>
                        </a:prstGeom>
                        <a:noFill/>
                        <a:ln>
                          <a:noFill/>
                        </a:ln>
                        <a:effectLst/>
                      </wps:spPr>
                      <wps:txbx>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61 057,69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050DE" id="Поле 39" o:spid="_x0000_s1028" type="#_x0000_t202" style="position:absolute;left:0;text-align:left;margin-left:279.3pt;margin-top:122pt;width:65.7pt;height:19.6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b9GOwIAAF4EAAAOAAAAZHJzL2Uyb0RvYy54bWysVEtu2zAQ3RfoHQjua/mjNrZhOXATuChg&#10;JAGcImuaIi0BIoclaUvuZXqKrgL0DD5Sh5TluGlXRTf0/DScN+/Rs+tGVWQvrCtBZ3TQ61MiNIe8&#10;1NuMfnlcvhtT4jzTOatAi4wehKPX87dvZrWZiiEUUOXCEmyi3bQ2GS28N9MkcbwQirkeGKExKcEq&#10;5tG12yS3rMbuqkqG/f6HpAabGwtcOIfR2zZJ57G/lIL7eymd8KTKKM7m42njuQlnMp+x6dYyU5T8&#10;NAb7hykUKzVeem51yzwjO1v+0UqV3IID6XscVAJSllxEDIhm0H+FZl0wIyIWXI4z5zW5/9eW3+0f&#10;LCnzjF7hejRTyNHx+/Hn8fn4g4wmYT+1cVMsWxss9M1HaJDnLu4wGGA30qrwi4AI5rHV4bxd0XjC&#10;MTgepWmKcuCYGqaT0Th2SV4+Ntb5TwIUCUZGLZIXd8r2K+dxECztSsJdGpZlVUUCK/1bAAvbiIgK&#10;OH0dcLTzBss3mybiHnZYNpAfEKKFViTO8GWJg6yY8w/MoioQFSrd3+MhK6gzCieLkgLst7/FQz2S&#10;hVlKalRZRt3XHbOCkuqzRhongzQNsoxO+v5qiI69zGwuM3qnbgCFPMA3ZXg0Q72vOlNaUE/4IBbh&#10;VkwxzfHujPrOvPGt9vFBcbFYxCIUomF+pdeGh9Zhk2HNj80Ts+bEhUcS76DTI5u+oqStbTlY7DzI&#10;MvIV9txuFckLDoo40nh6cOGVXPqx6uVvYf4LAAD//wMAUEsDBBQABgAIAAAAIQDoomTV3wAAAAsB&#10;AAAPAAAAZHJzL2Rvd25yZXYueG1sTI/NTsMwEITvSLyDtUjcqE2bRGkap0IgriDKj9SbG2+TiHgd&#10;xW4T3p7lRG+7O6PZb8rt7HpxxjF0njTcLxQIpNrbjhoNH+/PdzmIEA1Z03tCDT8YYFtdX5WmsH6i&#10;NzzvYiM4hEJhNLQxDoWUoW7RmbDwAxJrRz86E3kdG2lHM3G46+VSqUw60xF/aM2Ajy3W37uT0/D5&#10;ctx/Jeq1eXLpMPlZSXJrqfXtzfywARFxjv9m+MNndKiY6eBPZIPoNaRpnrFVwzJJuBQ7srXi4cCX&#10;fLUCWZXyskP1CwAA//8DAFBLAQItABQABgAIAAAAIQC2gziS/gAAAOEBAAATAAAAAAAAAAAAAAAA&#10;AAAAAABbQ29udGVudF9UeXBlc10ueG1sUEsBAi0AFAAGAAgAAAAhADj9If/WAAAAlAEAAAsAAAAA&#10;AAAAAAAAAAAALwEAAF9yZWxzLy5yZWxzUEsBAi0AFAAGAAgAAAAhAC7Rv0Y7AgAAXgQAAA4AAAAA&#10;AAAAAAAAAAAALgIAAGRycy9lMm9Eb2MueG1sUEsBAi0AFAAGAAgAAAAhAOiiZNXfAAAACwEAAA8A&#10;AAAAAAAAAAAAAAAAlQQAAGRycy9kb3ducmV2LnhtbFBLBQYAAAAABAAEAPMAAAChBQAAAAA=&#10;" filled="f" stroked="f">
                <v:textbox>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61 057,69</w:t>
                      </w:r>
                    </w:p>
                  </w:txbxContent>
                </v:textbox>
              </v:shape>
            </w:pict>
          </mc:Fallback>
        </mc:AlternateContent>
      </w:r>
      <w:r w:rsidRPr="00D63E14">
        <w:rPr>
          <w:noProof/>
          <w:color w:val="000000" w:themeColor="text1"/>
          <w:lang w:eastAsia="ru-RU"/>
        </w:rPr>
        <mc:AlternateContent>
          <mc:Choice Requires="wps">
            <w:drawing>
              <wp:anchor distT="0" distB="0" distL="114300" distR="114300" simplePos="0" relativeHeight="251609088" behindDoc="0" locked="0" layoutInCell="1" allowOverlap="1" wp14:anchorId="149353A4" wp14:editId="72FC6403">
                <wp:simplePos x="0" y="0"/>
                <wp:positionH relativeFrom="column">
                  <wp:posOffset>3524250</wp:posOffset>
                </wp:positionH>
                <wp:positionV relativeFrom="paragraph">
                  <wp:posOffset>717608</wp:posOffset>
                </wp:positionV>
                <wp:extent cx="1828800" cy="1828800"/>
                <wp:effectExtent l="0" t="0" r="0" b="5715"/>
                <wp:wrapNone/>
                <wp:docPr id="69" name="Поле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313 400,66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49353A4" id="Поле 38" o:spid="_x0000_s1029" type="#_x0000_t202" style="position:absolute;left:0;text-align:left;margin-left:277.5pt;margin-top:56.5pt;width:2in;height:2in;z-index:2516090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WpQNwIAAF4EAAAOAAAAZHJzL2Uyb0RvYy54bWysVEtu2zAQ3RfoHQjua9mOmzqC5cBN4KJA&#10;kARwiqxpirQEkByCpC25l+kpuirQM/hIHVKW46ZdFd1Q8+NwZt4bza5brchOOF+DKehoMKREGA5l&#10;bTYF/fK0fDelxAdmSqbAiILuhafX87dvZo3NxRgqUKVwBJMYnze2oFUINs8yzyuhmR+AFQadEpxm&#10;AVW3yUrHGsyuVTYeDi+zBlxpHXDhPVpvOyedp/xSCh4epPQiEFVQrC2k06VzHc9sPmP5xjFb1fxY&#10;BvuHKjSrDT56SnXLAiNbV/+RStfcgQcZBhx0BlLWXKQesJvR8FU3q4pZkXrB4Xh7GpP/f2n5/e7R&#10;kbos6OUVJYZpxOjw7fDz8OPwnVxM43wa63MMW1kMDO1HaBHn3u7RGNtupdPxiw0R9OOk96fpijYQ&#10;Hi9Nx9PpEF0cfb2C+bOX69b58EmAJlEoqEP40lTZ7s6HLrQPia8ZWNZKJQiV+c2AOTuLSBw43o6d&#10;dBVHKbTrNnV+0XezhnKPTTroaOItX9ZYyB3z4ZE55AUWj1wPD3hIBU1B4ShRUoH7+jd7jEe40EtJ&#10;gzwrqMFFoER9Ngjj1WgyibRMyuT9hzEq7tyzPveYrb4BJPIId8ryJMb4oHpROtDPuBCL+Ca6mOH4&#10;ckFDL96Ejvu4UFwsFikIiWhZuDMry2PqOMc45Kf2mTl7RCIgiPfQ85HlrwDpYuNNbxfbgLAktOKU&#10;u5kiylFBEie8jwsXt+RcT1Evv4X5LwAAAP//AwBQSwMEFAAGAAgAAAAhALw8phjdAAAACwEAAA8A&#10;AABkcnMvZG93bnJldi54bWxMj8FOwzAQRO9I/IO1SNyonZKgkMapUIEztPABbrxNQuJ1FLtt4OvZ&#10;nuA2qxnNvinXsxvECafQedKQLBQIpNrbjhoNnx+vdzmIEA1ZM3hCDd8YYF1dX5WmsP5MWzztYiO4&#10;hEJhNLQxjoWUoW7RmbDwIxJ7Bz85E/mcGmknc+ZyN8ilUg/SmY74Q2tG3LRY97uj05Ar99b3j8v3&#10;4NKfJGs3z/5l/NL69mZ+WoGIOMe/MFzwGR0qZtr7I9kgBg1ZlvGWyEZyz4ITeXoRew2pShTIqpT/&#10;N1S/AAAA//8DAFBLAQItABQABgAIAAAAIQC2gziS/gAAAOEBAAATAAAAAAAAAAAAAAAAAAAAAABb&#10;Q29udGVudF9UeXBlc10ueG1sUEsBAi0AFAAGAAgAAAAhADj9If/WAAAAlAEAAAsAAAAAAAAAAAAA&#10;AAAALwEAAF9yZWxzLy5yZWxzUEsBAi0AFAAGAAgAAAAhABEdalA3AgAAXgQAAA4AAAAAAAAAAAAA&#10;AAAALgIAAGRycy9lMm9Eb2MueG1sUEsBAi0AFAAGAAgAAAAhALw8phjdAAAACwEAAA8AAAAAAAAA&#10;AAAAAAAAkQQAAGRycy9kb3ducmV2LnhtbFBLBQYAAAAABAAEAPMAAACbBQAAAAA=&#10;" filled="f" stroked="f">
                <v:textbox style="mso-fit-shape-to-text:t">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313 400,66</w:t>
                      </w:r>
                    </w:p>
                  </w:txbxContent>
                </v:textbox>
              </v:shape>
            </w:pict>
          </mc:Fallback>
        </mc:AlternateContent>
      </w:r>
      <w:r w:rsidRPr="00D63E14">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8064" behindDoc="0" locked="0" layoutInCell="1" allowOverlap="1" wp14:anchorId="5795B216" wp14:editId="24DDDE85">
                <wp:simplePos x="0" y="0"/>
                <wp:positionH relativeFrom="column">
                  <wp:posOffset>3549015</wp:posOffset>
                </wp:positionH>
                <wp:positionV relativeFrom="paragraph">
                  <wp:posOffset>1025467</wp:posOffset>
                </wp:positionV>
                <wp:extent cx="800100" cy="5715"/>
                <wp:effectExtent l="0" t="133350" r="0" b="146685"/>
                <wp:wrapNone/>
                <wp:docPr id="71" name="Прямая со стрелкой 71"/>
                <wp:cNvGraphicFramePr/>
                <a:graphic xmlns:a="http://schemas.openxmlformats.org/drawingml/2006/main">
                  <a:graphicData uri="http://schemas.microsoft.com/office/word/2010/wordprocessingShape">
                    <wps:wsp>
                      <wps:cNvCnPr/>
                      <wps:spPr>
                        <a:xfrm flipV="1">
                          <a:off x="0" y="0"/>
                          <a:ext cx="800100" cy="5715"/>
                        </a:xfrm>
                        <a:prstGeom prst="straightConnector1">
                          <a:avLst/>
                        </a:prstGeom>
                        <a:noFill/>
                        <a:ln w="34925" cap="flat" cmpd="sng" algn="ctr">
                          <a:solidFill>
                            <a:srgbClr val="8064A2">
                              <a:lumMod val="40000"/>
                              <a:lumOff val="60000"/>
                            </a:srgbClr>
                          </a:solidFill>
                          <a:prstDash val="sysDash"/>
                          <a:headEnd type="stealth" w="lg" len="lg"/>
                          <a:tailEnd type="stealth" w="lg" len="lg"/>
                        </a:ln>
                        <a:effectLst/>
                      </wps:spPr>
                      <wps:bodyPr/>
                    </wps:wsp>
                  </a:graphicData>
                </a:graphic>
                <wp14:sizeRelH relativeFrom="margin">
                  <wp14:pctWidth>0</wp14:pctWidth>
                </wp14:sizeRelH>
                <wp14:sizeRelV relativeFrom="margin">
                  <wp14:pctHeight>0</wp14:pctHeight>
                </wp14:sizeRelV>
              </wp:anchor>
            </w:drawing>
          </mc:Choice>
          <mc:Fallback>
            <w:pict>
              <v:shapetype w14:anchorId="49EE31D3" id="_x0000_t32" coordsize="21600,21600" o:spt="32" o:oned="t" path="m,l21600,21600e" filled="f">
                <v:path arrowok="t" fillok="f" o:connecttype="none"/>
                <o:lock v:ext="edit" shapetype="t"/>
              </v:shapetype>
              <v:shape id="Прямая со стрелкой 71" o:spid="_x0000_s1026" type="#_x0000_t32" style="position:absolute;margin-left:279.45pt;margin-top:80.75pt;width:63pt;height:.45pt;flip:y;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LCMQIAABsEAAAOAAAAZHJzL2Uyb0RvYy54bWysU82O0zAQviPxDpbvNGlpd0vUdIValgs/&#10;lfi5u46TWHJsy+Nt2tvCC+wj8ApcOPCjfYbkjRg73WqBC0L4YM2MPZ+/b2a8uNg3iuyEA2l0Tsej&#10;lBKhuSmkrnL67u3lozkl4JkumDJa5PQggF4sHz5YtDYTE1MbVQhHEERD1tqc1t7bLEmA16JhMDJW&#10;aDwsjWuYR9dVSeFYi+iNSiZpepa0xhXWGS4AMLoeDuky4pel4P51WYLwROUUufm4u7hvw54sFyyr&#10;HLO15Eca7B9YNExqfPQEtWaekSsn/4BqJHcGTOlH3DSJKUvJRdSAasbpb2re1MyKqAWLA/ZUJvh/&#10;sPzVbuOILHJ6PqZEswZ71H3qr/ub7kf3ub8h/YfuFrf+Y3/dfem+d9+62+4rwctYudZChgArvXFH&#10;D+zGhTLsS9eQUkn7HociFgalkn2s++FUd7H3hGNwnqJ27A7Ho9n5eBawkwEkgFkH/rkwDQlGTsE7&#10;Jqvar4zW2F/jhgfY7gX4IfEuISRrcymVwjjLlCZtTh9Pn0xm+BbDaSsV82g2FvWDrihhqsIx5t5F&#10;zmCULEJ6yAZXbVfKkR3DUZqnZ9Onk3hJXTUvTTGEpymuYaYwjJM3hM/uwijqCBMF/oIfSK8Z1EMK&#10;HCA4A1YtWPFMF8QfLLYHvGDK1zSIUchZCaSMRtTomVR/dRWpKB10ifhLjrULHR16GKytKQ6xtUnw&#10;cAIj6+NvCSN+30f7/p9e/gQAAP//AwBQSwMEFAAGAAgAAAAhAIOl1M3hAAAACwEAAA8AAABkcnMv&#10;ZG93bnJldi54bWxMj81OwzAQhO9IvIO1SNyok9BEaYhTIX4Eh0qoIZV6dOMljojtKHbb8PZsT3Dc&#10;mU+zM+V6NgM74eR7ZwXEiwgY2tap3nYCms/XuxyYD9IqOTiLAn7Qw7q6viplodzZbvFUh45RiPWF&#10;FKBDGAvOfavRSL9wI1ryvtxkZKBz6ria5JnCzcCTKMq4kb2lD1qO+KSx/a6PRkD6puOd8k3dmGz1&#10;kdxv95uX53chbm/mxwdgAefwB8OlPlWHijod3NEqzwbKSPMVoWRkcQqMiCxfknK4KMkSeFXy/xuq&#10;XwAAAP//AwBQSwECLQAUAAYACAAAACEAtoM4kv4AAADhAQAAEwAAAAAAAAAAAAAAAAAAAAAAW0Nv&#10;bnRlbnRfVHlwZXNdLnhtbFBLAQItABQABgAIAAAAIQA4/SH/1gAAAJQBAAALAAAAAAAAAAAAAAAA&#10;AC8BAABfcmVscy8ucmVsc1BLAQItABQABgAIAAAAIQCrcVLCMQIAABsEAAAOAAAAAAAAAAAAAAAA&#10;AC4CAABkcnMvZTJvRG9jLnhtbFBLAQItABQABgAIAAAAIQCDpdTN4QAAAAsBAAAPAAAAAAAAAAAA&#10;AAAAAIsEAABkcnMvZG93bnJldi54bWxQSwUGAAAAAAQABADzAAAAmQUAAAAA&#10;" strokecolor="#ccc1da" strokeweight="2.75pt">
                <v:stroke dashstyle="3 1" startarrow="classic" startarrowwidth="wide" startarrowlength="long" endarrow="classic" endarrowwidth="wide" endarrowlength="long"/>
              </v:shape>
            </w:pict>
          </mc:Fallback>
        </mc:AlternateContent>
      </w:r>
      <w:r w:rsidRPr="00D63E14">
        <w:rPr>
          <w:noProof/>
          <w:color w:val="000000" w:themeColor="text1"/>
          <w:lang w:eastAsia="ru-RU"/>
        </w:rPr>
        <mc:AlternateContent>
          <mc:Choice Requires="wps">
            <w:drawing>
              <wp:anchor distT="0" distB="0" distL="114300" distR="114300" simplePos="0" relativeHeight="251601920" behindDoc="0" locked="0" layoutInCell="1" allowOverlap="1" wp14:anchorId="6EAE56B3" wp14:editId="31410EAF">
                <wp:simplePos x="0" y="0"/>
                <wp:positionH relativeFrom="column">
                  <wp:posOffset>1488151</wp:posOffset>
                </wp:positionH>
                <wp:positionV relativeFrom="paragraph">
                  <wp:posOffset>796694</wp:posOffset>
                </wp:positionV>
                <wp:extent cx="1828800" cy="1828800"/>
                <wp:effectExtent l="0" t="0" r="0" b="5715"/>
                <wp:wrapNone/>
                <wp:docPr id="72" name="Поле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198 273,32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EAE56B3" id="Поле 30" o:spid="_x0000_s1030" type="#_x0000_t202" style="position:absolute;left:0;text-align:left;margin-left:117.2pt;margin-top:62.75pt;width:2in;height:2in;z-index:2516019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ghdNQIAAF4EAAAOAAAAZHJzL2Uyb0RvYy54bWysVM2O0zAQviPxDpbvNG0pbImarsquipBW&#10;uyt10Z5dx24i2R7LdpuUl+EpOCHxDH0kxk7TloUT4uLMn8cz3zeT2XWrFdkJ52swBR0NhpQIw6Gs&#10;zaagX56Wb6aU+MBMyRQYUdC98PR6/vrVrLG5GEMFqhSOYBLj88YWtArB5lnmeSU08wOwwqBTgtMs&#10;oOo2WelYg9m1ysbD4fusAVdaB1x4j9bbzknnKb+UgocHKb0IRBUUawvpdOlcxzObz1i+ccxWNT+W&#10;wf6hCs1qg4+eUt2ywMjW1X+k0jV34EGGAQedgZQ1F6kH7GY0fNHNqmJWpF4QHG9PMPn/l5bf7x4d&#10;qcuCXo0pMUwjR4dvh5+HH4fv5G3Cp7E+x7CVxcDQfoQWeY64RbtHY2y7lU7HLzZE0I9I70/oijYQ&#10;Hi9Nx9PpEF0cfb2CebLzdet8+CRAkygU1CF9CVW2u/OhC+1D4msGlrVSiUJlfjNgzs4i0gwcb58r&#10;jlJo123qfNJ3s4Zyj0066MbEW76ssZA75sMjczgXWDzOenjAQypoCgpHiZIK3Ne/2WM80oVeShqc&#10;s4IaXARK1GeDNH4YTSZxLJMyeXc1RsVdetaXHrPVN4CDPMKdsjyJMT6oXpQO9DMuxCK+iS5mOL5c&#10;0NCLN6GbfVwoLhaLFISDaFm4MyvLY+qIYwT5qX1mzh6ZCEjiPfTzyPIXhHSx8aa3i21AWhJbEeUO&#10;U2Q5KjjEie/jwsUtudRT1Pm3MP8FAAD//wMAUEsDBBQABgAIAAAAIQCnu+Wh3QAAAAsBAAAPAAAA&#10;ZHJzL2Rvd25yZXYueG1sTI9BTsMwEEX3SNzBGiR21Ikbo5LGqVCBNbRwADd245B4HMVuGzg9wwqW&#10;M//pz5tqM/uBne0Uu4AK8kUGzGITTIetgo/3l7sVsJg0Gj0EtAq+bIRNfX1V6dKEC+7seZ9aRiUY&#10;S63ApTSWnMfGWa/jIowWKTuGyetE49RyM+kLlfuBiyy75153SBecHu3W2abfn7yCVeZf+/5BvEVf&#10;fOfSbZ/C8/ip1O3N/LgGluyc/mD41Sd1qMnpEE5oIhsUiGVREEqBkBIYEVII2hwUFPlSAq8r/v+H&#10;+gcAAP//AwBQSwECLQAUAAYACAAAACEAtoM4kv4AAADhAQAAEwAAAAAAAAAAAAAAAAAAAAAAW0Nv&#10;bnRlbnRfVHlwZXNdLnhtbFBLAQItABQABgAIAAAAIQA4/SH/1gAAAJQBAAALAAAAAAAAAAAAAAAA&#10;AC8BAABfcmVscy8ucmVsc1BLAQItABQABgAIAAAAIQCefghdNQIAAF4EAAAOAAAAAAAAAAAAAAAA&#10;AC4CAABkcnMvZTJvRG9jLnhtbFBLAQItABQABgAIAAAAIQCnu+Wh3QAAAAsBAAAPAAAAAAAAAAAA&#10;AAAAAI8EAABkcnMvZG93bnJldi54bWxQSwUGAAAAAAQABADzAAAAmQUAAAAA&#10;" filled="f" stroked="f">
                <v:textbox style="mso-fit-shape-to-text:t">
                  <w:txbxContent>
                    <w:p w:rsidR="000F6A1A" w:rsidRPr="00BE4CD3" w:rsidRDefault="000F6A1A" w:rsidP="00D63E14">
                      <w:pPr>
                        <w:pStyle w:val="af"/>
                        <w:rPr>
                          <w:rFonts w:ascii="Times New Roman" w:hAnsi="Times New Roman" w:cs="Times New Roman"/>
                          <w:sz w:val="20"/>
                          <w:szCs w:val="20"/>
                        </w:rPr>
                      </w:pPr>
                      <w:r w:rsidRPr="00BE4CD3">
                        <w:rPr>
                          <w:rFonts w:ascii="Times New Roman" w:hAnsi="Times New Roman" w:cs="Times New Roman"/>
                          <w:sz w:val="20"/>
                          <w:szCs w:val="20"/>
                        </w:rPr>
                        <w:t xml:space="preserve">+ </w:t>
                      </w:r>
                      <w:r>
                        <w:rPr>
                          <w:rFonts w:ascii="Times New Roman" w:hAnsi="Times New Roman" w:cs="Times New Roman"/>
                          <w:sz w:val="20"/>
                          <w:szCs w:val="20"/>
                        </w:rPr>
                        <w:t>198 273,32</w:t>
                      </w:r>
                    </w:p>
                  </w:txbxContent>
                </v:textbox>
              </v:shape>
            </w:pict>
          </mc:Fallback>
        </mc:AlternateContent>
      </w:r>
      <w:r w:rsidRPr="00D63E14">
        <w:rPr>
          <w:noProof/>
          <w:color w:val="000000" w:themeColor="text1"/>
          <w:lang w:eastAsia="ru-RU"/>
        </w:rPr>
        <mc:AlternateContent>
          <mc:Choice Requires="wps">
            <w:drawing>
              <wp:anchor distT="0" distB="0" distL="114300" distR="114300" simplePos="0" relativeHeight="251602944" behindDoc="0" locked="0" layoutInCell="1" allowOverlap="1" wp14:anchorId="27DD1A94" wp14:editId="685172C9">
                <wp:simplePos x="0" y="0"/>
                <wp:positionH relativeFrom="column">
                  <wp:posOffset>1492943</wp:posOffset>
                </wp:positionH>
                <wp:positionV relativeFrom="paragraph">
                  <wp:posOffset>1635529</wp:posOffset>
                </wp:positionV>
                <wp:extent cx="1828800" cy="1828800"/>
                <wp:effectExtent l="0" t="0" r="0" b="0"/>
                <wp:wrapNone/>
                <wp:docPr id="74" name="Поле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0F6A1A" w:rsidRPr="00A724BB" w:rsidRDefault="000F6A1A" w:rsidP="00D63E14">
                            <w:pPr>
                              <w:pStyle w:val="af"/>
                              <w:rPr>
                                <w:rFonts w:ascii="Times New Roman" w:hAnsi="Times New Roman" w:cs="Times New Roman"/>
                                <w:sz w:val="20"/>
                                <w:szCs w:val="20"/>
                              </w:rPr>
                            </w:pPr>
                            <w:r>
                              <w:rPr>
                                <w:rFonts w:ascii="Times New Roman" w:hAnsi="Times New Roman" w:cs="Times New Roman"/>
                                <w:sz w:val="20"/>
                                <w:szCs w:val="20"/>
                              </w:rPr>
                              <w:t>+1 491 826,22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7DD1A94" id="Поле 31" o:spid="_x0000_s1031" type="#_x0000_t202" style="position:absolute;left:0;text-align:left;margin-left:117.55pt;margin-top:128.8pt;width:2in;height:2in;z-index:2516029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oFENwIAAF4EAAAOAAAAZHJzL2Uyb0RvYy54bWysVEtu2zAQ3RfoHQjua9mu07iC5cBN4KJA&#10;kARwiqxpirQEkByCpC25l+kpuiqQM/hIHVKW46ZdFd1Q8+NwZt4bza5archOOF+DKehoMKREGA5l&#10;bTYF/fq4fDelxAdmSqbAiILuhadX87dvZo3NxRgqUKVwBJMYnze2oFUINs8yzyuhmR+AFQadEpxm&#10;AVW3yUrHGsyuVTYeDj9kDbjSOuDCe7TedE46T/mlFDzcS+lFIKqgWFtIp0vnOp7ZfMbyjWO2qvmx&#10;DPYPVWhWG3z0lOqGBUa2rv4jla65Aw8yDDjoDKSsuUg9YDej4atuVhWzIvWCw/H2NCb//9Lyu92D&#10;I3VZ0MsJJYZpxOjw/fB8+Hn4Qd6P4nwa63MMW1kMDO0naBHn3u7RGNtupdPxiw0R9OOk96fpijYQ&#10;Hi9Nx9PpEF0cfb2C+bOX69b58FmAJlEoqEP40lTZ7taHLrQPia8ZWNZKJQiV+c2AOTuLSBw43o6d&#10;dBVHKbTrNnV+0XezhnKPTTroaOItX9ZYyC3z4YE55AUWj1wP93hIBU1B4ShRUoH79jd7jEe40EtJ&#10;gzwrqMFFoER9MQjjx9FkEmmZlMnF5RgVd+5Zn3vMVl8DEnmEO2V5EmN8UL0oHegnXIhFfBNdzHB8&#10;uaChF69Dx31cKC4WixSERLQs3JqV5TF1nGMc8mP7xJw9IhEQxDvo+cjyV4B0sfGmt4ttQFgSWnHK&#10;3UwR5aggiRPex4WLW3Kup6iX38L8FwAAAP//AwBQSwMEFAAGAAgAAAAhAPstasjeAAAACwEAAA8A&#10;AABkcnMvZG93bnJldi54bWxMj8FOwzAQRO9I/IO1SNyok7QJJcSpUIEzpfABbrzEIfE6it028PUs&#10;J7jN7oxm31ab2Q3ihFPoPClIFwkIpMabjloF72/PN2sQIWoyevCECr4wwKa+vKh0afyZXvG0j63g&#10;EgqlVmBjHEspQ2PR6bDwIxJ7H35yOvI4tdJM+szlbpBZkhTS6Y74gtUjbi02/f7oFKwT99L3d9ku&#10;uNV3mtvto38aP5W6vpof7kFEnONfGH7xGR1qZjr4I5kgBgXZMk85yiK/LUBwIs+WvDmwWOUFyLqS&#10;/3+ofwAAAP//AwBQSwECLQAUAAYACAAAACEAtoM4kv4AAADhAQAAEwAAAAAAAAAAAAAAAAAAAAAA&#10;W0NvbnRlbnRfVHlwZXNdLnhtbFBLAQItABQABgAIAAAAIQA4/SH/1gAAAJQBAAALAAAAAAAAAAAA&#10;AAAAAC8BAABfcmVscy8ucmVsc1BLAQItABQABgAIAAAAIQCjpoFENwIAAF4EAAAOAAAAAAAAAAAA&#10;AAAAAC4CAABkcnMvZTJvRG9jLnhtbFBLAQItABQABgAIAAAAIQD7LWrI3gAAAAsBAAAPAAAAAAAA&#10;AAAAAAAAAJEEAABkcnMvZG93bnJldi54bWxQSwUGAAAAAAQABADzAAAAnAUAAAAA&#10;" filled="f" stroked="f">
                <v:textbox style="mso-fit-shape-to-text:t">
                  <w:txbxContent>
                    <w:p w:rsidR="000F6A1A" w:rsidRPr="00A724BB" w:rsidRDefault="000F6A1A" w:rsidP="00D63E14">
                      <w:pPr>
                        <w:pStyle w:val="af"/>
                        <w:rPr>
                          <w:rFonts w:ascii="Times New Roman" w:hAnsi="Times New Roman" w:cs="Times New Roman"/>
                          <w:sz w:val="20"/>
                          <w:szCs w:val="20"/>
                        </w:rPr>
                      </w:pPr>
                      <w:r>
                        <w:rPr>
                          <w:rFonts w:ascii="Times New Roman" w:hAnsi="Times New Roman" w:cs="Times New Roman"/>
                          <w:sz w:val="20"/>
                          <w:szCs w:val="20"/>
                        </w:rPr>
                        <w:t>+1 491 826,22</w:t>
                      </w:r>
                    </w:p>
                  </w:txbxContent>
                </v:textbox>
              </v:shape>
            </w:pict>
          </mc:Fallback>
        </mc:AlternateContent>
      </w:r>
      <w:r w:rsidRPr="00D63E14">
        <w:rPr>
          <w:noProof/>
          <w:color w:val="000000" w:themeColor="text1"/>
          <w:lang w:eastAsia="ru-RU"/>
        </w:rPr>
        <mc:AlternateContent>
          <mc:Choice Requires="wps">
            <w:drawing>
              <wp:anchor distT="0" distB="0" distL="114300" distR="114300" simplePos="0" relativeHeight="251606016" behindDoc="0" locked="0" layoutInCell="1" allowOverlap="1" wp14:anchorId="17AD6CC0" wp14:editId="7331D285">
                <wp:simplePos x="0" y="0"/>
                <wp:positionH relativeFrom="column">
                  <wp:posOffset>201410</wp:posOffset>
                </wp:positionH>
                <wp:positionV relativeFrom="paragraph">
                  <wp:posOffset>11430</wp:posOffset>
                </wp:positionV>
                <wp:extent cx="1759931" cy="1828800"/>
                <wp:effectExtent l="0" t="0" r="0" b="0"/>
                <wp:wrapNone/>
                <wp:docPr id="77" name="Поле 35"/>
                <wp:cNvGraphicFramePr/>
                <a:graphic xmlns:a="http://schemas.openxmlformats.org/drawingml/2006/main">
                  <a:graphicData uri="http://schemas.microsoft.com/office/word/2010/wordprocessingShape">
                    <wps:wsp>
                      <wps:cNvSpPr txBox="1"/>
                      <wps:spPr>
                        <a:xfrm>
                          <a:off x="0" y="0"/>
                          <a:ext cx="1759931" cy="1828800"/>
                        </a:xfrm>
                        <a:prstGeom prst="rect">
                          <a:avLst/>
                        </a:prstGeom>
                        <a:noFill/>
                        <a:ln>
                          <a:noFill/>
                        </a:ln>
                        <a:effectLst/>
                      </wps:spPr>
                      <wps:txbx>
                        <w:txbxContent>
                          <w:p w:rsidR="000F6A1A" w:rsidRDefault="000F6A1A" w:rsidP="00D63E14">
                            <w:pPr>
                              <w:pStyle w:val="af"/>
                              <w:jc w:val="center"/>
                              <w:rPr>
                                <w:rFonts w:ascii="Times New Roman" w:hAnsi="Times New Roman" w:cs="Times New Roman"/>
                              </w:rPr>
                            </w:pPr>
                            <w:r w:rsidRPr="00A724BB">
                              <w:rPr>
                                <w:rFonts w:ascii="Times New Roman" w:hAnsi="Times New Roman" w:cs="Times New Roman"/>
                              </w:rPr>
                              <w:t xml:space="preserve">первоначальный </w:t>
                            </w:r>
                          </w:p>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план</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19 344 069,31</w:t>
                            </w:r>
                            <w:r w:rsidRPr="00A724BB">
                              <w:rPr>
                                <w:rFonts w:ascii="Times New Roman" w:hAnsi="Times New Roman" w:cs="Times New Roman"/>
                              </w:rPr>
                              <w:t xml:space="preserve"> тыс. руб</w:t>
                            </w:r>
                            <w:r>
                              <w:rPr>
                                <w:rFonts w:ascii="Times New Roman" w:hAnsi="Times New Roman" w:cs="Times New Roman"/>
                              </w:rPr>
                              <w:t>лей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7AD6CC0" id="Поле 35" o:spid="_x0000_s1032" type="#_x0000_t202" style="position:absolute;left:0;text-align:left;margin-left:15.85pt;margin-top:.9pt;width:138.6pt;height:2in;z-index:251606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4O3PwIAAGAEAAAOAAAAZHJzL2Uyb0RvYy54bWysVMGO2jAQvVfqP1i+lwQWFogIK7orqkpo&#10;dyW22rNxHBIp9ri2IaE/06/oaaV+A5/UsUNYuu2p6sUZz4zHM+89Z3bTyIrshbElqJT2ezElQnHI&#10;SrVN6Zen5YcJJdYxlbEKlEjpQVh6M3//blbrRAyggCoThmARZZNap7RwTidRZHkhJLM90EJhMAcj&#10;mcOt2UaZYTVWl1U0iOPrqAaTaQNcWIveuzZI56F+ngvuHvLcCkeqlGJvLqwmrBu/RvMZS7aG6aLk&#10;pzbYP3QhWanw0nOpO+YY2Znyj1Ky5AYs5K7HQUaQ5yUXYQacph+/mWZdMC3CLAiO1WeY7P8ry+/3&#10;j4aUWUrHY0oUk8jR8fvx5/Hl+INcjTw+tbYJpq01JrrmIzTIc+e36PRjN7mR/osDEYwj0oczuqJx&#10;hPtD49F0etWnhGOsPxlMJnHAP3o9ro11nwRI4o2UGqQvoMr2K+uwFUztUvxtCpZlVQUKK/WbAxNb&#10;jwgaOJ32k7Qde8s1myZMft1Ns4HsgEMaaGViNV+W2MiKWffIDOoC50Ktuwdc8grqlMLJoqQA8+1v&#10;fp+PdGGUkhp1llL7dceMoKT6rJDIaX849MIMm+FoPMCNuYxsLiNqJ28BpYwoYnfB9Pmu6szcgHzG&#10;J7Hwt2KIKY53p9R15q1r1Y9PiovFIiShFDVzK7XW3Jf2SHqYn5pnZvSJC4c03kOnSJa8oaTN9Set&#10;XuwcEhP48ji3qCJ5foMyDjSenpx/J5f7kPX6Y5j/AgAA//8DAFBLAwQUAAYACAAAACEAAC62RtwA&#10;AAAIAQAADwAAAGRycy9kb3ducmV2LnhtbEyPzU7DMBCE70i8g7VI3KidVkCaxqkqfiQOXCjhvo23&#10;cURsR7HbpG/PcoLjzoxmvym3s+vFmcbYBa8hWygQ5JtgOt9qqD9f73IQMaE32AdPGi4UYVtdX5VY&#10;mDD5DzrvUyu4xMcCNdiUhkLK2FhyGBdhIM/eMYwOE59jK82IE5e7Xi6VepAOO88fLA70ZKn53p+c&#10;hpTMLrvULy6+fc3vz5NVzT3WWt/ezLsNiERz+gvDLz6jQ8VMh3DyJopewyp75CTrPIDtlcrXIA4a&#10;lvk6B1mV8v+A6gcAAP//AwBQSwECLQAUAAYACAAAACEAtoM4kv4AAADhAQAAEwAAAAAAAAAAAAAA&#10;AAAAAAAAW0NvbnRlbnRfVHlwZXNdLnhtbFBLAQItABQABgAIAAAAIQA4/SH/1gAAAJQBAAALAAAA&#10;AAAAAAAAAAAAAC8BAABfcmVscy8ucmVsc1BLAQItABQABgAIAAAAIQCWM4O3PwIAAGAEAAAOAAAA&#10;AAAAAAAAAAAAAC4CAABkcnMvZTJvRG9jLnhtbFBLAQItABQABgAIAAAAIQAALrZG3AAAAAgBAAAP&#10;AAAAAAAAAAAAAAAAAJkEAABkcnMvZG93bnJldi54bWxQSwUGAAAAAAQABADzAAAAogUAAAAA&#10;" filled="f" stroked="f">
                <v:textbox style="mso-fit-shape-to-text:t">
                  <w:txbxContent>
                    <w:p w:rsidR="000F6A1A" w:rsidRDefault="000F6A1A" w:rsidP="00D63E14">
                      <w:pPr>
                        <w:pStyle w:val="af"/>
                        <w:jc w:val="center"/>
                        <w:rPr>
                          <w:rFonts w:ascii="Times New Roman" w:hAnsi="Times New Roman" w:cs="Times New Roman"/>
                        </w:rPr>
                      </w:pPr>
                      <w:r w:rsidRPr="00A724BB">
                        <w:rPr>
                          <w:rFonts w:ascii="Times New Roman" w:hAnsi="Times New Roman" w:cs="Times New Roman"/>
                        </w:rPr>
                        <w:t xml:space="preserve">первоначальный </w:t>
                      </w:r>
                    </w:p>
                    <w:p w:rsidR="000F6A1A" w:rsidRPr="00A724BB" w:rsidRDefault="000F6A1A" w:rsidP="00D63E14">
                      <w:pPr>
                        <w:pStyle w:val="af"/>
                        <w:jc w:val="center"/>
                        <w:rPr>
                          <w:rFonts w:ascii="Times New Roman" w:hAnsi="Times New Roman" w:cs="Times New Roman"/>
                        </w:rPr>
                      </w:pPr>
                      <w:r w:rsidRPr="00A724BB">
                        <w:rPr>
                          <w:rFonts w:ascii="Times New Roman" w:hAnsi="Times New Roman" w:cs="Times New Roman"/>
                        </w:rPr>
                        <w:t>план</w:t>
                      </w:r>
                    </w:p>
                    <w:p w:rsidR="000F6A1A" w:rsidRPr="00A724BB" w:rsidRDefault="000F6A1A" w:rsidP="00D63E14">
                      <w:pPr>
                        <w:pStyle w:val="af"/>
                        <w:jc w:val="center"/>
                        <w:rPr>
                          <w:rFonts w:ascii="Times New Roman" w:hAnsi="Times New Roman" w:cs="Times New Roman"/>
                        </w:rPr>
                      </w:pPr>
                      <w:r>
                        <w:rPr>
                          <w:rFonts w:ascii="Times New Roman" w:hAnsi="Times New Roman" w:cs="Times New Roman"/>
                        </w:rPr>
                        <w:t>19 344 069,31</w:t>
                      </w:r>
                      <w:r w:rsidRPr="00A724BB">
                        <w:rPr>
                          <w:rFonts w:ascii="Times New Roman" w:hAnsi="Times New Roman" w:cs="Times New Roman"/>
                        </w:rPr>
                        <w:t xml:space="preserve"> тыс. руб</w:t>
                      </w:r>
                      <w:r>
                        <w:rPr>
                          <w:rFonts w:ascii="Times New Roman" w:hAnsi="Times New Roman" w:cs="Times New Roman"/>
                        </w:rPr>
                        <w:t>лей</w:t>
                      </w:r>
                    </w:p>
                  </w:txbxContent>
                </v:textbox>
              </v:shape>
            </w:pict>
          </mc:Fallback>
        </mc:AlternateContent>
      </w:r>
      <w:r w:rsidRPr="00D63E14">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4992" behindDoc="0" locked="0" layoutInCell="1" allowOverlap="1" wp14:anchorId="5966312D" wp14:editId="407964BD">
                <wp:simplePos x="0" y="0"/>
                <wp:positionH relativeFrom="column">
                  <wp:posOffset>1576070</wp:posOffset>
                </wp:positionH>
                <wp:positionV relativeFrom="paragraph">
                  <wp:posOffset>1036320</wp:posOffset>
                </wp:positionV>
                <wp:extent cx="876300" cy="0"/>
                <wp:effectExtent l="0" t="133350" r="0" b="133350"/>
                <wp:wrapNone/>
                <wp:docPr id="73" name="Прямая со стрелкой 73"/>
                <wp:cNvGraphicFramePr/>
                <a:graphic xmlns:a="http://schemas.openxmlformats.org/drawingml/2006/main">
                  <a:graphicData uri="http://schemas.microsoft.com/office/word/2010/wordprocessingShape">
                    <wps:wsp>
                      <wps:cNvCnPr/>
                      <wps:spPr>
                        <a:xfrm flipV="1">
                          <a:off x="0" y="0"/>
                          <a:ext cx="876300" cy="0"/>
                        </a:xfrm>
                        <a:prstGeom prst="straightConnector1">
                          <a:avLst/>
                        </a:prstGeom>
                        <a:noFill/>
                        <a:ln w="34925" cap="flat" cmpd="sng" algn="ctr">
                          <a:solidFill>
                            <a:srgbClr val="8064A2">
                              <a:lumMod val="40000"/>
                              <a:lumOff val="60000"/>
                            </a:srgbClr>
                          </a:solidFill>
                          <a:prstDash val="sysDash"/>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1F3CC88" id="Прямая со стрелкой 73" o:spid="_x0000_s1026" type="#_x0000_t32" style="position:absolute;margin-left:124.1pt;margin-top:81.6pt;width:69pt;height:0;flip:y;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KWHAIAANsDAAAOAAAAZHJzL2Uyb0RvYy54bWysU0tu2zAQ3RfoHQjuaym266SG5aCwm276&#10;MdDPnqYoiQB/4DCWvUt7gRwhV+imi36QM8g36pCyjbTdFdViwJnhPL6ZeZpdbrUiG+FBWlPQs0FO&#10;iTDcltLUBf3w/urJBSUQmCmZskYUdCeAXs4fP5q1biqGtrGqFJ4giIFp6wrahOCmWQa8EZrBwDph&#10;MFlZr1lA19dZ6VmL6FplwzyfZK31pfOWCwCMLvsknSf8qhI8vK0qEIGogiK3kKxPdh1tNp+xae2Z&#10;ayQ/0GD/wEIzafDRE9SSBUauvfwLSkvuLdgqDLjVma0qyUXqAbs5y//o5l3DnEi94HDAncYE/w+W&#10;v9msPJFlQc9HlBimcUfd3f5mf9v97L7sb8n+U3ePZv95f9N97X5037v77hvByzi51sEUARZm5Q8e&#10;uJWPY9hWXpNKSfcRRZEGg62SbZr77jR3sQ2EY/DifDLKcTv8mMp6hIjkPISXwmoSDwWF4Jmsm7Cw&#10;xuByre/R2eYVBOSAhceCWGzslVQq7VgZ0hZ0NH42fIoPMZRapVjAo3bYPJiaEqZq1DAPPhEGq2QZ&#10;yyMQ+Hq9UJ5sGOroIp+Mnw/TJXWtX9uyD49z/HpBYRhl14cnxzByO8Aknr/hR9JLBk1fAjuITo8V&#10;mFQvTEnCzuFumPe2jQlEUyZSE0nlh/bjRvodxNPalru0mix6qKBUdlB7lOhDH88P/8n5LwAAAP//&#10;AwBQSwMEFAAGAAgAAAAhAGGZYOzdAAAACwEAAA8AAABkcnMvZG93bnJldi54bWxMj0FLw0AQhe+C&#10;/2EZwYvYjamGELMpIogHT6ZC9TZNpklIdjZkN238944g2NubeY833+SbxQ7qSJPvHBu4W0WgiCtX&#10;d9wY+Ni+3KagfECucXBMBr7Jw6a4vMgxq92J3+lYhkZJCfsMDbQhjJnWvmrJol+5kVi8g5ssBhmn&#10;RtcTnqTcDjqOokRb7FgutDjSc0tVX87WwI3fHaqvN+x3/Vz68vOBm+34asz11fL0CCrQEv7D8Isv&#10;6FAI097NXHs1GIjv01iiYiRrEZJYp4mI/d9GF7k+/6H4AQAA//8DAFBLAQItABQABgAIAAAAIQC2&#10;gziS/gAAAOEBAAATAAAAAAAAAAAAAAAAAAAAAABbQ29udGVudF9UeXBlc10ueG1sUEsBAi0AFAAG&#10;AAgAAAAhADj9If/WAAAAlAEAAAsAAAAAAAAAAAAAAAAALwEAAF9yZWxzLy5yZWxzUEsBAi0AFAAG&#10;AAgAAAAhAO65gpYcAgAA2wMAAA4AAAAAAAAAAAAAAAAALgIAAGRycy9lMm9Eb2MueG1sUEsBAi0A&#10;FAAGAAgAAAAhAGGZYOzdAAAACwEAAA8AAAAAAAAAAAAAAAAAdgQAAGRycy9kb3ducmV2LnhtbFBL&#10;BQYAAAAABAAEAPMAAACABQAAAAA=&#10;" strokecolor="#ccc1da" strokeweight="2.75pt">
                <v:stroke dashstyle="3 1" endarrow="open"/>
              </v:shape>
            </w:pict>
          </mc:Fallback>
        </mc:AlternateContent>
      </w:r>
      <w:r w:rsidRPr="00D63E14">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7040" behindDoc="0" locked="0" layoutInCell="1" allowOverlap="1" wp14:anchorId="0C1A74E4" wp14:editId="6E02F437">
                <wp:simplePos x="0" y="0"/>
                <wp:positionH relativeFrom="column">
                  <wp:posOffset>3614420</wp:posOffset>
                </wp:positionH>
                <wp:positionV relativeFrom="paragraph">
                  <wp:posOffset>1851660</wp:posOffset>
                </wp:positionV>
                <wp:extent cx="733425" cy="0"/>
                <wp:effectExtent l="0" t="133350" r="0" b="133350"/>
                <wp:wrapNone/>
                <wp:docPr id="76" name="Прямая со стрелкой 76"/>
                <wp:cNvGraphicFramePr/>
                <a:graphic xmlns:a="http://schemas.openxmlformats.org/drawingml/2006/main">
                  <a:graphicData uri="http://schemas.microsoft.com/office/word/2010/wordprocessingShape">
                    <wps:wsp>
                      <wps:cNvCnPr/>
                      <wps:spPr>
                        <a:xfrm>
                          <a:off x="0" y="0"/>
                          <a:ext cx="733425" cy="0"/>
                        </a:xfrm>
                        <a:prstGeom prst="straightConnector1">
                          <a:avLst/>
                        </a:prstGeom>
                        <a:noFill/>
                        <a:ln w="34925" cap="flat" cmpd="sng" algn="ctr">
                          <a:solidFill>
                            <a:srgbClr val="F79646">
                              <a:lumMod val="60000"/>
                              <a:lumOff val="40000"/>
                            </a:srgbClr>
                          </a:solidFill>
                          <a:prstDash val="sysDash"/>
                          <a:headEnd type="stealth" w="lg" len="lg"/>
                          <a:tailEnd type="stealth" w="lg" len="lg"/>
                        </a:ln>
                        <a:effectLst/>
                      </wps:spPr>
                      <wps:bodyPr/>
                    </wps:wsp>
                  </a:graphicData>
                </a:graphic>
                <wp14:sizeRelH relativeFrom="margin">
                  <wp14:pctWidth>0</wp14:pctWidth>
                </wp14:sizeRelH>
                <wp14:sizeRelV relativeFrom="margin">
                  <wp14:pctHeight>0</wp14:pctHeight>
                </wp14:sizeRelV>
              </wp:anchor>
            </w:drawing>
          </mc:Choice>
          <mc:Fallback>
            <w:pict>
              <v:shape w14:anchorId="12D1B941" id="Прямая со стрелкой 76" o:spid="_x0000_s1026" type="#_x0000_t32" style="position:absolute;margin-left:284.6pt;margin-top:145.8pt;width:57.75pt;height:0;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VpMJAIAAA4EAAAOAAAAZHJzL2Uyb0RvYy54bWysU0uOEzEQ3SNxB8t70vmRYaJ0ZpEQNnwi&#10;AQdw3O5uS/7J5clnN3CBOQJXYDMLPpozdN+IsjsJA2wQohduV9n16r2q8uxqrxXZCg/SmpwOen1K&#10;hOG2kKbK6ft3qyfPKIHATMGUNSKnBwH0av740WznpmJoa6sK4QmCGJjuXE7rENw0y4DXQjPoWScM&#10;HpbWaxbQ9FVWeLZDdK2yYb8/yXbWF85bLgDQu+wO6Tzhl6Xg4U1ZgghE5RS5hbT6tG7ims1nbFp5&#10;5mrJjzTYP7DQTBpMeoZassDItZd/QGnJvQVbhh63OrNlKblIGlDNoP+bmrc1cyJpweKAO5cJ/h8s&#10;f71deyKLnF5MKDFMY4+aT+1Ne9t8bz63t6T90Nzj0n5sb5q75lvztblvvhC8jJXbOZgiwMKs/dEC&#10;t/axDPvS6/hHgWSfqn04V1vsA+HovBiNxsOnlPDTUfYzznkIL4TVJG5yCsEzWdVhYY3Bllo/SMVm&#10;25cQMDMGngJiUmNXUqnUWWXILqej8WVKxHDASsUC5tQOJYOpKGGqwsnlwSdIsEoWMTwCga82C+XJ&#10;luH0rC4uJ+NJuqSu9StbdO5JH79ujNCNw9a5xyc3cjvCJJ6/4EfSSwZ1FwIHiEaHVQtWPDcFCQeH&#10;HYEgmAo1jWIUclYCKeMmaQxMqr+6ilSUibpEehjH2sUmdm2Lu40tDqmbWbRw6BLr4wOJU/3Qxv3D&#10;Zzz/AQAA//8DAFBLAwQUAAYACAAAACEAl18z/+AAAAALAQAADwAAAGRycy9kb3ducmV2LnhtbEyP&#10;3U4CMRBG7014h2ZIvJMuK66wbpcQE38S5EL0Acp22G7YTsu2QH17a2KilzNz8s35qmU0PTvj4DtL&#10;AqaTDBhSY1VHrYDPj6ebOTAfJCnZW0IBX+hhWY+uKlkqe6F3PG9Dy1II+VIK0CG4knPfaDTST6xD&#10;Sre9HYwMaRxargZ5SeGm53mWFdzIjtIHLR0+amwO25MRcHy7DRvnVs96tnl5dXnU63iIQlyP4+oB&#10;WMAY/mD40U/qUCennT2R8qwXcFcs8oQKyBfTAlgiivnsHtjud8Priv/vUH8DAAD//wMAUEsBAi0A&#10;FAAGAAgAAAAhALaDOJL+AAAA4QEAABMAAAAAAAAAAAAAAAAAAAAAAFtDb250ZW50X1R5cGVzXS54&#10;bWxQSwECLQAUAAYACAAAACEAOP0h/9YAAACUAQAACwAAAAAAAAAAAAAAAAAvAQAAX3JlbHMvLnJl&#10;bHNQSwECLQAUAAYACAAAACEAuHlaTCQCAAAOBAAADgAAAAAAAAAAAAAAAAAuAgAAZHJzL2Uyb0Rv&#10;Yy54bWxQSwECLQAUAAYACAAAACEAl18z/+AAAAALAQAADwAAAAAAAAAAAAAAAAB+BAAAZHJzL2Rv&#10;d25yZXYueG1sUEsFBgAAAAAEAAQA8wAAAIsFAAAAAA==&#10;" strokecolor="#fac090" strokeweight="2.75pt">
                <v:stroke dashstyle="3 1" startarrow="classic" startarrowwidth="wide" startarrowlength="long" endarrow="classic" endarrowwidth="wide" endarrowlength="long"/>
              </v:shape>
            </w:pict>
          </mc:Fallback>
        </mc:AlternateContent>
      </w:r>
      <w:r w:rsidRPr="00D63E14">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3968" behindDoc="0" locked="0" layoutInCell="1" allowOverlap="1" wp14:anchorId="025FD453" wp14:editId="31612EAC">
                <wp:simplePos x="0" y="0"/>
                <wp:positionH relativeFrom="column">
                  <wp:posOffset>1576070</wp:posOffset>
                </wp:positionH>
                <wp:positionV relativeFrom="paragraph">
                  <wp:posOffset>1918335</wp:posOffset>
                </wp:positionV>
                <wp:extent cx="876300" cy="0"/>
                <wp:effectExtent l="0" t="133350" r="0" b="133350"/>
                <wp:wrapNone/>
                <wp:docPr id="75" name="Прямая со стрелкой 75"/>
                <wp:cNvGraphicFramePr/>
                <a:graphic xmlns:a="http://schemas.openxmlformats.org/drawingml/2006/main">
                  <a:graphicData uri="http://schemas.microsoft.com/office/word/2010/wordprocessingShape">
                    <wps:wsp>
                      <wps:cNvCnPr/>
                      <wps:spPr>
                        <a:xfrm flipV="1">
                          <a:off x="0" y="0"/>
                          <a:ext cx="876300" cy="0"/>
                        </a:xfrm>
                        <a:prstGeom prst="straightConnector1">
                          <a:avLst/>
                        </a:prstGeom>
                        <a:noFill/>
                        <a:ln w="34925" cap="flat" cmpd="sng" algn="ctr">
                          <a:solidFill>
                            <a:srgbClr val="F79646">
                              <a:lumMod val="60000"/>
                              <a:lumOff val="40000"/>
                            </a:srgbClr>
                          </a:solidFill>
                          <a:prstDash val="sysDash"/>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F2078F9" id="Прямая со стрелкой 75" o:spid="_x0000_s1026" type="#_x0000_t32" style="position:absolute;margin-left:124.1pt;margin-top:151.05pt;width:69pt;height:0;flip:y;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WkGgIAANsDAAAOAAAAZHJzL2Uyb0RvYy54bWysU0tu2zAQ3RfoHQjuaymOayeG5Szsupt+&#10;AvSzpylKIsAfhoxl79JeIEfoFbLpoh/kDPKNOqRsI213RbUYzEfz9GbmaXa11YpsBHhpTUHPBjkl&#10;wnBbSlMX9MP71bMLSnxgpmTKGlHQnfD0av70yax1UzG0jVWlAIIgxk9bV9AmBDfNMs8boZkfWCcM&#10;FisLmgUMoc5KYC2ia5UN83yctRZKB5YL7zG77It0nvCrSvDwtqq8CEQVFLmFZCHZdbTZfMamNTDX&#10;SH6gwf6BhWbS4EdPUEsWGLkB+ReUlhyst1UYcKszW1WSizQDTnOW/zHNu4Y5kWbB5Xh3WpP/f7D8&#10;zeYaiCwLOnlOiWEab9R92d/u77qf3f3+juw/dQ9o9p/3t93X7kf3vXvovhF8GTfXOj9FgIW5hkPk&#10;3TXENWwr0KRS0n1EUaTF4Khkm/a+O+1dbAPhmLyYjM9zvA4/lrIeISI58OGlsJpEp6A+AJN1ExbW&#10;GDyuhR6dbV75gByw8dgQm41dSaXSjZUhbUHPR5dDnJMzlFqlWEBXOxzem5oSpmrUMA+QCHurZBnb&#10;I5CHer1QQDYMdbSaXI5H4/SSutGvbdmnxzk+vaAwjbLr06NjGrkdYBLP3/Aj6SXzTd/idz4GPVZg&#10;Ur0wJQk7h7dhALaNBURTJlITSeWH8eNF+htEb23LXTpNFiNUUGo7qD1K9HGM/uN/cv4LAAD//wMA&#10;UEsDBBQABgAIAAAAIQCpBvK94QAAAAsBAAAPAAAAZHJzL2Rvd25yZXYueG1sTI/BSsNAEIbvgu+w&#10;jODNbpJKiTGbIpWKRXqwCtLbJjsm0exsyG7a2Kd3BEGP88/HP9/ky8l24oCDbx0piGcRCKTKmZZq&#10;Ba8v66sUhA+ajO4coYIv9LAszs9ynRl3pGc87EItuIR8phU0IfSZlL5q0Go/cz0S797dYHXgcail&#10;GfSRy20nkyhaSKtb4guN7nHVYPW5G62C/WM9lB+n1f1pfAo36/ht87Dd7JW6vJjubkEEnMIfDD/6&#10;rA4FO5VuJONFpyC5ThNGFcyjJAbBxDxdcFL+JrLI5f8fim8AAAD//wMAUEsBAi0AFAAGAAgAAAAh&#10;ALaDOJL+AAAA4QEAABMAAAAAAAAAAAAAAAAAAAAAAFtDb250ZW50X1R5cGVzXS54bWxQSwECLQAU&#10;AAYACAAAACEAOP0h/9YAAACUAQAACwAAAAAAAAAAAAAAAAAvAQAAX3JlbHMvLnJlbHNQSwECLQAU&#10;AAYACAAAACEAK/xlpBoCAADbAwAADgAAAAAAAAAAAAAAAAAuAgAAZHJzL2Uyb0RvYy54bWxQSwEC&#10;LQAUAAYACAAAACEAqQbyveEAAAALAQAADwAAAAAAAAAAAAAAAAB0BAAAZHJzL2Rvd25yZXYueG1s&#10;UEsFBgAAAAAEAAQA8wAAAIIFAAAAAA==&#10;" strokecolor="#fac090" strokeweight="2.75pt">
                <v:stroke dashstyle="3 1" endarrow="open"/>
              </v:shape>
            </w:pict>
          </mc:Fallback>
        </mc:AlternateContent>
      </w:r>
      <w:r w:rsidRPr="00D63E14">
        <w:rPr>
          <w:rFonts w:ascii="Times New Roman" w:eastAsia="Times New Roman" w:hAnsi="Times New Roman"/>
          <w:noProof/>
          <w:color w:val="000000" w:themeColor="text1"/>
          <w:sz w:val="28"/>
          <w:szCs w:val="28"/>
          <w:lang w:eastAsia="ru-RU"/>
        </w:rPr>
        <w:drawing>
          <wp:inline distT="0" distB="0" distL="0" distR="0" wp14:anchorId="78485101" wp14:editId="09588003">
            <wp:extent cx="5970905" cy="3269672"/>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63E14" w:rsidRPr="00D63E14" w:rsidRDefault="00D63E14" w:rsidP="00F0326B">
      <w:pPr>
        <w:autoSpaceDE w:val="0"/>
        <w:autoSpaceDN w:val="0"/>
        <w:adjustRightInd w:val="0"/>
        <w:spacing w:before="120"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eastAsia="x-none"/>
        </w:rPr>
        <w:t>В</w:t>
      </w:r>
      <w:r w:rsidRPr="00D63E14">
        <w:rPr>
          <w:rFonts w:ascii="Times New Roman" w:eastAsia="Times New Roman" w:hAnsi="Times New Roman"/>
          <w:sz w:val="28"/>
          <w:szCs w:val="28"/>
          <w:lang w:val="x-none" w:eastAsia="x-none"/>
        </w:rPr>
        <w:t xml:space="preserve"> бюджет</w:t>
      </w:r>
      <w:r w:rsidRPr="00D63E14">
        <w:rPr>
          <w:rFonts w:ascii="Times New Roman" w:eastAsia="Times New Roman" w:hAnsi="Times New Roman"/>
          <w:sz w:val="28"/>
          <w:szCs w:val="28"/>
          <w:lang w:eastAsia="x-none"/>
        </w:rPr>
        <w:t xml:space="preserve"> города</w:t>
      </w:r>
      <w:r w:rsidRPr="00D63E14">
        <w:rPr>
          <w:rFonts w:ascii="Times New Roman" w:eastAsia="Times New Roman" w:hAnsi="Times New Roman"/>
          <w:sz w:val="28"/>
          <w:szCs w:val="28"/>
          <w:lang w:val="x-none" w:eastAsia="x-none"/>
        </w:rPr>
        <w:t xml:space="preserve"> поступил</w:t>
      </w:r>
      <w:r w:rsidRPr="00D63E14">
        <w:rPr>
          <w:rFonts w:ascii="Times New Roman" w:eastAsia="Times New Roman" w:hAnsi="Times New Roman"/>
          <w:sz w:val="28"/>
          <w:szCs w:val="28"/>
          <w:lang w:eastAsia="x-none"/>
        </w:rPr>
        <w:t>о</w:t>
      </w:r>
      <w:r w:rsidRPr="00D63E14">
        <w:rPr>
          <w:rFonts w:ascii="Times New Roman" w:eastAsia="Times New Roman" w:hAnsi="Times New Roman"/>
          <w:sz w:val="28"/>
          <w:szCs w:val="28"/>
          <w:lang w:val="x-none" w:eastAsia="x-none"/>
        </w:rPr>
        <w:t xml:space="preserve"> </w:t>
      </w:r>
      <w:r w:rsidRPr="00D63E14">
        <w:rPr>
          <w:rFonts w:ascii="Times New Roman" w:eastAsia="Times New Roman" w:hAnsi="Times New Roman"/>
          <w:sz w:val="28"/>
          <w:szCs w:val="28"/>
          <w:lang w:eastAsia="ru-RU"/>
        </w:rPr>
        <w:t xml:space="preserve">21 286 511,82 </w:t>
      </w:r>
      <w:r w:rsidRPr="00D63E14">
        <w:rPr>
          <w:rFonts w:ascii="Times New Roman" w:eastAsia="Times New Roman" w:hAnsi="Times New Roman"/>
          <w:sz w:val="28"/>
          <w:szCs w:val="28"/>
          <w:lang w:eastAsia="x-none"/>
        </w:rPr>
        <w:t xml:space="preserve">тыс. рублей с исполнением в 110,0% к первоначальным плановым назначениям </w:t>
      </w:r>
      <w:r w:rsidRPr="00D63E14">
        <w:rPr>
          <w:rFonts w:ascii="Times New Roman" w:eastAsia="Times New Roman" w:hAnsi="Times New Roman"/>
          <w:sz w:val="28"/>
          <w:szCs w:val="28"/>
          <w:lang w:eastAsia="ru-RU"/>
        </w:rPr>
        <w:t xml:space="preserve">и 101,2% - к </w:t>
      </w:r>
      <w:r w:rsidRPr="00D63E14">
        <w:rPr>
          <w:rFonts w:ascii="Times New Roman" w:eastAsia="Times New Roman" w:hAnsi="Times New Roman"/>
          <w:sz w:val="28"/>
          <w:szCs w:val="28"/>
          <w:lang w:eastAsia="x-none"/>
        </w:rPr>
        <w:t xml:space="preserve">уточненным. </w:t>
      </w:r>
    </w:p>
    <w:p w:rsidR="00D63E14" w:rsidRPr="00D63E14" w:rsidRDefault="00D63E14" w:rsidP="00D63E14">
      <w:pPr>
        <w:spacing w:after="0" w:line="240" w:lineRule="auto"/>
        <w:ind w:firstLine="709"/>
        <w:jc w:val="both"/>
        <w:rPr>
          <w:rFonts w:ascii="Times New Roman" w:eastAsia="Times New Roman" w:hAnsi="Times New Roman"/>
          <w:sz w:val="28"/>
          <w:szCs w:val="28"/>
          <w:lang w:eastAsia="x-none"/>
        </w:rPr>
      </w:pPr>
    </w:p>
    <w:tbl>
      <w:tblPr>
        <w:tblW w:w="9683" w:type="dxa"/>
        <w:tblInd w:w="108" w:type="dxa"/>
        <w:tblLook w:val="04A0" w:firstRow="1" w:lastRow="0" w:firstColumn="1" w:lastColumn="0" w:noHBand="0" w:noVBand="1"/>
      </w:tblPr>
      <w:tblGrid>
        <w:gridCol w:w="1636"/>
        <w:gridCol w:w="1731"/>
        <w:gridCol w:w="1459"/>
        <w:gridCol w:w="1695"/>
        <w:gridCol w:w="1599"/>
        <w:gridCol w:w="1563"/>
      </w:tblGrid>
      <w:tr w:rsidR="00D63E14" w:rsidRPr="00D63E14" w:rsidTr="004C7DA0">
        <w:trPr>
          <w:trHeight w:val="351"/>
        </w:trPr>
        <w:tc>
          <w:tcPr>
            <w:tcW w:w="16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lastRenderedPageBreak/>
              <w:t>Вид дохода</w:t>
            </w:r>
          </w:p>
        </w:tc>
        <w:tc>
          <w:tcPr>
            <w:tcW w:w="3190" w:type="dxa"/>
            <w:gridSpan w:val="2"/>
            <w:tcBorders>
              <w:top w:val="single" w:sz="4" w:space="0" w:color="auto"/>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План   (в тыс. рублей)</w:t>
            </w:r>
          </w:p>
        </w:tc>
        <w:tc>
          <w:tcPr>
            <w:tcW w:w="4857" w:type="dxa"/>
            <w:gridSpan w:val="3"/>
            <w:tcBorders>
              <w:top w:val="single" w:sz="4" w:space="0" w:color="auto"/>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Исполнение </w:t>
            </w:r>
          </w:p>
        </w:tc>
      </w:tr>
      <w:tr w:rsidR="00D63E14" w:rsidRPr="00D63E14" w:rsidTr="004C7DA0">
        <w:trPr>
          <w:trHeight w:val="295"/>
        </w:trPr>
        <w:tc>
          <w:tcPr>
            <w:tcW w:w="1636"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731" w:type="dxa"/>
            <w:vMerge w:val="restart"/>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первоначальный</w:t>
            </w:r>
          </w:p>
        </w:tc>
        <w:tc>
          <w:tcPr>
            <w:tcW w:w="1459" w:type="dxa"/>
            <w:vMerge w:val="restart"/>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уточненный</w:t>
            </w:r>
          </w:p>
        </w:tc>
        <w:tc>
          <w:tcPr>
            <w:tcW w:w="1695" w:type="dxa"/>
            <w:vMerge w:val="restart"/>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сумма</w:t>
            </w:r>
          </w:p>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 (тыс. рублей)</w:t>
            </w:r>
          </w:p>
        </w:tc>
        <w:tc>
          <w:tcPr>
            <w:tcW w:w="3161" w:type="dxa"/>
            <w:gridSpan w:val="2"/>
            <w:tcBorders>
              <w:top w:val="single" w:sz="4" w:space="0" w:color="auto"/>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в процентах </w:t>
            </w:r>
          </w:p>
        </w:tc>
      </w:tr>
      <w:tr w:rsidR="00D63E14" w:rsidRPr="00D63E14" w:rsidTr="004C7DA0">
        <w:trPr>
          <w:trHeight w:val="532"/>
        </w:trPr>
        <w:tc>
          <w:tcPr>
            <w:tcW w:w="1636"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731" w:type="dxa"/>
            <w:vMerge/>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459" w:type="dxa"/>
            <w:vMerge/>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695" w:type="dxa"/>
            <w:vMerge/>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59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к первоначаль-ному плану</w:t>
            </w:r>
          </w:p>
        </w:tc>
        <w:tc>
          <w:tcPr>
            <w:tcW w:w="1562"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к уточненному плану</w:t>
            </w:r>
          </w:p>
        </w:tc>
      </w:tr>
      <w:tr w:rsidR="00D63E14" w:rsidRPr="00D63E14" w:rsidTr="004C7DA0">
        <w:trPr>
          <w:trHeight w:val="450"/>
        </w:trPr>
        <w:tc>
          <w:tcPr>
            <w:tcW w:w="1636"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Налоговые и неналоговые доходы</w:t>
            </w:r>
          </w:p>
        </w:tc>
        <w:tc>
          <w:tcPr>
            <w:tcW w:w="1731"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8 486 319,41</w:t>
            </w:r>
          </w:p>
        </w:tc>
        <w:tc>
          <w:tcPr>
            <w:tcW w:w="145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8 684 592,73</w:t>
            </w:r>
          </w:p>
        </w:tc>
        <w:tc>
          <w:tcPr>
            <w:tcW w:w="1695"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8 997 993,39</w:t>
            </w:r>
          </w:p>
        </w:tc>
        <w:tc>
          <w:tcPr>
            <w:tcW w:w="159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106,0</w:t>
            </w:r>
          </w:p>
        </w:tc>
        <w:tc>
          <w:tcPr>
            <w:tcW w:w="1562"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103,6</w:t>
            </w:r>
          </w:p>
        </w:tc>
      </w:tr>
      <w:tr w:rsidR="00D63E14" w:rsidRPr="00D63E14" w:rsidTr="004C7DA0">
        <w:trPr>
          <w:trHeight w:val="502"/>
        </w:trPr>
        <w:tc>
          <w:tcPr>
            <w:tcW w:w="1636"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Безвозмездные поступления</w:t>
            </w:r>
          </w:p>
        </w:tc>
        <w:tc>
          <w:tcPr>
            <w:tcW w:w="1731"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10 857 749,90</w:t>
            </w:r>
          </w:p>
        </w:tc>
        <w:tc>
          <w:tcPr>
            <w:tcW w:w="145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12 349 576,12</w:t>
            </w:r>
          </w:p>
        </w:tc>
        <w:tc>
          <w:tcPr>
            <w:tcW w:w="1695"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12 288 518,43</w:t>
            </w:r>
          </w:p>
        </w:tc>
        <w:tc>
          <w:tcPr>
            <w:tcW w:w="159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113,2</w:t>
            </w:r>
          </w:p>
        </w:tc>
        <w:tc>
          <w:tcPr>
            <w:tcW w:w="1562"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99,5</w:t>
            </w:r>
          </w:p>
        </w:tc>
      </w:tr>
      <w:tr w:rsidR="00D63E14" w:rsidRPr="00D63E14" w:rsidTr="004C7DA0">
        <w:trPr>
          <w:trHeight w:val="295"/>
        </w:trPr>
        <w:tc>
          <w:tcPr>
            <w:tcW w:w="1636"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Всего доходов</w:t>
            </w:r>
          </w:p>
        </w:tc>
        <w:tc>
          <w:tcPr>
            <w:tcW w:w="1731"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19 344 069,31</w:t>
            </w:r>
          </w:p>
        </w:tc>
        <w:tc>
          <w:tcPr>
            <w:tcW w:w="14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21 034 168,85</w:t>
            </w:r>
          </w:p>
        </w:tc>
        <w:tc>
          <w:tcPr>
            <w:tcW w:w="169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21 286 511,82</w:t>
            </w:r>
          </w:p>
        </w:tc>
        <w:tc>
          <w:tcPr>
            <w:tcW w:w="159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110,0</w:t>
            </w:r>
          </w:p>
        </w:tc>
        <w:tc>
          <w:tcPr>
            <w:tcW w:w="1562"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sz w:val="20"/>
                <w:szCs w:val="20"/>
                <w:lang w:eastAsia="ru-RU"/>
              </w:rPr>
            </w:pPr>
            <w:r w:rsidRPr="00D63E14">
              <w:rPr>
                <w:rFonts w:ascii="Times New Roman" w:eastAsia="Times New Roman" w:hAnsi="Times New Roman"/>
                <w:b/>
                <w:sz w:val="20"/>
                <w:szCs w:val="20"/>
                <w:lang w:eastAsia="ru-RU"/>
              </w:rPr>
              <w:t>101,2</w:t>
            </w:r>
          </w:p>
        </w:tc>
      </w:tr>
    </w:tbl>
    <w:p w:rsidR="00D63E14" w:rsidRPr="00D63E14" w:rsidRDefault="00D63E14" w:rsidP="00D63E14">
      <w:pPr>
        <w:spacing w:before="120" w:after="0" w:line="240" w:lineRule="auto"/>
        <w:ind w:firstLine="709"/>
        <w:jc w:val="both"/>
        <w:rPr>
          <w:rFonts w:ascii="Times New Roman" w:hAnsi="Times New Roman"/>
          <w:sz w:val="28"/>
          <w:szCs w:val="28"/>
        </w:rPr>
      </w:pPr>
      <w:r w:rsidRPr="00D63E14">
        <w:rPr>
          <w:rFonts w:ascii="Times New Roman" w:hAnsi="Times New Roman"/>
          <w:sz w:val="28"/>
          <w:szCs w:val="28"/>
        </w:rPr>
        <w:t xml:space="preserve">В общем объеме доходов наибольший удельный вес (57,7%) приходится на долю безвозмездных поступлений. На долю налоговых доходов приходится 36,9%, на неналоговые доходы – 5,4%. В 2019 году удельный вес данных видов доходов составил 57,3%, 37,3% и 5,4% соответственно. </w:t>
      </w:r>
    </w:p>
    <w:p w:rsidR="00D63E14" w:rsidRPr="00D63E14" w:rsidRDefault="00D63E14" w:rsidP="00D63E14">
      <w:pPr>
        <w:spacing w:after="0" w:line="240" w:lineRule="auto"/>
        <w:ind w:right="-1" w:firstLine="709"/>
        <w:jc w:val="both"/>
        <w:rPr>
          <w:rFonts w:ascii="Times New Roman" w:hAnsi="Times New Roman"/>
          <w:sz w:val="28"/>
          <w:szCs w:val="28"/>
        </w:rPr>
      </w:pPr>
      <w:r w:rsidRPr="00D63E14">
        <w:rPr>
          <w:rFonts w:ascii="Times New Roman" w:hAnsi="Times New Roman"/>
          <w:sz w:val="28"/>
          <w:szCs w:val="28"/>
        </w:rPr>
        <w:t xml:space="preserve">В сравнении с аналогичным периодом прошлого года поступление доходов увеличилось на 1 456 124,10 тыс. рублей, из них: 612 850,0 тыс. рублей - налоговые и неналоговые доходы и 62 883,33 тыс. рублей - безвозмездные поступления: </w:t>
      </w:r>
    </w:p>
    <w:p w:rsidR="00D63E14" w:rsidRPr="00D63E14" w:rsidRDefault="00D63E14" w:rsidP="00D63E14">
      <w:pPr>
        <w:spacing w:after="0" w:line="240" w:lineRule="auto"/>
        <w:ind w:right="-39" w:firstLine="709"/>
        <w:jc w:val="both"/>
        <w:rPr>
          <w:rFonts w:ascii="Times New Roman" w:eastAsia="Times New Roman" w:hAnsi="Times New Roman"/>
          <w:sz w:val="10"/>
          <w:szCs w:val="10"/>
          <w:lang w:eastAsia="x-none"/>
        </w:rPr>
      </w:pPr>
    </w:p>
    <w:tbl>
      <w:tblPr>
        <w:tblW w:w="9639" w:type="dxa"/>
        <w:tblInd w:w="-5" w:type="dxa"/>
        <w:tblLayout w:type="fixed"/>
        <w:tblLook w:val="04A0" w:firstRow="1" w:lastRow="0" w:firstColumn="1" w:lastColumn="0" w:noHBand="0" w:noVBand="1"/>
      </w:tblPr>
      <w:tblGrid>
        <w:gridCol w:w="2977"/>
        <w:gridCol w:w="1559"/>
        <w:gridCol w:w="993"/>
        <w:gridCol w:w="1559"/>
        <w:gridCol w:w="1135"/>
        <w:gridCol w:w="1416"/>
      </w:tblGrid>
      <w:tr w:rsidR="00D63E14" w:rsidRPr="00D63E14" w:rsidTr="00D63E14">
        <w:trPr>
          <w:trHeight w:val="295"/>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both"/>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Исполнено за 2019 год</w:t>
            </w:r>
          </w:p>
        </w:tc>
        <w:tc>
          <w:tcPr>
            <w:tcW w:w="2694" w:type="dxa"/>
            <w:gridSpan w:val="2"/>
            <w:tcBorders>
              <w:top w:val="single" w:sz="4" w:space="0" w:color="auto"/>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Исполнено за 2020 год</w:t>
            </w:r>
          </w:p>
        </w:tc>
        <w:tc>
          <w:tcPr>
            <w:tcW w:w="1416" w:type="dxa"/>
            <w:vMerge w:val="restart"/>
            <w:tcBorders>
              <w:top w:val="single" w:sz="4" w:space="0" w:color="auto"/>
              <w:left w:val="nil"/>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Сумма отклонений, </w:t>
            </w:r>
          </w:p>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тыс. рублей </w:t>
            </w:r>
          </w:p>
        </w:tc>
      </w:tr>
      <w:tr w:rsidR="00D63E14" w:rsidRPr="00D63E14" w:rsidTr="00D63E14">
        <w:trPr>
          <w:trHeight w:val="403"/>
        </w:trPr>
        <w:tc>
          <w:tcPr>
            <w:tcW w:w="2977"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c>
          <w:tcPr>
            <w:tcW w:w="155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сумма, </w:t>
            </w:r>
          </w:p>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тыс. рублей</w:t>
            </w:r>
          </w:p>
        </w:tc>
        <w:tc>
          <w:tcPr>
            <w:tcW w:w="993"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ind w:left="-108" w:right="-108"/>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удельный вес, %</w:t>
            </w:r>
          </w:p>
        </w:tc>
        <w:tc>
          <w:tcPr>
            <w:tcW w:w="155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xml:space="preserve">сумма, </w:t>
            </w:r>
          </w:p>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тыс. рублей</w:t>
            </w:r>
          </w:p>
        </w:tc>
        <w:tc>
          <w:tcPr>
            <w:tcW w:w="1135"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удельный вес, %</w:t>
            </w:r>
          </w:p>
        </w:tc>
        <w:tc>
          <w:tcPr>
            <w:tcW w:w="1416" w:type="dxa"/>
            <w:vMerge/>
            <w:tcBorders>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p>
        </w:tc>
      </w:tr>
      <w:tr w:rsidR="00D63E14" w:rsidRPr="00D63E14" w:rsidTr="00D63E14">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ind w:left="66"/>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Доходы, всего</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19 961 242,98</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100,0</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21 286 511,82</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100,0</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1 325 268,84</w:t>
            </w:r>
          </w:p>
        </w:tc>
      </w:tr>
      <w:tr w:rsidR="00D63E14" w:rsidRPr="00D63E14" w:rsidTr="00D63E14">
        <w:trPr>
          <w:trHeight w:val="502"/>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numPr>
                <w:ilvl w:val="0"/>
                <w:numId w:val="24"/>
              </w:numPr>
              <w:tabs>
                <w:tab w:val="left" w:pos="330"/>
              </w:tabs>
              <w:spacing w:after="0" w:line="240" w:lineRule="auto"/>
              <w:ind w:left="34"/>
              <w:contextualSpacing/>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Налоговые и неналоговые доходы</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8 515 998,16</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42,7</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8 997 993,39</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42,3</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481 995,23</w:t>
            </w:r>
          </w:p>
        </w:tc>
      </w:tr>
      <w:tr w:rsidR="00D63E14" w:rsidRPr="00D63E14" w:rsidTr="00D63E14">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налоговые доходы</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7 433 769,64</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37,3</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7 852 834,54</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36,9</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419 064,90</w:t>
            </w:r>
          </w:p>
        </w:tc>
      </w:tr>
      <w:tr w:rsidR="00D63E14" w:rsidRPr="00D63E14" w:rsidTr="00D63E14">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 неналоговые доходы</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1 082 228,52</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5,4</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1 145 158,85</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5,4</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ru-RU"/>
              </w:rPr>
            </w:pPr>
            <w:r w:rsidRPr="00D63E14">
              <w:rPr>
                <w:rFonts w:ascii="Times New Roman" w:eastAsia="Times New Roman" w:hAnsi="Times New Roman"/>
                <w:sz w:val="20"/>
                <w:szCs w:val="20"/>
                <w:lang w:eastAsia="ru-RU"/>
              </w:rPr>
              <w:t>62 930,33</w:t>
            </w:r>
          </w:p>
        </w:tc>
      </w:tr>
      <w:tr w:rsidR="00D63E14" w:rsidRPr="00D63E14" w:rsidTr="00D63E14">
        <w:trPr>
          <w:trHeight w:val="331"/>
        </w:trPr>
        <w:tc>
          <w:tcPr>
            <w:tcW w:w="2977" w:type="dxa"/>
            <w:tcBorders>
              <w:top w:val="nil"/>
              <w:left w:val="single" w:sz="4" w:space="0" w:color="auto"/>
              <w:bottom w:val="single" w:sz="4" w:space="0" w:color="auto"/>
              <w:right w:val="single" w:sz="4" w:space="0" w:color="auto"/>
            </w:tcBorders>
            <w:shd w:val="clear" w:color="auto" w:fill="auto"/>
            <w:vAlign w:val="center"/>
          </w:tcPr>
          <w:p w:rsidR="00D63E14" w:rsidRPr="00D63E14" w:rsidRDefault="00D63E14" w:rsidP="00D63E14">
            <w:pPr>
              <w:numPr>
                <w:ilvl w:val="0"/>
                <w:numId w:val="24"/>
              </w:numPr>
              <w:tabs>
                <w:tab w:val="left" w:pos="368"/>
              </w:tabs>
              <w:spacing w:after="0" w:line="240" w:lineRule="auto"/>
              <w:ind w:left="34"/>
              <w:contextualSpacing/>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Безвозмездные поступления</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11 445 244,82</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57,3</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12 288 518,43</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57,7</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bCs/>
                <w:sz w:val="20"/>
                <w:szCs w:val="20"/>
                <w:lang w:eastAsia="ru-RU"/>
              </w:rPr>
            </w:pPr>
            <w:r w:rsidRPr="00D63E14">
              <w:rPr>
                <w:rFonts w:ascii="Times New Roman" w:eastAsia="Times New Roman" w:hAnsi="Times New Roman"/>
                <w:b/>
                <w:bCs/>
                <w:sz w:val="20"/>
                <w:szCs w:val="20"/>
                <w:lang w:eastAsia="ru-RU"/>
              </w:rPr>
              <w:t>843 273,61</w:t>
            </w:r>
          </w:p>
        </w:tc>
      </w:tr>
      <w:tr w:rsidR="00D63E14" w:rsidRPr="00D63E14" w:rsidTr="00D63E14">
        <w:trPr>
          <w:trHeight w:val="158"/>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 xml:space="preserve">- межбюджетные трансферты </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11 188 728,61</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56,0</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11 951 472,66</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56,1</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762 744,05</w:t>
            </w:r>
          </w:p>
        </w:tc>
      </w:tr>
      <w:tr w:rsidR="00D63E14" w:rsidRPr="00D63E14" w:rsidTr="00D63E14">
        <w:trPr>
          <w:trHeight w:val="323"/>
        </w:trPr>
        <w:tc>
          <w:tcPr>
            <w:tcW w:w="2977"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 прочие безвозмездные поступления</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256 516,21</w:t>
            </w:r>
          </w:p>
        </w:tc>
        <w:tc>
          <w:tcPr>
            <w:tcW w:w="993"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1,3</w:t>
            </w:r>
          </w:p>
        </w:tc>
        <w:tc>
          <w:tcPr>
            <w:tcW w:w="155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337 045,77</w:t>
            </w:r>
          </w:p>
        </w:tc>
        <w:tc>
          <w:tcPr>
            <w:tcW w:w="1135"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1,6</w:t>
            </w:r>
          </w:p>
        </w:tc>
        <w:tc>
          <w:tcPr>
            <w:tcW w:w="141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Cs/>
                <w:sz w:val="20"/>
                <w:szCs w:val="20"/>
                <w:lang w:eastAsia="ru-RU"/>
              </w:rPr>
            </w:pPr>
            <w:r w:rsidRPr="00D63E14">
              <w:rPr>
                <w:rFonts w:ascii="Times New Roman" w:eastAsia="Times New Roman" w:hAnsi="Times New Roman"/>
                <w:bCs/>
                <w:sz w:val="20"/>
                <w:szCs w:val="20"/>
                <w:lang w:eastAsia="ru-RU"/>
              </w:rPr>
              <w:t>80 529,56</w:t>
            </w:r>
          </w:p>
        </w:tc>
      </w:tr>
    </w:tbl>
    <w:p w:rsidR="00D63E14" w:rsidRPr="00D63E14" w:rsidRDefault="004C7DA0" w:rsidP="00D63E14">
      <w:pPr>
        <w:autoSpaceDE w:val="0"/>
        <w:autoSpaceDN w:val="0"/>
        <w:adjustRightInd w:val="0"/>
        <w:spacing w:before="120"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Н</w:t>
      </w:r>
      <w:r w:rsidR="00D63E14" w:rsidRPr="00D63E14">
        <w:rPr>
          <w:rFonts w:ascii="Times New Roman" w:eastAsia="Times New Roman" w:hAnsi="Times New Roman"/>
          <w:color w:val="000000" w:themeColor="text1"/>
          <w:sz w:val="28"/>
          <w:szCs w:val="28"/>
          <w:lang w:eastAsia="ru-RU"/>
        </w:rPr>
        <w:t>а муниципальном уровне в 2020 году были приняты меры поддержки бизнеса, занятого в отраслях пострадавших от распространения новой коронавирусной инфекции:</w:t>
      </w:r>
    </w:p>
    <w:p w:rsidR="00D63E14" w:rsidRPr="00D63E14" w:rsidRDefault="004C7DA0"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w:t>
      </w:r>
      <w:r w:rsidR="00D63E14" w:rsidRPr="00D63E14">
        <w:rPr>
          <w:rFonts w:ascii="Times New Roman" w:eastAsia="Times New Roman" w:hAnsi="Times New Roman"/>
          <w:color w:val="000000" w:themeColor="text1"/>
          <w:sz w:val="28"/>
          <w:szCs w:val="28"/>
          <w:lang w:eastAsia="ru-RU"/>
        </w:rPr>
        <w:t xml:space="preserve"> в два раза снижены размеры корректирующего коэффициента К2 по единому налогу на вмененный доход для бытовых услуг, розничной торговли непродовольственными товарами и общественного питания;</w:t>
      </w:r>
    </w:p>
    <w:p w:rsidR="00D63E14" w:rsidRPr="00D63E14" w:rsidRDefault="004C7DA0"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w:t>
      </w:r>
      <w:r w:rsidR="00D63E14" w:rsidRPr="00D63E14">
        <w:rPr>
          <w:rFonts w:ascii="Times New Roman" w:eastAsia="Times New Roman" w:hAnsi="Times New Roman"/>
          <w:color w:val="000000" w:themeColor="text1"/>
          <w:sz w:val="28"/>
          <w:szCs w:val="28"/>
          <w:lang w:eastAsia="ru-RU"/>
        </w:rPr>
        <w:t xml:space="preserve"> в два раза снижены ставки по земельному налогу для гостиниц, спорта, лечебно-оздоровительного лечения, торговли и общественного питания;</w:t>
      </w:r>
    </w:p>
    <w:p w:rsidR="00D63E14" w:rsidRPr="00D63E14" w:rsidRDefault="004C7DA0"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w:t>
      </w:r>
      <w:r w:rsidR="00D63E14" w:rsidRPr="00D63E14">
        <w:rPr>
          <w:rFonts w:ascii="Times New Roman" w:eastAsia="Times New Roman" w:hAnsi="Times New Roman"/>
          <w:color w:val="000000" w:themeColor="text1"/>
          <w:sz w:val="28"/>
          <w:szCs w:val="28"/>
          <w:lang w:eastAsia="ru-RU"/>
        </w:rPr>
        <w:t xml:space="preserve"> с 2% до 0,5% снижена ставка по налогу на имущество физических лиц для недвижимого имущества, включенного в Перечень объектов в отношении которых налоговая база определяется как кадастровая стоимость; </w:t>
      </w:r>
    </w:p>
    <w:p w:rsidR="00D63E14" w:rsidRPr="00D63E14" w:rsidRDefault="004C7DA0"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w:t>
      </w:r>
      <w:r w:rsidR="00D63E14" w:rsidRPr="00D63E14">
        <w:rPr>
          <w:rFonts w:ascii="Times New Roman" w:eastAsia="Times New Roman" w:hAnsi="Times New Roman"/>
          <w:color w:val="000000" w:themeColor="text1"/>
          <w:sz w:val="28"/>
          <w:szCs w:val="28"/>
          <w:lang w:eastAsia="ru-RU"/>
        </w:rPr>
        <w:t xml:space="preserve"> по арендным платежам за использование муниципального имущества и земельных участков, находящихся в муниципальной собственности, а также по плате за установку и эксплуатацию рекламных конструкций предоставлены отсрочка по платежам, начисленным за период с 01.03.2020 по 31.12.2020 и освобождение от уплаты арендных платежей на срок временного </w:t>
      </w:r>
      <w:r w:rsidR="00D63E14" w:rsidRPr="00D63E14">
        <w:rPr>
          <w:rFonts w:ascii="Times New Roman" w:eastAsia="Times New Roman" w:hAnsi="Times New Roman"/>
          <w:color w:val="000000" w:themeColor="text1"/>
          <w:sz w:val="28"/>
          <w:szCs w:val="28"/>
          <w:lang w:eastAsia="ru-RU"/>
        </w:rPr>
        <w:lastRenderedPageBreak/>
        <w:t>приостановления деятельности, кроме того снижен на 50% размер отсроченных платежей, предоставленных в 2020 году;</w:t>
      </w:r>
    </w:p>
    <w:p w:rsidR="00D63E14" w:rsidRPr="00D63E14" w:rsidRDefault="004C7DA0"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Pr>
          <w:rFonts w:ascii="Times New Roman" w:eastAsia="Times New Roman" w:hAnsi="Times New Roman"/>
          <w:color w:val="000000" w:themeColor="text1"/>
          <w:sz w:val="28"/>
          <w:szCs w:val="28"/>
          <w:lang w:eastAsia="ru-RU"/>
        </w:rPr>
        <w:t>-</w:t>
      </w:r>
      <w:r w:rsidR="00D63E14" w:rsidRPr="00D63E14">
        <w:rPr>
          <w:rFonts w:ascii="Times New Roman" w:eastAsia="Times New Roman" w:hAnsi="Times New Roman"/>
          <w:color w:val="000000" w:themeColor="text1"/>
          <w:sz w:val="28"/>
          <w:szCs w:val="28"/>
          <w:lang w:eastAsia="ru-RU"/>
        </w:rPr>
        <w:t xml:space="preserve"> предоставлена отсрочка по регулярным платежам, предусмотренным договором купли-продажи муниципального имущества, на период с 01.03.2020 по последний календарный день месяца, в котором отменен режим повышенной готовности.  </w:t>
      </w:r>
    </w:p>
    <w:p w:rsidR="00D63E14" w:rsidRPr="00D63E14" w:rsidRDefault="00D63E14" w:rsidP="00D63E14">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8"/>
          <w:lang w:eastAsia="ru-RU"/>
        </w:rPr>
        <w:t>Меры поддержки позволили сохранить численность занятых в сфере субъектов малого и среднего предпринимательства, а также поддержать благоприятный деловой климат в городе.</w:t>
      </w:r>
    </w:p>
    <w:p w:rsidR="00D63E14" w:rsidRPr="00D63E14" w:rsidRDefault="00D63E14" w:rsidP="008E3E94">
      <w:pPr>
        <w:autoSpaceDE w:val="0"/>
        <w:autoSpaceDN w:val="0"/>
        <w:adjustRightInd w:val="0"/>
        <w:spacing w:before="360" w:after="360" w:line="240" w:lineRule="auto"/>
        <w:jc w:val="center"/>
        <w:rPr>
          <w:rFonts w:ascii="Times New Roman" w:eastAsia="Times New Roman" w:hAnsi="Times New Roman"/>
          <w:b/>
          <w:color w:val="000000" w:themeColor="text1"/>
          <w:sz w:val="28"/>
          <w:szCs w:val="28"/>
          <w:lang w:eastAsia="ru-RU"/>
        </w:rPr>
      </w:pPr>
      <w:r w:rsidRPr="00D63E14">
        <w:rPr>
          <w:rFonts w:ascii="Times New Roman" w:eastAsia="Times New Roman" w:hAnsi="Times New Roman"/>
          <w:b/>
          <w:color w:val="000000" w:themeColor="text1"/>
          <w:sz w:val="28"/>
          <w:szCs w:val="28"/>
          <w:lang w:eastAsia="ru-RU"/>
        </w:rPr>
        <w:t>Налоговые доходы</w:t>
      </w:r>
    </w:p>
    <w:p w:rsidR="00D63E14" w:rsidRDefault="00D63E14" w:rsidP="00D63E14">
      <w:pPr>
        <w:tabs>
          <w:tab w:val="left" w:pos="2127"/>
        </w:tabs>
        <w:spacing w:before="120" w:after="12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4"/>
          <w:lang w:eastAsia="ru-RU"/>
        </w:rPr>
        <w:t xml:space="preserve">Налоговые доходы поступили в объеме 7 852 834,54 </w:t>
      </w:r>
      <w:r w:rsidRPr="00D63E14">
        <w:rPr>
          <w:rFonts w:ascii="Times New Roman" w:eastAsia="Times New Roman" w:hAnsi="Times New Roman"/>
          <w:color w:val="000000" w:themeColor="text1"/>
          <w:sz w:val="28"/>
          <w:szCs w:val="28"/>
          <w:lang w:eastAsia="ru-RU"/>
        </w:rPr>
        <w:t xml:space="preserve">тыс. рублей. Показатели первоначального плана (7 703 876,16 тыс. рублей) выполнены на 101,9%, уточненного плана (7 604 278,65 тыс. рублей) на 103,3%. Прирост к уровню 2019 года в абсолютном выражении составил 419 064,90 тыс. рублей. </w:t>
      </w:r>
    </w:p>
    <w:tbl>
      <w:tblPr>
        <w:tblW w:w="9762" w:type="dxa"/>
        <w:tblInd w:w="-5" w:type="dxa"/>
        <w:tblLayout w:type="fixed"/>
        <w:tblLook w:val="04A0" w:firstRow="1" w:lastRow="0" w:firstColumn="1" w:lastColumn="0" w:noHBand="0" w:noVBand="1"/>
      </w:tblPr>
      <w:tblGrid>
        <w:gridCol w:w="1814"/>
        <w:gridCol w:w="1335"/>
        <w:gridCol w:w="766"/>
        <w:gridCol w:w="1297"/>
        <w:gridCol w:w="1289"/>
        <w:gridCol w:w="1276"/>
        <w:gridCol w:w="709"/>
        <w:gridCol w:w="1276"/>
      </w:tblGrid>
      <w:tr w:rsidR="00D63E14" w:rsidRPr="00D63E14" w:rsidTr="004C7DA0">
        <w:trPr>
          <w:trHeight w:val="317"/>
        </w:trPr>
        <w:tc>
          <w:tcPr>
            <w:tcW w:w="18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Доходы</w:t>
            </w:r>
          </w:p>
        </w:tc>
        <w:tc>
          <w:tcPr>
            <w:tcW w:w="21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2019 год</w:t>
            </w:r>
          </w:p>
        </w:tc>
        <w:tc>
          <w:tcPr>
            <w:tcW w:w="457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2020 год</w:t>
            </w:r>
          </w:p>
        </w:tc>
        <w:tc>
          <w:tcPr>
            <w:tcW w:w="1276" w:type="dxa"/>
            <w:vMerge w:val="restart"/>
            <w:tcBorders>
              <w:top w:val="single" w:sz="4" w:space="0" w:color="auto"/>
              <w:left w:val="single" w:sz="4" w:space="0" w:color="auto"/>
              <w:bottom w:val="nil"/>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 xml:space="preserve">Отклонение показателей2020 г. от 2019 г., </w:t>
            </w:r>
          </w:p>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тыс. рублей</w:t>
            </w:r>
          </w:p>
        </w:tc>
      </w:tr>
      <w:tr w:rsidR="00D63E14" w:rsidRPr="00D63E14" w:rsidTr="004C7DA0">
        <w:trPr>
          <w:trHeight w:val="635"/>
        </w:trPr>
        <w:tc>
          <w:tcPr>
            <w:tcW w:w="1814"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c>
          <w:tcPr>
            <w:tcW w:w="1335"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сумма, тыс. рублей</w:t>
            </w:r>
          </w:p>
        </w:tc>
        <w:tc>
          <w:tcPr>
            <w:tcW w:w="766"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97"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4C7DA0">
            <w:pPr>
              <w:spacing w:after="0" w:line="240" w:lineRule="auto"/>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у</w:t>
            </w:r>
            <w:r w:rsidR="00D63E14" w:rsidRPr="00D63E14">
              <w:rPr>
                <w:rFonts w:ascii="Times New Roman" w:eastAsia="Times New Roman" w:hAnsi="Times New Roman"/>
                <w:color w:val="000000" w:themeColor="text1"/>
                <w:sz w:val="20"/>
                <w:szCs w:val="20"/>
                <w:lang w:eastAsia="ru-RU"/>
              </w:rPr>
              <w:t>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факт, тыс. рублей</w:t>
            </w:r>
          </w:p>
        </w:tc>
        <w:tc>
          <w:tcPr>
            <w:tcW w:w="1276"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D63E14">
            <w:pPr>
              <w:spacing w:after="0" w:line="240" w:lineRule="auto"/>
              <w:ind w:left="-108" w:right="-108"/>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о</w:t>
            </w:r>
            <w:r w:rsidR="00D63E14" w:rsidRPr="00D63E14">
              <w:rPr>
                <w:rFonts w:ascii="Times New Roman" w:eastAsia="Times New Roman" w:hAnsi="Times New Roman"/>
                <w:color w:val="000000" w:themeColor="text1"/>
                <w:sz w:val="20"/>
                <w:szCs w:val="20"/>
                <w:lang w:eastAsia="ru-RU"/>
              </w:rPr>
              <w:t>тклонение, тыс. рублей</w:t>
            </w:r>
          </w:p>
        </w:tc>
        <w:tc>
          <w:tcPr>
            <w:tcW w:w="70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76" w:type="dxa"/>
            <w:vMerge/>
            <w:tcBorders>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r>
      <w:tr w:rsidR="00D63E14" w:rsidRPr="00D63E14" w:rsidTr="004C7DA0">
        <w:trPr>
          <w:trHeight w:val="521"/>
        </w:trPr>
        <w:tc>
          <w:tcPr>
            <w:tcW w:w="1814"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Налог на доходы физических  лиц</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5 712 269,23</w:t>
            </w:r>
          </w:p>
        </w:tc>
        <w:tc>
          <w:tcPr>
            <w:tcW w:w="76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76,8</w:t>
            </w:r>
          </w:p>
        </w:tc>
        <w:tc>
          <w:tcPr>
            <w:tcW w:w="1297"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5 841 929,90</w:t>
            </w:r>
          </w:p>
        </w:tc>
        <w:tc>
          <w:tcPr>
            <w:tcW w:w="128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5 999 161,70</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157 231,80</w:t>
            </w:r>
          </w:p>
        </w:tc>
        <w:tc>
          <w:tcPr>
            <w:tcW w:w="70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76,4</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286 892,47</w:t>
            </w:r>
          </w:p>
        </w:tc>
      </w:tr>
      <w:tr w:rsidR="00D63E14" w:rsidRPr="00D63E14" w:rsidTr="004C7DA0">
        <w:trPr>
          <w:trHeight w:val="642"/>
        </w:trPr>
        <w:tc>
          <w:tcPr>
            <w:tcW w:w="18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Акцизы по подакцизным товарам</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23 318,50</w:t>
            </w:r>
          </w:p>
        </w:tc>
        <w:tc>
          <w:tcPr>
            <w:tcW w:w="76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0,3</w:t>
            </w:r>
          </w:p>
        </w:tc>
        <w:tc>
          <w:tcPr>
            <w:tcW w:w="1297"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25 870,95</w:t>
            </w:r>
          </w:p>
        </w:tc>
        <w:tc>
          <w:tcPr>
            <w:tcW w:w="128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25 396,64</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- 474,31</w:t>
            </w:r>
          </w:p>
        </w:tc>
        <w:tc>
          <w:tcPr>
            <w:tcW w:w="70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0,3</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2 078,14</w:t>
            </w:r>
          </w:p>
        </w:tc>
      </w:tr>
      <w:tr w:rsidR="00D63E14" w:rsidRPr="00D63E14" w:rsidTr="004C7DA0">
        <w:trPr>
          <w:trHeight w:val="303"/>
        </w:trPr>
        <w:tc>
          <w:tcPr>
            <w:tcW w:w="18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Налоги на совокупный доход</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1 312 130,43</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17,7</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1 255 256,90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1 304 853,42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49 596,52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16,6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- 7 277,01</w:t>
            </w:r>
          </w:p>
        </w:tc>
      </w:tr>
      <w:tr w:rsidR="00D63E14" w:rsidRPr="00D63E14" w:rsidTr="004C7DA0">
        <w:trPr>
          <w:trHeight w:val="465"/>
        </w:trPr>
        <w:tc>
          <w:tcPr>
            <w:tcW w:w="181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Налоги на имущество</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129 957,56</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4,5</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429 890,90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467 735,07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37 844,17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129 957,56</w:t>
            </w:r>
          </w:p>
        </w:tc>
      </w:tr>
      <w:tr w:rsidR="00D63E14" w:rsidRPr="00D63E14" w:rsidTr="004C7DA0">
        <w:trPr>
          <w:trHeight w:val="540"/>
        </w:trPr>
        <w:tc>
          <w:tcPr>
            <w:tcW w:w="1814"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Государственная пошлина</w:t>
            </w:r>
          </w:p>
        </w:tc>
        <w:tc>
          <w:tcPr>
            <w:tcW w:w="1335" w:type="dxa"/>
            <w:tcBorders>
              <w:top w:val="nil"/>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48 273,97</w:t>
            </w:r>
          </w:p>
        </w:tc>
        <w:tc>
          <w:tcPr>
            <w:tcW w:w="76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0,7</w:t>
            </w:r>
          </w:p>
        </w:tc>
        <w:tc>
          <w:tcPr>
            <w:tcW w:w="1297"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51 330,00</w:t>
            </w:r>
          </w:p>
        </w:tc>
        <w:tc>
          <w:tcPr>
            <w:tcW w:w="128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55 687,71</w:t>
            </w:r>
          </w:p>
        </w:tc>
        <w:tc>
          <w:tcPr>
            <w:tcW w:w="127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4 357,71</w:t>
            </w:r>
          </w:p>
        </w:tc>
        <w:tc>
          <w:tcPr>
            <w:tcW w:w="70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0,7</w:t>
            </w:r>
          </w:p>
        </w:tc>
        <w:tc>
          <w:tcPr>
            <w:tcW w:w="127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7 413,74</w:t>
            </w:r>
          </w:p>
        </w:tc>
      </w:tr>
      <w:tr w:rsidR="00D63E14" w:rsidRPr="00D63E14" w:rsidTr="004C7DA0">
        <w:trPr>
          <w:cantSplit/>
          <w:trHeight w:val="510"/>
        </w:trPr>
        <w:tc>
          <w:tcPr>
            <w:tcW w:w="1814" w:type="dxa"/>
            <w:tcBorders>
              <w:top w:val="nil"/>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both"/>
              <w:rPr>
                <w:rFonts w:ascii="Times New Roman" w:eastAsia="Times New Roman" w:hAnsi="Times New Roman"/>
                <w:b/>
                <w:bCs/>
                <w:color w:val="000000" w:themeColor="text1"/>
                <w:sz w:val="20"/>
                <w:szCs w:val="20"/>
                <w:lang w:eastAsia="ru-RU"/>
              </w:rPr>
            </w:pPr>
            <w:r w:rsidRPr="00D63E14">
              <w:rPr>
                <w:rFonts w:ascii="Times New Roman" w:eastAsia="Times New Roman" w:hAnsi="Times New Roman"/>
                <w:b/>
                <w:bCs/>
                <w:color w:val="000000" w:themeColor="text1"/>
                <w:sz w:val="20"/>
                <w:szCs w:val="20"/>
                <w:lang w:eastAsia="ru-RU"/>
              </w:rPr>
              <w:t>Налоговые доходы – всего:</w:t>
            </w:r>
          </w:p>
        </w:tc>
        <w:tc>
          <w:tcPr>
            <w:tcW w:w="1335" w:type="dxa"/>
            <w:tcBorders>
              <w:top w:val="nil"/>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7 433 769,64</w:t>
            </w:r>
          </w:p>
        </w:tc>
        <w:tc>
          <w:tcPr>
            <w:tcW w:w="76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100,0</w:t>
            </w:r>
          </w:p>
        </w:tc>
        <w:tc>
          <w:tcPr>
            <w:tcW w:w="1297"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7 604 278,65</w:t>
            </w:r>
          </w:p>
        </w:tc>
        <w:tc>
          <w:tcPr>
            <w:tcW w:w="128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7 852 834,54</w:t>
            </w:r>
          </w:p>
        </w:tc>
        <w:tc>
          <w:tcPr>
            <w:tcW w:w="127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248 555,89</w:t>
            </w:r>
          </w:p>
        </w:tc>
        <w:tc>
          <w:tcPr>
            <w:tcW w:w="709"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100,0</w:t>
            </w:r>
          </w:p>
        </w:tc>
        <w:tc>
          <w:tcPr>
            <w:tcW w:w="1276" w:type="dxa"/>
            <w:tcBorders>
              <w:top w:val="nil"/>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bCs/>
                <w:color w:val="000000" w:themeColor="text1"/>
                <w:sz w:val="20"/>
                <w:szCs w:val="20"/>
              </w:rPr>
            </w:pPr>
            <w:r w:rsidRPr="00D63E14">
              <w:rPr>
                <w:rFonts w:ascii="Times New Roman" w:hAnsi="Times New Roman"/>
                <w:b/>
                <w:bCs/>
                <w:color w:val="000000" w:themeColor="text1"/>
                <w:sz w:val="20"/>
                <w:szCs w:val="20"/>
              </w:rPr>
              <w:t>419 064,90</w:t>
            </w:r>
          </w:p>
        </w:tc>
      </w:tr>
    </w:tbl>
    <w:p w:rsidR="00D63E14" w:rsidRPr="00D63E14" w:rsidRDefault="00D63E14" w:rsidP="00D63E14">
      <w:pPr>
        <w:autoSpaceDE w:val="0"/>
        <w:autoSpaceDN w:val="0"/>
        <w:adjustRightInd w:val="0"/>
        <w:spacing w:before="120" w:after="0" w:line="240" w:lineRule="auto"/>
        <w:ind w:firstLine="709"/>
        <w:jc w:val="both"/>
        <w:rPr>
          <w:rFonts w:ascii="Times New Roman" w:eastAsiaTheme="minorHAnsi" w:hAnsi="Times New Roman"/>
          <w:color w:val="000000" w:themeColor="text1"/>
          <w:sz w:val="28"/>
          <w:szCs w:val="28"/>
        </w:rPr>
      </w:pPr>
      <w:r w:rsidRPr="00D63E14">
        <w:rPr>
          <w:rFonts w:ascii="Times New Roman" w:eastAsiaTheme="minorHAnsi" w:hAnsi="Times New Roman"/>
          <w:b/>
          <w:bCs/>
          <w:color w:val="000000" w:themeColor="text1"/>
          <w:sz w:val="28"/>
          <w:szCs w:val="28"/>
        </w:rPr>
        <w:t xml:space="preserve">Налог на доходы физических лиц (НДФЛ) </w:t>
      </w:r>
      <w:r w:rsidRPr="00D63E14">
        <w:rPr>
          <w:rFonts w:ascii="Times New Roman" w:eastAsiaTheme="minorHAnsi" w:hAnsi="Times New Roman"/>
          <w:color w:val="000000" w:themeColor="text1"/>
          <w:sz w:val="28"/>
          <w:szCs w:val="28"/>
        </w:rPr>
        <w:t>является основным доходным источником собственных (налоговых и неналоговых) доходов, на долю которого приходится 76,4%.</w:t>
      </w:r>
    </w:p>
    <w:p w:rsidR="00D63E14" w:rsidRPr="00D63E14" w:rsidRDefault="00D63E14" w:rsidP="00D63E14">
      <w:pPr>
        <w:widowControl w:val="0"/>
        <w:spacing w:after="0" w:line="240" w:lineRule="auto"/>
        <w:ind w:firstLine="709"/>
        <w:contextualSpacing/>
        <w:jc w:val="both"/>
        <w:rPr>
          <w:rFonts w:ascii="Times New Roman" w:hAnsi="Times New Roman"/>
          <w:sz w:val="28"/>
          <w:szCs w:val="28"/>
        </w:rPr>
      </w:pPr>
      <w:r w:rsidRPr="00D63E14">
        <w:rPr>
          <w:rFonts w:ascii="Times New Roman" w:eastAsia="Times New Roman" w:hAnsi="Times New Roman"/>
          <w:sz w:val="28"/>
          <w:szCs w:val="28"/>
          <w:lang w:eastAsia="x-none"/>
        </w:rPr>
        <w:t>В</w:t>
      </w:r>
      <w:r w:rsidRPr="00D63E14">
        <w:rPr>
          <w:rFonts w:ascii="Times New Roman" w:eastAsia="Times New Roman" w:hAnsi="Times New Roman"/>
          <w:sz w:val="28"/>
          <w:szCs w:val="28"/>
          <w:lang w:val="x-none" w:eastAsia="x-none"/>
        </w:rPr>
        <w:t xml:space="preserve"> бюджет</w:t>
      </w:r>
      <w:r w:rsidRPr="00D63E14">
        <w:rPr>
          <w:rFonts w:ascii="Times New Roman" w:eastAsia="Times New Roman" w:hAnsi="Times New Roman"/>
          <w:sz w:val="28"/>
          <w:szCs w:val="28"/>
          <w:lang w:eastAsia="x-none"/>
        </w:rPr>
        <w:t xml:space="preserve"> города</w:t>
      </w:r>
      <w:r w:rsidRPr="00D63E14">
        <w:rPr>
          <w:rFonts w:ascii="Times New Roman" w:eastAsia="Times New Roman" w:hAnsi="Times New Roman"/>
          <w:sz w:val="28"/>
          <w:szCs w:val="28"/>
          <w:lang w:val="x-none" w:eastAsia="x-none"/>
        </w:rPr>
        <w:t xml:space="preserve"> поступил</w:t>
      </w:r>
      <w:r w:rsidRPr="00D63E14">
        <w:rPr>
          <w:rFonts w:ascii="Times New Roman" w:eastAsia="Times New Roman" w:hAnsi="Times New Roman"/>
          <w:sz w:val="28"/>
          <w:szCs w:val="28"/>
          <w:lang w:eastAsia="x-none"/>
        </w:rPr>
        <w:t>о</w:t>
      </w:r>
      <w:r w:rsidRPr="00D63E14">
        <w:rPr>
          <w:rFonts w:ascii="Times New Roman" w:eastAsia="Times New Roman" w:hAnsi="Times New Roman"/>
          <w:sz w:val="28"/>
          <w:szCs w:val="28"/>
          <w:lang w:val="x-none" w:eastAsia="x-none"/>
        </w:rPr>
        <w:t xml:space="preserve"> </w:t>
      </w:r>
      <w:r w:rsidRPr="00D63E14">
        <w:rPr>
          <w:rFonts w:ascii="Times New Roman" w:hAnsi="Times New Roman"/>
          <w:color w:val="000000" w:themeColor="text1"/>
          <w:sz w:val="28"/>
          <w:szCs w:val="28"/>
        </w:rPr>
        <w:t xml:space="preserve">5 999 161,70 тыс. рублей, из которых </w:t>
      </w:r>
      <w:r w:rsidRPr="00D63E14">
        <w:rPr>
          <w:rFonts w:ascii="Times New Roman" w:hAnsi="Times New Roman"/>
          <w:sz w:val="28"/>
          <w:szCs w:val="28"/>
        </w:rPr>
        <w:t xml:space="preserve">3 905 560,98 тыс. рублей – по бюджетному законодательству (35,5%) и 2 093 600,72 тыс. рублей - по дополнительному нормативу </w:t>
      </w:r>
      <w:r w:rsidRPr="00D63E14">
        <w:rPr>
          <w:rFonts w:ascii="Times New Roman" w:hAnsi="Times New Roman"/>
          <w:i/>
          <w:sz w:val="28"/>
          <w:szCs w:val="28"/>
        </w:rPr>
        <w:t>(19,03%)</w:t>
      </w:r>
      <w:r w:rsidRPr="00D63E14">
        <w:rPr>
          <w:rFonts w:ascii="Times New Roman" w:hAnsi="Times New Roman"/>
          <w:sz w:val="28"/>
          <w:szCs w:val="28"/>
        </w:rPr>
        <w:t xml:space="preserve"> в результате замены дотации.</w:t>
      </w:r>
    </w:p>
    <w:p w:rsidR="00D63E14" w:rsidRPr="00D63E14" w:rsidRDefault="00D63E14" w:rsidP="00D63E14">
      <w:pPr>
        <w:spacing w:line="240" w:lineRule="auto"/>
        <w:ind w:firstLine="709"/>
        <w:contextualSpacing/>
        <w:jc w:val="both"/>
        <w:rPr>
          <w:rFonts w:ascii="Times New Roman" w:hAnsi="Times New Roman"/>
          <w:color w:val="000000" w:themeColor="text1"/>
          <w:sz w:val="28"/>
          <w:szCs w:val="28"/>
        </w:rPr>
      </w:pPr>
      <w:r w:rsidRPr="00D63E14">
        <w:rPr>
          <w:rFonts w:ascii="Times New Roman" w:eastAsia="Times New Roman" w:hAnsi="Times New Roman"/>
          <w:sz w:val="28"/>
          <w:szCs w:val="28"/>
          <w:lang w:eastAsia="x-none"/>
        </w:rPr>
        <w:t xml:space="preserve">Исполнением к первоначальным плановым назначениям (5 996 182,40 тыс. рублей) составило 100,0%, </w:t>
      </w:r>
      <w:r w:rsidRPr="00D63E14">
        <w:rPr>
          <w:rFonts w:ascii="Times New Roman" w:eastAsia="Times New Roman" w:hAnsi="Times New Roman"/>
          <w:sz w:val="28"/>
          <w:szCs w:val="28"/>
          <w:lang w:eastAsia="ru-RU"/>
        </w:rPr>
        <w:t xml:space="preserve">к </w:t>
      </w:r>
      <w:r w:rsidRPr="00D63E14">
        <w:rPr>
          <w:rFonts w:ascii="Times New Roman" w:eastAsia="Times New Roman" w:hAnsi="Times New Roman"/>
          <w:sz w:val="28"/>
          <w:szCs w:val="28"/>
          <w:lang w:eastAsia="x-none"/>
        </w:rPr>
        <w:t xml:space="preserve">уточненным </w:t>
      </w:r>
      <w:r w:rsidRPr="00D63E14">
        <w:rPr>
          <w:rFonts w:ascii="Times New Roman" w:hAnsi="Times New Roman"/>
          <w:color w:val="000000" w:themeColor="text1"/>
          <w:sz w:val="28"/>
          <w:szCs w:val="28"/>
        </w:rPr>
        <w:t xml:space="preserve">(5 841 929,90 тыс. рублей) </w:t>
      </w:r>
      <w:r w:rsidRPr="00D63E14">
        <w:rPr>
          <w:rFonts w:ascii="Times New Roman" w:eastAsia="Times New Roman" w:hAnsi="Times New Roman"/>
          <w:sz w:val="28"/>
          <w:szCs w:val="28"/>
          <w:lang w:eastAsia="x-none"/>
        </w:rPr>
        <w:t xml:space="preserve">- </w:t>
      </w:r>
      <w:r w:rsidRPr="00D63E14">
        <w:rPr>
          <w:rFonts w:ascii="Times New Roman" w:eastAsia="Times New Roman" w:hAnsi="Times New Roman"/>
          <w:sz w:val="28"/>
          <w:szCs w:val="28"/>
          <w:lang w:eastAsia="ru-RU"/>
        </w:rPr>
        <w:t>102,7%</w:t>
      </w:r>
      <w:r w:rsidRPr="00D63E14">
        <w:rPr>
          <w:rFonts w:ascii="Times New Roman" w:eastAsia="Times New Roman" w:hAnsi="Times New Roman"/>
          <w:sz w:val="28"/>
          <w:szCs w:val="28"/>
          <w:lang w:eastAsia="x-none"/>
        </w:rPr>
        <w:t xml:space="preserve">. </w:t>
      </w:r>
      <w:r w:rsidRPr="00D63E14">
        <w:rPr>
          <w:rFonts w:ascii="Times New Roman" w:hAnsi="Times New Roman"/>
          <w:color w:val="000000" w:themeColor="text1"/>
          <w:sz w:val="28"/>
          <w:szCs w:val="28"/>
        </w:rPr>
        <w:t xml:space="preserve">Перевыполнение связано с </w:t>
      </w:r>
      <w:r w:rsidRPr="00D63E14">
        <w:rPr>
          <w:rFonts w:ascii="Times New Roman" w:eastAsia="Times New Roman" w:hAnsi="Times New Roman"/>
          <w:sz w:val="28"/>
          <w:szCs w:val="28"/>
          <w:lang w:eastAsia="ru-RU"/>
        </w:rPr>
        <w:t>осуществлением отдельными организациями и индивидуальными предпринимателям опережающих выплат заработной платы за ноябрь, декабрь 2020 года.</w:t>
      </w:r>
    </w:p>
    <w:p w:rsidR="00D63E14" w:rsidRPr="00D63E14" w:rsidRDefault="00D63E14" w:rsidP="00D63E14">
      <w:pPr>
        <w:spacing w:after="120" w:line="240" w:lineRule="auto"/>
        <w:ind w:firstLine="709"/>
        <w:contextualSpacing/>
        <w:jc w:val="both"/>
        <w:rPr>
          <w:rFonts w:ascii="Times New Roman" w:hAnsi="Times New Roman"/>
          <w:color w:val="000000" w:themeColor="text1"/>
          <w:sz w:val="28"/>
          <w:szCs w:val="28"/>
        </w:rPr>
      </w:pPr>
      <w:r w:rsidRPr="00D63E14">
        <w:rPr>
          <w:rFonts w:ascii="Times New Roman" w:eastAsia="Times New Roman" w:hAnsi="Times New Roman"/>
          <w:color w:val="000000" w:themeColor="text1"/>
          <w:sz w:val="28"/>
          <w:szCs w:val="28"/>
          <w:lang w:eastAsia="ru-RU"/>
        </w:rPr>
        <w:t xml:space="preserve">По сравнению с 2019 годом </w:t>
      </w:r>
      <w:r w:rsidRPr="00D63E14">
        <w:rPr>
          <w:rFonts w:ascii="Times New Roman" w:eastAsia="Times New Roman" w:hAnsi="Times New Roman"/>
          <w:bCs/>
          <w:color w:val="000000" w:themeColor="text1"/>
          <w:sz w:val="28"/>
          <w:szCs w:val="28"/>
          <w:lang w:eastAsia="ru-RU"/>
        </w:rPr>
        <w:t xml:space="preserve">поступление налога увеличилось на </w:t>
      </w:r>
      <w:r w:rsidRPr="00D63E14">
        <w:rPr>
          <w:rFonts w:ascii="Times New Roman" w:hAnsi="Times New Roman"/>
          <w:color w:val="000000" w:themeColor="text1"/>
          <w:sz w:val="28"/>
          <w:szCs w:val="28"/>
        </w:rPr>
        <w:t>286 892,47</w:t>
      </w:r>
      <w:r w:rsidRPr="00D63E14">
        <w:rPr>
          <w:rFonts w:ascii="Times New Roman" w:hAnsi="Times New Roman"/>
          <w:color w:val="000000" w:themeColor="text1"/>
          <w:sz w:val="20"/>
          <w:szCs w:val="20"/>
        </w:rPr>
        <w:t xml:space="preserve"> </w:t>
      </w:r>
      <w:r w:rsidRPr="00D63E14">
        <w:rPr>
          <w:rFonts w:ascii="Times New Roman" w:eastAsia="Times New Roman" w:hAnsi="Times New Roman"/>
          <w:bCs/>
          <w:color w:val="000000" w:themeColor="text1"/>
          <w:sz w:val="28"/>
          <w:szCs w:val="28"/>
          <w:lang w:eastAsia="ru-RU"/>
        </w:rPr>
        <w:t xml:space="preserve">тыс. рублей. Основными причинами стали регистрация новых </w:t>
      </w:r>
      <w:r w:rsidRPr="00D63E14">
        <w:rPr>
          <w:rFonts w:ascii="Times New Roman" w:eastAsia="Times New Roman" w:hAnsi="Times New Roman"/>
          <w:bCs/>
          <w:color w:val="000000" w:themeColor="text1"/>
          <w:sz w:val="28"/>
          <w:szCs w:val="28"/>
          <w:lang w:eastAsia="ru-RU"/>
        </w:rPr>
        <w:lastRenderedPageBreak/>
        <w:t xml:space="preserve">налогоплательщиков, </w:t>
      </w:r>
      <w:r w:rsidRPr="00D63E14">
        <w:rPr>
          <w:rFonts w:ascii="Times New Roman" w:hAnsi="Times New Roman"/>
          <w:color w:val="000000" w:themeColor="text1"/>
          <w:sz w:val="28"/>
          <w:szCs w:val="28"/>
        </w:rPr>
        <w:t>уменьшение сумм в</w:t>
      </w:r>
      <w:r w:rsidRPr="00D63E14">
        <w:rPr>
          <w:rFonts w:ascii="Times New Roman" w:hAnsi="Times New Roman"/>
          <w:sz w:val="28"/>
          <w:szCs w:val="28"/>
        </w:rPr>
        <w:t>озвратов на расчетные счета налогоплательщиков</w:t>
      </w:r>
      <w:r w:rsidRPr="00D63E14">
        <w:rPr>
          <w:rFonts w:ascii="Times New Roman" w:hAnsi="Times New Roman"/>
          <w:color w:val="000000" w:themeColor="text1"/>
          <w:sz w:val="28"/>
          <w:szCs w:val="28"/>
        </w:rPr>
        <w:t xml:space="preserve">. </w:t>
      </w:r>
    </w:p>
    <w:p w:rsidR="00D63E14" w:rsidRPr="00D63E14" w:rsidRDefault="00D63E14" w:rsidP="00D63E14">
      <w:pPr>
        <w:widowControl w:val="0"/>
        <w:autoSpaceDE w:val="0"/>
        <w:autoSpaceDN w:val="0"/>
        <w:adjustRightInd w:val="0"/>
        <w:spacing w:before="120" w:after="0" w:line="240" w:lineRule="auto"/>
        <w:ind w:firstLine="709"/>
        <w:jc w:val="both"/>
        <w:rPr>
          <w:rFonts w:ascii="Times New Roman" w:hAnsi="Times New Roman"/>
          <w:sz w:val="28"/>
          <w:szCs w:val="28"/>
        </w:rPr>
      </w:pPr>
      <w:r w:rsidRPr="00D63E14">
        <w:rPr>
          <w:rFonts w:ascii="Times New Roman" w:eastAsia="Times New Roman" w:hAnsi="Times New Roman"/>
          <w:b/>
          <w:sz w:val="28"/>
          <w:szCs w:val="28"/>
          <w:lang w:eastAsia="ru-RU"/>
        </w:rPr>
        <w:t>Акцизы по подакцизным</w:t>
      </w:r>
      <w:r w:rsidRPr="00D63E14">
        <w:rPr>
          <w:rFonts w:ascii="Times New Roman" w:eastAsia="Times New Roman" w:hAnsi="Times New Roman"/>
          <w:sz w:val="28"/>
          <w:szCs w:val="28"/>
          <w:lang w:eastAsia="ru-RU"/>
        </w:rPr>
        <w:t xml:space="preserve"> </w:t>
      </w:r>
      <w:r w:rsidRPr="00D63E14">
        <w:rPr>
          <w:rFonts w:ascii="Times New Roman" w:eastAsia="Times New Roman" w:hAnsi="Times New Roman"/>
          <w:b/>
          <w:sz w:val="28"/>
          <w:szCs w:val="28"/>
          <w:lang w:eastAsia="ru-RU"/>
        </w:rPr>
        <w:t>товарам (продукции), производимым на территории Российской Федерации</w:t>
      </w:r>
      <w:r w:rsidRPr="00D63E14">
        <w:rPr>
          <w:rFonts w:ascii="Arial" w:eastAsia="Times New Roman" w:hAnsi="Arial" w:cs="Arial"/>
          <w:sz w:val="21"/>
          <w:szCs w:val="21"/>
          <w:lang w:eastAsia="ru-RU"/>
        </w:rPr>
        <w:t xml:space="preserve"> </w:t>
      </w:r>
      <w:r w:rsidRPr="00D63E14">
        <w:rPr>
          <w:rFonts w:ascii="Times New Roman" w:hAnsi="Times New Roman"/>
          <w:sz w:val="28"/>
          <w:szCs w:val="28"/>
        </w:rPr>
        <w:t>поступили в бюджет в сумме 25 396,64 тыс. рублей. Плановые назначения выполнены на 116,5% к первоначальному плану и 98,2% к уточненному плану. По сравнению с 2019 годом поступления выросли на 2</w:t>
      </w:r>
      <w:r w:rsidRPr="00D63E14">
        <w:rPr>
          <w:rFonts w:ascii="Times New Roman" w:hAnsi="Times New Roman"/>
          <w:color w:val="FF0000"/>
          <w:sz w:val="28"/>
          <w:szCs w:val="28"/>
        </w:rPr>
        <w:t xml:space="preserve"> </w:t>
      </w:r>
      <w:r w:rsidRPr="00D63E14">
        <w:rPr>
          <w:rFonts w:ascii="Times New Roman" w:hAnsi="Times New Roman"/>
          <w:sz w:val="28"/>
          <w:szCs w:val="28"/>
        </w:rPr>
        <w:t>078,14 тыс. рублей. Основными причинами, повлиявшие на рост поступлений связаны с индексацией ставок и увеличением размера дифференцированного норматива зачисления в бюджет города до 0,4424%.</w:t>
      </w:r>
    </w:p>
    <w:p w:rsidR="00D63E14" w:rsidRDefault="00D63E14" w:rsidP="00D63E14">
      <w:pPr>
        <w:spacing w:after="12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b/>
          <w:color w:val="000000" w:themeColor="text1"/>
          <w:sz w:val="28"/>
          <w:szCs w:val="28"/>
          <w:lang w:eastAsia="ru-RU"/>
        </w:rPr>
        <w:t xml:space="preserve">Налоги на совокупный доход </w:t>
      </w:r>
      <w:r w:rsidRPr="00D63E14">
        <w:rPr>
          <w:rFonts w:ascii="Times New Roman" w:eastAsia="Times New Roman" w:hAnsi="Times New Roman"/>
          <w:color w:val="000000" w:themeColor="text1"/>
          <w:sz w:val="28"/>
          <w:szCs w:val="28"/>
          <w:lang w:eastAsia="ru-RU"/>
        </w:rPr>
        <w:t xml:space="preserve">поступили в бюджет в сумме </w:t>
      </w:r>
      <w:r w:rsidRPr="00D63E14">
        <w:rPr>
          <w:rFonts w:ascii="Times New Roman" w:hAnsi="Times New Roman"/>
          <w:color w:val="000000" w:themeColor="text1"/>
          <w:sz w:val="28"/>
          <w:szCs w:val="28"/>
        </w:rPr>
        <w:t xml:space="preserve">1 304 853,42 </w:t>
      </w:r>
      <w:r w:rsidRPr="00D63E14">
        <w:rPr>
          <w:rFonts w:ascii="Times New Roman" w:eastAsia="Times New Roman" w:hAnsi="Times New Roman"/>
          <w:color w:val="000000" w:themeColor="text1"/>
          <w:sz w:val="28"/>
          <w:szCs w:val="28"/>
          <w:lang w:eastAsia="ru-RU"/>
        </w:rPr>
        <w:t>тыс. рублей:</w:t>
      </w:r>
    </w:p>
    <w:tbl>
      <w:tblPr>
        <w:tblW w:w="9497" w:type="dxa"/>
        <w:tblInd w:w="108" w:type="dxa"/>
        <w:tblLook w:val="04A0" w:firstRow="1" w:lastRow="0" w:firstColumn="1" w:lastColumn="0" w:noHBand="0" w:noVBand="1"/>
      </w:tblPr>
      <w:tblGrid>
        <w:gridCol w:w="1982"/>
        <w:gridCol w:w="1220"/>
        <w:gridCol w:w="701"/>
        <w:gridCol w:w="1264"/>
        <w:gridCol w:w="1168"/>
        <w:gridCol w:w="1206"/>
        <w:gridCol w:w="639"/>
        <w:gridCol w:w="1317"/>
      </w:tblGrid>
      <w:tr w:rsidR="00D63E14" w:rsidRPr="00D63E14" w:rsidTr="00D63E14">
        <w:trPr>
          <w:cantSplit/>
          <w:trHeight w:val="132"/>
        </w:trPr>
        <w:tc>
          <w:tcPr>
            <w:tcW w:w="1982" w:type="dxa"/>
            <w:vMerge w:val="restart"/>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FF0000"/>
                <w:sz w:val="28"/>
                <w:szCs w:val="28"/>
                <w:lang w:eastAsia="ru-RU"/>
              </w:rPr>
              <w:t xml:space="preserve">  </w:t>
            </w:r>
            <w:r w:rsidRPr="00D63E14">
              <w:rPr>
                <w:rFonts w:ascii="Times New Roman" w:eastAsia="Times New Roman" w:hAnsi="Times New Roman"/>
                <w:color w:val="000000" w:themeColor="text1"/>
                <w:sz w:val="18"/>
                <w:szCs w:val="18"/>
                <w:lang w:eastAsia="ru-RU"/>
              </w:rPr>
              <w:t> Доходы</w:t>
            </w:r>
          </w:p>
        </w:tc>
        <w:tc>
          <w:tcPr>
            <w:tcW w:w="1921" w:type="dxa"/>
            <w:gridSpan w:val="2"/>
            <w:tcBorders>
              <w:top w:val="single" w:sz="4" w:space="0" w:color="auto"/>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2019 год</w:t>
            </w:r>
          </w:p>
        </w:tc>
        <w:tc>
          <w:tcPr>
            <w:tcW w:w="4277" w:type="dxa"/>
            <w:gridSpan w:val="4"/>
            <w:tcBorders>
              <w:top w:val="single" w:sz="4" w:space="0" w:color="auto"/>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2020 год</w:t>
            </w:r>
          </w:p>
        </w:tc>
        <w:tc>
          <w:tcPr>
            <w:tcW w:w="1317" w:type="dxa"/>
            <w:vMerge w:val="restart"/>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Отклонение 2020 от 2019, тыс. рублей</w:t>
            </w:r>
          </w:p>
        </w:tc>
      </w:tr>
      <w:tr w:rsidR="00D63E14" w:rsidRPr="00D63E14" w:rsidTr="00D63E14">
        <w:trPr>
          <w:trHeight w:val="569"/>
        </w:trPr>
        <w:tc>
          <w:tcPr>
            <w:tcW w:w="0" w:type="auto"/>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rPr>
                <w:rFonts w:ascii="Times New Roman" w:eastAsia="Times New Roman" w:hAnsi="Times New Roman"/>
                <w:color w:val="000000" w:themeColor="text1"/>
                <w:sz w:val="18"/>
                <w:szCs w:val="18"/>
                <w:lang w:eastAsia="ru-RU"/>
              </w:rPr>
            </w:pPr>
          </w:p>
        </w:tc>
        <w:tc>
          <w:tcPr>
            <w:tcW w:w="1220" w:type="dxa"/>
            <w:tcBorders>
              <w:top w:val="nil"/>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факт, тыс. рублей</w:t>
            </w:r>
          </w:p>
        </w:tc>
        <w:tc>
          <w:tcPr>
            <w:tcW w:w="701" w:type="dxa"/>
            <w:tcBorders>
              <w:top w:val="nil"/>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уд. вес, %</w:t>
            </w:r>
          </w:p>
        </w:tc>
        <w:tc>
          <w:tcPr>
            <w:tcW w:w="1264" w:type="dxa"/>
            <w:tcBorders>
              <w:top w:val="nil"/>
              <w:left w:val="nil"/>
              <w:bottom w:val="single" w:sz="4" w:space="0" w:color="auto"/>
              <w:right w:val="single" w:sz="4" w:space="0" w:color="auto"/>
            </w:tcBorders>
            <w:vAlign w:val="center"/>
            <w:hideMark/>
          </w:tcPr>
          <w:p w:rsidR="00D63E14" w:rsidRPr="00D63E14" w:rsidRDefault="004C7DA0" w:rsidP="00D63E14">
            <w:pPr>
              <w:spacing w:after="0" w:line="240" w:lineRule="auto"/>
              <w:jc w:val="center"/>
              <w:rPr>
                <w:rFonts w:ascii="Times New Roman" w:eastAsia="Times New Roman" w:hAnsi="Times New Roman"/>
                <w:color w:val="000000" w:themeColor="text1"/>
                <w:sz w:val="18"/>
                <w:szCs w:val="18"/>
                <w:lang w:eastAsia="ru-RU"/>
              </w:rPr>
            </w:pPr>
            <w:r>
              <w:rPr>
                <w:rFonts w:ascii="Times New Roman" w:eastAsia="Times New Roman" w:hAnsi="Times New Roman"/>
                <w:color w:val="000000" w:themeColor="text1"/>
                <w:sz w:val="18"/>
                <w:szCs w:val="18"/>
                <w:lang w:eastAsia="ru-RU"/>
              </w:rPr>
              <w:t>у</w:t>
            </w:r>
            <w:r w:rsidR="00D63E14" w:rsidRPr="00D63E14">
              <w:rPr>
                <w:rFonts w:ascii="Times New Roman" w:eastAsia="Times New Roman" w:hAnsi="Times New Roman"/>
                <w:color w:val="000000" w:themeColor="text1"/>
                <w:sz w:val="18"/>
                <w:szCs w:val="18"/>
                <w:lang w:eastAsia="ru-RU"/>
              </w:rPr>
              <w:t>точненный план, тыс. рублей</w:t>
            </w:r>
          </w:p>
        </w:tc>
        <w:tc>
          <w:tcPr>
            <w:tcW w:w="1168" w:type="dxa"/>
            <w:tcBorders>
              <w:top w:val="nil"/>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 xml:space="preserve">факт, </w:t>
            </w:r>
          </w:p>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тыс. рублей</w:t>
            </w:r>
          </w:p>
        </w:tc>
        <w:tc>
          <w:tcPr>
            <w:tcW w:w="1206" w:type="dxa"/>
            <w:tcBorders>
              <w:top w:val="nil"/>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отклонение, тыс. рублей</w:t>
            </w:r>
          </w:p>
        </w:tc>
        <w:tc>
          <w:tcPr>
            <w:tcW w:w="639" w:type="dxa"/>
            <w:tcBorders>
              <w:top w:val="nil"/>
              <w:left w:val="nil"/>
              <w:bottom w:val="single" w:sz="4" w:space="0" w:color="auto"/>
              <w:right w:val="single" w:sz="4" w:space="0" w:color="auto"/>
            </w:tcBorders>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18"/>
                <w:szCs w:val="18"/>
                <w:lang w:eastAsia="ru-RU"/>
              </w:rPr>
            </w:pPr>
            <w:r w:rsidRPr="00D63E14">
              <w:rPr>
                <w:rFonts w:ascii="Times New Roman" w:eastAsia="Times New Roman" w:hAnsi="Times New Roman"/>
                <w:color w:val="000000" w:themeColor="text1"/>
                <w:sz w:val="18"/>
                <w:szCs w:val="18"/>
                <w:lang w:eastAsia="ru-RU"/>
              </w:rPr>
              <w:t>уд. вес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rPr>
                <w:rFonts w:ascii="Times New Roman" w:eastAsia="Times New Roman" w:hAnsi="Times New Roman"/>
                <w:b/>
                <w:color w:val="000000" w:themeColor="text1"/>
                <w:sz w:val="18"/>
                <w:szCs w:val="18"/>
                <w:lang w:eastAsia="ru-RU"/>
              </w:rPr>
            </w:pPr>
          </w:p>
        </w:tc>
      </w:tr>
      <w:tr w:rsidR="00D63E14" w:rsidRPr="00D63E14" w:rsidTr="00D63E14">
        <w:trPr>
          <w:trHeight w:val="525"/>
        </w:trPr>
        <w:tc>
          <w:tcPr>
            <w:tcW w:w="1982"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both"/>
              <w:rPr>
                <w:rFonts w:ascii="Times New Roman" w:eastAsia="Times New Roman" w:hAnsi="Times New Roman"/>
                <w:b/>
                <w:color w:val="000000" w:themeColor="text1"/>
                <w:sz w:val="18"/>
                <w:szCs w:val="18"/>
                <w:lang w:eastAsia="ru-RU"/>
              </w:rPr>
            </w:pPr>
            <w:r w:rsidRPr="00D63E14">
              <w:rPr>
                <w:rFonts w:ascii="Times New Roman" w:eastAsia="Times New Roman" w:hAnsi="Times New Roman"/>
                <w:b/>
                <w:color w:val="000000" w:themeColor="text1"/>
                <w:sz w:val="18"/>
                <w:szCs w:val="18"/>
                <w:lang w:eastAsia="ru-RU"/>
              </w:rPr>
              <w:t>Налоги на совокупный доход, в том числе:</w:t>
            </w:r>
          </w:p>
        </w:tc>
        <w:tc>
          <w:tcPr>
            <w:tcW w:w="1220" w:type="dxa"/>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1 312 130,43</w:t>
            </w:r>
          </w:p>
        </w:tc>
        <w:tc>
          <w:tcPr>
            <w:tcW w:w="701"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100,0</w:t>
            </w:r>
          </w:p>
        </w:tc>
        <w:tc>
          <w:tcPr>
            <w:tcW w:w="1264"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1 255 256,90</w:t>
            </w:r>
          </w:p>
        </w:tc>
        <w:tc>
          <w:tcPr>
            <w:tcW w:w="1168"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1 304 853,42</w:t>
            </w:r>
          </w:p>
        </w:tc>
        <w:tc>
          <w:tcPr>
            <w:tcW w:w="1206"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49 596,52</w:t>
            </w:r>
          </w:p>
        </w:tc>
        <w:tc>
          <w:tcPr>
            <w:tcW w:w="639"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100,0</w:t>
            </w:r>
          </w:p>
        </w:tc>
        <w:tc>
          <w:tcPr>
            <w:tcW w:w="1317" w:type="dxa"/>
            <w:tcBorders>
              <w:top w:val="single" w:sz="4" w:space="0" w:color="auto"/>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b/>
                <w:color w:val="000000" w:themeColor="text1"/>
                <w:sz w:val="18"/>
                <w:szCs w:val="18"/>
              </w:rPr>
            </w:pPr>
            <w:r w:rsidRPr="00D63E14">
              <w:rPr>
                <w:rFonts w:ascii="Times New Roman" w:hAnsi="Times New Roman"/>
                <w:b/>
                <w:color w:val="000000" w:themeColor="text1"/>
                <w:sz w:val="18"/>
                <w:szCs w:val="18"/>
              </w:rPr>
              <w:t>- 7 277,01</w:t>
            </w:r>
          </w:p>
        </w:tc>
      </w:tr>
      <w:tr w:rsidR="00D63E14" w:rsidRPr="00D63E14" w:rsidTr="00D63E14">
        <w:trPr>
          <w:trHeight w:val="720"/>
        </w:trPr>
        <w:tc>
          <w:tcPr>
            <w:tcW w:w="1982"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both"/>
              <w:rPr>
                <w:rFonts w:ascii="Times New Roman" w:eastAsia="Times New Roman" w:hAnsi="Times New Roman"/>
                <w:iCs/>
                <w:color w:val="000000" w:themeColor="text1"/>
                <w:sz w:val="18"/>
                <w:szCs w:val="18"/>
                <w:lang w:eastAsia="ru-RU"/>
              </w:rPr>
            </w:pPr>
            <w:r w:rsidRPr="00D63E14">
              <w:rPr>
                <w:rFonts w:ascii="Times New Roman" w:eastAsia="Times New Roman" w:hAnsi="Times New Roman"/>
                <w:iCs/>
                <w:color w:val="000000" w:themeColor="text1"/>
                <w:sz w:val="18"/>
                <w:szCs w:val="18"/>
                <w:lang w:eastAsia="ru-RU"/>
              </w:rPr>
              <w:t>- налог, взимаемый в связи с применением упрощенной системы налогообложения</w:t>
            </w:r>
          </w:p>
        </w:tc>
        <w:tc>
          <w:tcPr>
            <w:tcW w:w="1220"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1 039 959,90</w:t>
            </w:r>
          </w:p>
        </w:tc>
        <w:tc>
          <w:tcPr>
            <w:tcW w:w="701"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79,3</w:t>
            </w:r>
          </w:p>
        </w:tc>
        <w:tc>
          <w:tcPr>
            <w:tcW w:w="1264"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1 055 000,00</w:t>
            </w:r>
          </w:p>
        </w:tc>
        <w:tc>
          <w:tcPr>
            <w:tcW w:w="1168"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1 086 709,94</w:t>
            </w:r>
          </w:p>
        </w:tc>
        <w:tc>
          <w:tcPr>
            <w:tcW w:w="1206"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31 709,94</w:t>
            </w:r>
          </w:p>
        </w:tc>
        <w:tc>
          <w:tcPr>
            <w:tcW w:w="639"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83,3</w:t>
            </w:r>
          </w:p>
        </w:tc>
        <w:tc>
          <w:tcPr>
            <w:tcW w:w="1317"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46 750,04</w:t>
            </w:r>
          </w:p>
        </w:tc>
      </w:tr>
      <w:tr w:rsidR="00D63E14" w:rsidRPr="00D63E14" w:rsidTr="00D63E14">
        <w:trPr>
          <w:trHeight w:val="480"/>
        </w:trPr>
        <w:tc>
          <w:tcPr>
            <w:tcW w:w="1982"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both"/>
              <w:rPr>
                <w:rFonts w:ascii="Times New Roman" w:eastAsia="Times New Roman" w:hAnsi="Times New Roman"/>
                <w:iCs/>
                <w:color w:val="000000" w:themeColor="text1"/>
                <w:sz w:val="18"/>
                <w:szCs w:val="18"/>
                <w:lang w:eastAsia="ru-RU"/>
              </w:rPr>
            </w:pPr>
            <w:r w:rsidRPr="00D63E14">
              <w:rPr>
                <w:rFonts w:ascii="Times New Roman" w:eastAsia="Times New Roman" w:hAnsi="Times New Roman"/>
                <w:iCs/>
                <w:color w:val="000000" w:themeColor="text1"/>
                <w:sz w:val="18"/>
                <w:szCs w:val="18"/>
                <w:lang w:eastAsia="ru-RU"/>
              </w:rPr>
              <w:t>- единый налог на вмененный доход для отдельных видов деятельности</w:t>
            </w:r>
          </w:p>
        </w:tc>
        <w:tc>
          <w:tcPr>
            <w:tcW w:w="1220"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195 904,57</w:t>
            </w:r>
          </w:p>
        </w:tc>
        <w:tc>
          <w:tcPr>
            <w:tcW w:w="701"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14,9</w:t>
            </w:r>
          </w:p>
        </w:tc>
        <w:tc>
          <w:tcPr>
            <w:tcW w:w="1264"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150 000,00</w:t>
            </w:r>
          </w:p>
        </w:tc>
        <w:tc>
          <w:tcPr>
            <w:tcW w:w="1168"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152 417,11</w:t>
            </w:r>
          </w:p>
        </w:tc>
        <w:tc>
          <w:tcPr>
            <w:tcW w:w="1206"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2 417,11</w:t>
            </w:r>
          </w:p>
        </w:tc>
        <w:tc>
          <w:tcPr>
            <w:tcW w:w="639"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11,7</w:t>
            </w:r>
          </w:p>
        </w:tc>
        <w:tc>
          <w:tcPr>
            <w:tcW w:w="1317"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- 43 487,46</w:t>
            </w:r>
          </w:p>
        </w:tc>
      </w:tr>
      <w:tr w:rsidR="00D63E14" w:rsidRPr="00D63E14" w:rsidTr="00D63E14">
        <w:trPr>
          <w:trHeight w:val="300"/>
        </w:trPr>
        <w:tc>
          <w:tcPr>
            <w:tcW w:w="1982"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iCs/>
                <w:color w:val="000000" w:themeColor="text1"/>
                <w:sz w:val="18"/>
                <w:szCs w:val="18"/>
                <w:lang w:eastAsia="ru-RU"/>
              </w:rPr>
            </w:pPr>
            <w:r w:rsidRPr="00D63E14">
              <w:rPr>
                <w:rFonts w:ascii="Times New Roman" w:eastAsia="Times New Roman" w:hAnsi="Times New Roman"/>
                <w:iCs/>
                <w:color w:val="000000" w:themeColor="text1"/>
                <w:sz w:val="18"/>
                <w:szCs w:val="18"/>
                <w:lang w:eastAsia="ru-RU"/>
              </w:rPr>
              <w:t>- единый сельскохозяйственный налог</w:t>
            </w:r>
          </w:p>
        </w:tc>
        <w:tc>
          <w:tcPr>
            <w:tcW w:w="1220"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1 500,49</w:t>
            </w:r>
          </w:p>
        </w:tc>
        <w:tc>
          <w:tcPr>
            <w:tcW w:w="701"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0,1</w:t>
            </w:r>
          </w:p>
        </w:tc>
        <w:tc>
          <w:tcPr>
            <w:tcW w:w="1264"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256,90</w:t>
            </w:r>
          </w:p>
        </w:tc>
        <w:tc>
          <w:tcPr>
            <w:tcW w:w="1168"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262,97</w:t>
            </w:r>
          </w:p>
        </w:tc>
        <w:tc>
          <w:tcPr>
            <w:tcW w:w="1206"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6,07</w:t>
            </w:r>
          </w:p>
        </w:tc>
        <w:tc>
          <w:tcPr>
            <w:tcW w:w="639"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0,02</w:t>
            </w:r>
          </w:p>
        </w:tc>
        <w:tc>
          <w:tcPr>
            <w:tcW w:w="1317"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- 1 237,52</w:t>
            </w:r>
          </w:p>
        </w:tc>
      </w:tr>
      <w:tr w:rsidR="00D63E14" w:rsidRPr="00D63E14" w:rsidTr="00D63E14">
        <w:trPr>
          <w:trHeight w:val="720"/>
        </w:trPr>
        <w:tc>
          <w:tcPr>
            <w:tcW w:w="1982"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jc w:val="both"/>
              <w:rPr>
                <w:rFonts w:ascii="Times New Roman" w:eastAsia="Times New Roman" w:hAnsi="Times New Roman"/>
                <w:iCs/>
                <w:color w:val="000000" w:themeColor="text1"/>
                <w:sz w:val="18"/>
                <w:szCs w:val="18"/>
                <w:lang w:eastAsia="ru-RU"/>
              </w:rPr>
            </w:pPr>
            <w:r w:rsidRPr="00D63E14">
              <w:rPr>
                <w:rFonts w:ascii="Times New Roman" w:eastAsia="Times New Roman" w:hAnsi="Times New Roman"/>
                <w:iCs/>
                <w:color w:val="000000" w:themeColor="text1"/>
                <w:sz w:val="18"/>
                <w:szCs w:val="18"/>
                <w:lang w:eastAsia="ru-RU"/>
              </w:rPr>
              <w:t>- налог, взимаемый в связи с применением патентной системы налогообложения</w:t>
            </w:r>
          </w:p>
        </w:tc>
        <w:tc>
          <w:tcPr>
            <w:tcW w:w="1220" w:type="dxa"/>
            <w:tcBorders>
              <w:top w:val="nil"/>
              <w:left w:val="single" w:sz="4" w:space="0" w:color="auto"/>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74 765,47</w:t>
            </w:r>
          </w:p>
        </w:tc>
        <w:tc>
          <w:tcPr>
            <w:tcW w:w="701"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5,7</w:t>
            </w:r>
          </w:p>
        </w:tc>
        <w:tc>
          <w:tcPr>
            <w:tcW w:w="1264"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50 000,00</w:t>
            </w:r>
          </w:p>
        </w:tc>
        <w:tc>
          <w:tcPr>
            <w:tcW w:w="1168"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65 463,40</w:t>
            </w:r>
          </w:p>
        </w:tc>
        <w:tc>
          <w:tcPr>
            <w:tcW w:w="1206"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15 463,40</w:t>
            </w:r>
          </w:p>
        </w:tc>
        <w:tc>
          <w:tcPr>
            <w:tcW w:w="639"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5,0</w:t>
            </w:r>
          </w:p>
        </w:tc>
        <w:tc>
          <w:tcPr>
            <w:tcW w:w="1317" w:type="dxa"/>
            <w:tcBorders>
              <w:top w:val="nil"/>
              <w:left w:val="nil"/>
              <w:bottom w:val="single" w:sz="4" w:space="0" w:color="auto"/>
              <w:right w:val="single" w:sz="4" w:space="0" w:color="auto"/>
            </w:tcBorders>
            <w:vAlign w:val="center"/>
            <w:hideMark/>
          </w:tcPr>
          <w:p w:rsidR="00D63E14" w:rsidRPr="00D63E14" w:rsidRDefault="00D63E14" w:rsidP="00D63E14">
            <w:pPr>
              <w:jc w:val="right"/>
              <w:rPr>
                <w:rFonts w:ascii="Times New Roman" w:hAnsi="Times New Roman"/>
                <w:iCs/>
                <w:color w:val="000000" w:themeColor="text1"/>
                <w:sz w:val="18"/>
                <w:szCs w:val="18"/>
              </w:rPr>
            </w:pPr>
            <w:r w:rsidRPr="00D63E14">
              <w:rPr>
                <w:rFonts w:ascii="Times New Roman" w:hAnsi="Times New Roman"/>
                <w:iCs/>
                <w:color w:val="000000" w:themeColor="text1"/>
                <w:sz w:val="18"/>
                <w:szCs w:val="18"/>
              </w:rPr>
              <w:t>- 9 302,07</w:t>
            </w:r>
          </w:p>
        </w:tc>
      </w:tr>
    </w:tbl>
    <w:p w:rsidR="00D63E14" w:rsidRPr="00D63E14" w:rsidRDefault="00D63E14" w:rsidP="001643D3">
      <w:pPr>
        <w:spacing w:before="120"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b/>
          <w:snapToGrid w:val="0"/>
          <w:color w:val="000000" w:themeColor="text1"/>
          <w:sz w:val="28"/>
          <w:szCs w:val="28"/>
          <w:lang w:eastAsia="ru-RU"/>
        </w:rPr>
        <w:t>Налог, взимаемый в связи с применением упрощенной системы налогообложения,</w:t>
      </w:r>
      <w:r w:rsidRPr="00D63E14">
        <w:rPr>
          <w:rFonts w:ascii="Times New Roman" w:eastAsia="Times New Roman" w:hAnsi="Times New Roman"/>
          <w:color w:val="000000" w:themeColor="text1"/>
          <w:sz w:val="28"/>
          <w:szCs w:val="28"/>
          <w:lang w:eastAsia="ru-RU"/>
        </w:rPr>
        <w:t xml:space="preserve"> поступил в сумме </w:t>
      </w:r>
      <w:r w:rsidRPr="00D63E14">
        <w:rPr>
          <w:rFonts w:ascii="Times New Roman" w:hAnsi="Times New Roman"/>
          <w:iCs/>
          <w:color w:val="000000" w:themeColor="text1"/>
          <w:sz w:val="28"/>
          <w:szCs w:val="28"/>
        </w:rPr>
        <w:t xml:space="preserve">1 086 709,94 </w:t>
      </w:r>
      <w:r w:rsidRPr="00D63E14">
        <w:rPr>
          <w:rFonts w:ascii="Times New Roman" w:eastAsia="Times New Roman" w:hAnsi="Times New Roman"/>
          <w:color w:val="000000" w:themeColor="text1"/>
          <w:sz w:val="28"/>
          <w:szCs w:val="28"/>
          <w:lang w:eastAsia="ru-RU"/>
        </w:rPr>
        <w:t>тыс. рублей. Первоначально утвержденные плановые показатели (985 836,00 тыс. рублей) исполнены на 110,2%, уточненные (1 055 000,00 тыс. рублей) – на 103,0%. По сравнению с 2019 годом в бюджет поступило налога больше на 46 750,04 тыс. рублей. Основной причиной перевыполнения как плановых, так и показателей прошлого года стало увеличение налогооблагаемой базы.</w:t>
      </w:r>
    </w:p>
    <w:p w:rsidR="00D63E14" w:rsidRPr="00D63E14" w:rsidRDefault="00D63E14" w:rsidP="006A6FC1">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b/>
          <w:color w:val="000000" w:themeColor="text1"/>
          <w:sz w:val="28"/>
          <w:szCs w:val="28"/>
          <w:lang w:eastAsia="ru-RU"/>
        </w:rPr>
        <w:t xml:space="preserve">Единый налог на вмененный доход для отдельных видов деятельности (ЕНВД) </w:t>
      </w:r>
      <w:r w:rsidRPr="00D63E14">
        <w:rPr>
          <w:rFonts w:ascii="Times New Roman" w:eastAsia="Times New Roman" w:hAnsi="Times New Roman"/>
          <w:color w:val="000000" w:themeColor="text1"/>
          <w:sz w:val="28"/>
          <w:szCs w:val="28"/>
          <w:lang w:eastAsia="ru-RU"/>
        </w:rPr>
        <w:t>поступил в сумме 152 417,11 тыс. рублей. Первоначально утвержденные плановые показатели (168 480,00 тыс. рублей) исполнены на 90,5%, уточненные (150 000,00 тыс. рублей) – на 101,6%.</w:t>
      </w:r>
    </w:p>
    <w:p w:rsidR="00D63E14" w:rsidRPr="00B40B54" w:rsidRDefault="00D63E14" w:rsidP="006A6FC1">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color w:val="000000" w:themeColor="text1"/>
          <w:sz w:val="28"/>
          <w:szCs w:val="28"/>
          <w:lang w:eastAsia="ru-RU"/>
        </w:rPr>
        <w:t xml:space="preserve">По сравнению с 2019 годом наблюдается снижение поступлений по налогу на </w:t>
      </w:r>
      <w:r w:rsidRPr="00D63E14">
        <w:rPr>
          <w:rFonts w:ascii="Times New Roman" w:hAnsi="Times New Roman"/>
          <w:iCs/>
          <w:color w:val="000000" w:themeColor="text1"/>
          <w:sz w:val="28"/>
          <w:szCs w:val="28"/>
        </w:rPr>
        <w:t xml:space="preserve">43 487,46 </w:t>
      </w:r>
      <w:r w:rsidRPr="00D63E14">
        <w:rPr>
          <w:rFonts w:ascii="Times New Roman" w:eastAsia="Times New Roman" w:hAnsi="Times New Roman"/>
          <w:color w:val="000000" w:themeColor="text1"/>
          <w:sz w:val="28"/>
          <w:szCs w:val="28"/>
          <w:lang w:eastAsia="ru-RU"/>
        </w:rPr>
        <w:t xml:space="preserve">тыс. рублей </w:t>
      </w:r>
      <w:r w:rsidRPr="00D63E14">
        <w:rPr>
          <w:rFonts w:ascii="Times New Roman" w:hAnsi="Times New Roman"/>
          <w:color w:val="000000" w:themeColor="text1"/>
          <w:sz w:val="28"/>
          <w:szCs w:val="28"/>
        </w:rPr>
        <w:t xml:space="preserve">в связи с переходом налогоплательщиков на другие системы налогообложения, а также введением мер поддержки, направленных на </w:t>
      </w:r>
      <w:r w:rsidRPr="00D63E14">
        <w:rPr>
          <w:rFonts w:ascii="Times New Roman" w:hAnsi="Times New Roman"/>
          <w:sz w:val="28"/>
          <w:szCs w:val="28"/>
        </w:rPr>
        <w:t>снижение нагрузки на субъектов малого и среднего предпринимательства, занятых в отраслях</w:t>
      </w:r>
      <w:r w:rsidR="00547CDE">
        <w:rPr>
          <w:rFonts w:ascii="Times New Roman" w:hAnsi="Times New Roman"/>
          <w:sz w:val="28"/>
          <w:szCs w:val="28"/>
        </w:rPr>
        <w:t xml:space="preserve"> </w:t>
      </w:r>
      <w:r w:rsidR="00547CDE" w:rsidRPr="00D63E14">
        <w:rPr>
          <w:rFonts w:ascii="Times New Roman" w:hAnsi="Times New Roman"/>
          <w:sz w:val="28"/>
          <w:szCs w:val="28"/>
        </w:rPr>
        <w:t xml:space="preserve">наиболее пострадавших </w:t>
      </w:r>
      <w:r w:rsidR="00547CDE" w:rsidRPr="00D63E14">
        <w:rPr>
          <w:rFonts w:ascii="Times New Roman" w:eastAsia="Times New Roman" w:hAnsi="Times New Roman"/>
          <w:color w:val="000000" w:themeColor="text1"/>
          <w:sz w:val="28"/>
          <w:szCs w:val="28"/>
          <w:lang w:eastAsia="ru-RU"/>
        </w:rPr>
        <w:t>от распространения новой коронавирусной инфекции</w:t>
      </w:r>
      <w:r w:rsidRPr="00D63E14">
        <w:rPr>
          <w:rFonts w:ascii="Times New Roman" w:hAnsi="Times New Roman"/>
          <w:color w:val="000000" w:themeColor="text1"/>
          <w:sz w:val="28"/>
          <w:szCs w:val="28"/>
        </w:rPr>
        <w:t>.</w:t>
      </w:r>
      <w:r w:rsidRPr="00D63E14">
        <w:rPr>
          <w:rFonts w:ascii="Times New Roman" w:eastAsia="Times New Roman" w:hAnsi="Times New Roman"/>
          <w:color w:val="FF0000"/>
          <w:sz w:val="28"/>
          <w:szCs w:val="28"/>
          <w:lang w:eastAsia="ru-RU"/>
        </w:rPr>
        <w:t xml:space="preserve"> </w:t>
      </w:r>
    </w:p>
    <w:p w:rsidR="00D63E14" w:rsidRPr="00D63E14" w:rsidRDefault="00D63E14" w:rsidP="006A6FC1">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b/>
          <w:color w:val="000000" w:themeColor="text1"/>
          <w:sz w:val="28"/>
          <w:szCs w:val="28"/>
          <w:lang w:eastAsia="ru-RU"/>
        </w:rPr>
        <w:lastRenderedPageBreak/>
        <w:t xml:space="preserve">Единый сельскохозяйственный налог </w:t>
      </w:r>
      <w:r w:rsidRPr="00D63E14">
        <w:rPr>
          <w:rFonts w:ascii="Times New Roman" w:eastAsia="Times New Roman" w:hAnsi="Times New Roman"/>
          <w:color w:val="000000" w:themeColor="text1"/>
          <w:sz w:val="28"/>
          <w:szCs w:val="28"/>
          <w:lang w:eastAsia="ru-RU"/>
        </w:rPr>
        <w:t>пополнил бюджет в сумме           262,97 тыс. рублей. Первоначально утвержденные плановые показатели                           (1 286,00 тыс. рублей) исполнены на 20,4%, уточненные (256,90 тыс. рублей) – на 102,4%.</w:t>
      </w:r>
    </w:p>
    <w:p w:rsidR="00D63E14" w:rsidRPr="00D63E14" w:rsidRDefault="00D63E14" w:rsidP="00D63E14">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8"/>
          <w:lang w:eastAsia="ru-RU"/>
        </w:rPr>
        <w:t>По сравнению с 2019 годом поступления снизились на 1 237,52 тыс. рублей</w:t>
      </w:r>
      <w:r w:rsidR="00547CDE">
        <w:rPr>
          <w:rFonts w:ascii="Times New Roman" w:eastAsia="Times New Roman" w:hAnsi="Times New Roman"/>
          <w:color w:val="000000" w:themeColor="text1"/>
          <w:sz w:val="28"/>
          <w:szCs w:val="28"/>
          <w:lang w:eastAsia="ru-RU"/>
        </w:rPr>
        <w:t xml:space="preserve"> по причине</w:t>
      </w:r>
      <w:r w:rsidRPr="00D63E14">
        <w:rPr>
          <w:rFonts w:ascii="Times New Roman" w:eastAsia="Times New Roman" w:hAnsi="Times New Roman"/>
          <w:color w:val="000000" w:themeColor="text1"/>
          <w:sz w:val="28"/>
          <w:szCs w:val="28"/>
          <w:lang w:eastAsia="ru-RU"/>
        </w:rPr>
        <w:t xml:space="preserve"> </w:t>
      </w:r>
      <w:r w:rsidR="00547CDE">
        <w:rPr>
          <w:rFonts w:ascii="Times New Roman" w:eastAsia="Times New Roman" w:hAnsi="Times New Roman"/>
          <w:color w:val="000000" w:themeColor="text1"/>
          <w:sz w:val="28"/>
          <w:szCs w:val="28"/>
          <w:lang w:eastAsia="ru-RU"/>
        </w:rPr>
        <w:t>уменьшения налогооблагаемой базы в 1 полугодии 2020 года</w:t>
      </w:r>
      <w:r w:rsidRPr="00D63E14">
        <w:rPr>
          <w:rFonts w:ascii="Times New Roman" w:eastAsia="Times New Roman" w:hAnsi="Times New Roman"/>
          <w:color w:val="000000" w:themeColor="text1"/>
          <w:sz w:val="28"/>
          <w:szCs w:val="28"/>
          <w:lang w:eastAsia="ru-RU"/>
        </w:rPr>
        <w:t>, а также получением убытков по итогам 2019 года, в связи с увеличением расходов, связанных с приобретением товарно-материальных ценностей.</w:t>
      </w:r>
    </w:p>
    <w:p w:rsidR="00D63E14" w:rsidRPr="00D63E14" w:rsidRDefault="00D63E14" w:rsidP="00D63E14">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8"/>
          <w:lang w:eastAsia="ru-RU"/>
        </w:rPr>
        <w:t>Поступление</w:t>
      </w:r>
      <w:r w:rsidRPr="00D63E14">
        <w:rPr>
          <w:rFonts w:ascii="Times New Roman" w:eastAsia="Times New Roman" w:hAnsi="Times New Roman"/>
          <w:b/>
          <w:color w:val="000000" w:themeColor="text1"/>
          <w:sz w:val="28"/>
          <w:szCs w:val="28"/>
          <w:lang w:eastAsia="ru-RU"/>
        </w:rPr>
        <w:t xml:space="preserve"> налога, взимаемого в связи с применением патентной системы налогообложения </w:t>
      </w:r>
      <w:r w:rsidRPr="00D63E14">
        <w:rPr>
          <w:rFonts w:ascii="Times New Roman" w:eastAsia="Times New Roman" w:hAnsi="Times New Roman"/>
          <w:color w:val="000000" w:themeColor="text1"/>
          <w:sz w:val="28"/>
          <w:szCs w:val="28"/>
          <w:lang w:eastAsia="ru-RU"/>
        </w:rPr>
        <w:t>составило 65 463,40 тыс. рублей. Первоначально утвержденные плановые показатели (76 500,00 тыс. рублей) исполнены на 85,6%, уточненные (50 000,00 тыс. рублей) – на 130,9%.</w:t>
      </w:r>
    </w:p>
    <w:p w:rsidR="00D63E14" w:rsidRPr="00D63E14" w:rsidRDefault="00D63E14" w:rsidP="00D63E14">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8"/>
          <w:lang w:eastAsia="ru-RU"/>
        </w:rPr>
        <w:t>По сравнению с прошлым годом поступление снизилось на 9 302,07 тыс. рублей, что обусловлено уменьшением количества выданных патентов на 110 штук.</w:t>
      </w:r>
    </w:p>
    <w:p w:rsidR="00D63E14" w:rsidRPr="00D63E14" w:rsidRDefault="00D63E14" w:rsidP="00D63E14">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color w:val="000000" w:themeColor="text1"/>
          <w:sz w:val="28"/>
          <w:szCs w:val="28"/>
          <w:lang w:eastAsia="ru-RU"/>
        </w:rPr>
        <w:t>Поступление</w:t>
      </w:r>
      <w:r w:rsidRPr="00D63E14">
        <w:rPr>
          <w:rFonts w:ascii="Times New Roman" w:eastAsia="Times New Roman" w:hAnsi="Times New Roman"/>
          <w:b/>
          <w:color w:val="000000" w:themeColor="text1"/>
          <w:sz w:val="28"/>
          <w:szCs w:val="28"/>
          <w:lang w:eastAsia="ru-RU"/>
        </w:rPr>
        <w:t xml:space="preserve"> налогов на имущество </w:t>
      </w:r>
      <w:r w:rsidRPr="00D63E14">
        <w:rPr>
          <w:rFonts w:ascii="Times New Roman" w:eastAsia="Times New Roman" w:hAnsi="Times New Roman"/>
          <w:color w:val="000000" w:themeColor="text1"/>
          <w:sz w:val="28"/>
          <w:szCs w:val="28"/>
          <w:lang w:eastAsia="ru-RU"/>
        </w:rPr>
        <w:t xml:space="preserve">составило 467 735,07 тыс. рублей. Первоначально утвержденные плановые показатели (409 779,46 тыс. рублей) исполнены на 114,1%, уточненные (429 890,00 тыс. рублей) – на 108,8%. </w:t>
      </w:r>
    </w:p>
    <w:p w:rsidR="00D63E14" w:rsidRPr="00D63E14" w:rsidRDefault="00D63E14" w:rsidP="006F4986">
      <w:pPr>
        <w:spacing w:after="120" w:line="240" w:lineRule="auto"/>
        <w:ind w:firstLine="709"/>
        <w:jc w:val="both"/>
        <w:rPr>
          <w:rFonts w:ascii="Times New Roman" w:eastAsia="Times New Roman" w:hAnsi="Times New Roman"/>
          <w:b/>
          <w:color w:val="000000" w:themeColor="text1"/>
          <w:sz w:val="28"/>
          <w:szCs w:val="28"/>
          <w:lang w:eastAsia="ru-RU"/>
        </w:rPr>
      </w:pPr>
      <w:r w:rsidRPr="00D63E14">
        <w:rPr>
          <w:rFonts w:ascii="Times New Roman" w:eastAsia="Times New Roman" w:hAnsi="Times New Roman"/>
          <w:sz w:val="28"/>
          <w:szCs w:val="28"/>
          <w:lang w:eastAsia="ru-RU"/>
        </w:rPr>
        <w:t xml:space="preserve">Увеличение поступления по сравнению с 2019 годом на 129 957,56 </w:t>
      </w:r>
      <w:r w:rsidRPr="00D63E14">
        <w:rPr>
          <w:rFonts w:ascii="Times New Roman" w:hAnsi="Times New Roman"/>
          <w:sz w:val="28"/>
          <w:szCs w:val="28"/>
        </w:rPr>
        <w:t>тыс. рублей обусловлено передачей в бюджеты городских округов нормативов отчислений 20% от транспортного налога, подлежащего зачислению в бюджет Ханты-Мансийского автономного округа – Югры в соответствии с законом Ханты-Мансийского автономного округе – Югры от 10.11.2008 №132-оз "О межбюджетных отношениях в Ханты-Мансийском автономном округе-Югре".</w:t>
      </w:r>
    </w:p>
    <w:tbl>
      <w:tblPr>
        <w:tblW w:w="9640" w:type="dxa"/>
        <w:tblInd w:w="-5" w:type="dxa"/>
        <w:tblLayout w:type="fixed"/>
        <w:tblLook w:val="04A0" w:firstRow="1" w:lastRow="0" w:firstColumn="1" w:lastColumn="0" w:noHBand="0" w:noVBand="1"/>
      </w:tblPr>
      <w:tblGrid>
        <w:gridCol w:w="1692"/>
        <w:gridCol w:w="1335"/>
        <w:gridCol w:w="766"/>
        <w:gridCol w:w="1297"/>
        <w:gridCol w:w="1289"/>
        <w:gridCol w:w="1276"/>
        <w:gridCol w:w="709"/>
        <w:gridCol w:w="1276"/>
      </w:tblGrid>
      <w:tr w:rsidR="00D63E14" w:rsidRPr="00D63E14" w:rsidTr="00D63E14">
        <w:trPr>
          <w:trHeight w:val="317"/>
        </w:trPr>
        <w:tc>
          <w:tcPr>
            <w:tcW w:w="16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Доходы</w:t>
            </w:r>
          </w:p>
        </w:tc>
        <w:tc>
          <w:tcPr>
            <w:tcW w:w="21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2019 год</w:t>
            </w:r>
          </w:p>
        </w:tc>
        <w:tc>
          <w:tcPr>
            <w:tcW w:w="457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2020 год</w:t>
            </w:r>
          </w:p>
        </w:tc>
        <w:tc>
          <w:tcPr>
            <w:tcW w:w="1276" w:type="dxa"/>
            <w:vMerge w:val="restart"/>
            <w:tcBorders>
              <w:top w:val="single" w:sz="4" w:space="0" w:color="auto"/>
              <w:left w:val="single" w:sz="4" w:space="0" w:color="auto"/>
              <w:bottom w:val="nil"/>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 xml:space="preserve">Отклонение показателей2020 г. от 2019 г., </w:t>
            </w:r>
          </w:p>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тыс. рублей</w:t>
            </w:r>
          </w:p>
        </w:tc>
      </w:tr>
      <w:tr w:rsidR="00D63E14" w:rsidRPr="00D63E14" w:rsidTr="00D63E14">
        <w:trPr>
          <w:trHeight w:val="635"/>
        </w:trPr>
        <w:tc>
          <w:tcPr>
            <w:tcW w:w="1692"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c>
          <w:tcPr>
            <w:tcW w:w="1335"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сумма, тыс. рублей</w:t>
            </w:r>
          </w:p>
        </w:tc>
        <w:tc>
          <w:tcPr>
            <w:tcW w:w="766"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97"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D63E14">
            <w:pPr>
              <w:spacing w:after="0" w:line="240" w:lineRule="auto"/>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у</w:t>
            </w:r>
            <w:r w:rsidR="00D63E14" w:rsidRPr="00D63E14">
              <w:rPr>
                <w:rFonts w:ascii="Times New Roman" w:eastAsia="Times New Roman" w:hAnsi="Times New Roman"/>
                <w:color w:val="000000" w:themeColor="text1"/>
                <w:sz w:val="20"/>
                <w:szCs w:val="20"/>
                <w:lang w:eastAsia="ru-RU"/>
              </w:rPr>
              <w:t>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факт, тыс. рублей</w:t>
            </w:r>
          </w:p>
        </w:tc>
        <w:tc>
          <w:tcPr>
            <w:tcW w:w="1276"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D63E14">
            <w:pPr>
              <w:spacing w:after="0" w:line="240" w:lineRule="auto"/>
              <w:ind w:left="-108" w:right="-108"/>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о</w:t>
            </w:r>
            <w:r w:rsidR="00D63E14" w:rsidRPr="00D63E14">
              <w:rPr>
                <w:rFonts w:ascii="Times New Roman" w:eastAsia="Times New Roman" w:hAnsi="Times New Roman"/>
                <w:color w:val="000000" w:themeColor="text1"/>
                <w:sz w:val="20"/>
                <w:szCs w:val="20"/>
                <w:lang w:eastAsia="ru-RU"/>
              </w:rPr>
              <w:t>тклонение, тыс. рублей</w:t>
            </w:r>
          </w:p>
        </w:tc>
        <w:tc>
          <w:tcPr>
            <w:tcW w:w="70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76" w:type="dxa"/>
            <w:vMerge/>
            <w:tcBorders>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r>
      <w:tr w:rsidR="00D63E14" w:rsidRPr="00D63E14" w:rsidTr="00D63E14">
        <w:trPr>
          <w:trHeight w:val="660"/>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rPr>
                <w:rFonts w:ascii="Times New Roman" w:eastAsia="Times New Roman" w:hAnsi="Times New Roman"/>
                <w:b/>
                <w:color w:val="000000" w:themeColor="text1"/>
                <w:sz w:val="20"/>
                <w:szCs w:val="20"/>
                <w:lang w:eastAsia="ru-RU"/>
              </w:rPr>
            </w:pPr>
            <w:r w:rsidRPr="00D63E14">
              <w:rPr>
                <w:rFonts w:ascii="Times New Roman" w:eastAsia="Times New Roman" w:hAnsi="Times New Roman"/>
                <w:b/>
                <w:color w:val="000000" w:themeColor="text1"/>
                <w:sz w:val="20"/>
                <w:szCs w:val="20"/>
                <w:lang w:eastAsia="ru-RU"/>
              </w:rPr>
              <w:t>Налоги на имущество, в том числе:</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337 777,51</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429 890,90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467 735,07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37 844,17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129 957,56</w:t>
            </w:r>
          </w:p>
        </w:tc>
      </w:tr>
      <w:tr w:rsidR="00D63E14" w:rsidRPr="00D63E14" w:rsidTr="00D63E14">
        <w:trPr>
          <w:trHeight w:val="660"/>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Налог на имущество физических лиц</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135 188,94</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108 322,90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115 219,51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6 896,62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24,6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- 19 969,43</w:t>
            </w:r>
          </w:p>
        </w:tc>
      </w:tr>
      <w:tr w:rsidR="00D63E14" w:rsidRPr="00D63E14" w:rsidTr="00D63E14">
        <w:trPr>
          <w:trHeight w:val="213"/>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Транспортный налог</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0,00</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118 500,00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130 902,26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12 402,25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28,0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130 902,26</w:t>
            </w:r>
          </w:p>
        </w:tc>
      </w:tr>
      <w:tr w:rsidR="00D63E14" w:rsidRPr="00D63E14" w:rsidTr="00D63E14">
        <w:trPr>
          <w:trHeight w:val="275"/>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Земельный налог</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202 588,57</w:t>
            </w:r>
          </w:p>
        </w:tc>
        <w:tc>
          <w:tcPr>
            <w:tcW w:w="76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60,0</w:t>
            </w:r>
          </w:p>
        </w:tc>
        <w:tc>
          <w:tcPr>
            <w:tcW w:w="1297"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203 068,00</w:t>
            </w:r>
          </w:p>
        </w:tc>
        <w:tc>
          <w:tcPr>
            <w:tcW w:w="128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221 613,30</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18 545,30</w:t>
            </w:r>
          </w:p>
        </w:tc>
        <w:tc>
          <w:tcPr>
            <w:tcW w:w="709"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47,4</w:t>
            </w:r>
          </w:p>
        </w:tc>
        <w:tc>
          <w:tcPr>
            <w:tcW w:w="1276" w:type="dxa"/>
            <w:tcBorders>
              <w:top w:val="single" w:sz="4" w:space="0" w:color="auto"/>
              <w:left w:val="nil"/>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19 024,73</w:t>
            </w:r>
          </w:p>
        </w:tc>
      </w:tr>
    </w:tbl>
    <w:p w:rsidR="00D63E14" w:rsidRPr="00D63E14" w:rsidRDefault="00D63E14" w:rsidP="006F4986">
      <w:pPr>
        <w:spacing w:before="120" w:after="0" w:line="240" w:lineRule="auto"/>
        <w:ind w:firstLine="709"/>
        <w:jc w:val="both"/>
        <w:rPr>
          <w:rFonts w:ascii="Times New Roman" w:eastAsia="Times New Roman" w:hAnsi="Times New Roman"/>
          <w:b/>
          <w:color w:val="000000" w:themeColor="text1"/>
          <w:sz w:val="28"/>
          <w:szCs w:val="28"/>
          <w:lang w:eastAsia="ru-RU"/>
        </w:rPr>
      </w:pPr>
      <w:r w:rsidRPr="00D63E14">
        <w:rPr>
          <w:rFonts w:ascii="Times New Roman" w:eastAsia="Times New Roman" w:hAnsi="Times New Roman"/>
          <w:b/>
          <w:sz w:val="28"/>
          <w:szCs w:val="28"/>
          <w:lang w:eastAsia="ru-RU"/>
        </w:rPr>
        <w:t xml:space="preserve">Земельный налог </w:t>
      </w:r>
      <w:r w:rsidRPr="00D63E14">
        <w:rPr>
          <w:rFonts w:ascii="Times New Roman" w:eastAsia="Times New Roman" w:hAnsi="Times New Roman"/>
          <w:sz w:val="28"/>
          <w:szCs w:val="28"/>
          <w:lang w:eastAsia="ru-RU"/>
        </w:rPr>
        <w:t>занимает лидирующую позицию, на его долю</w:t>
      </w:r>
      <w:r w:rsidRPr="00D63E14">
        <w:rPr>
          <w:rFonts w:ascii="Times New Roman" w:eastAsia="Times New Roman" w:hAnsi="Times New Roman"/>
          <w:b/>
          <w:sz w:val="28"/>
          <w:szCs w:val="28"/>
          <w:lang w:eastAsia="ru-RU"/>
        </w:rPr>
        <w:t xml:space="preserve"> </w:t>
      </w:r>
      <w:r w:rsidRPr="00D63E14">
        <w:rPr>
          <w:rFonts w:ascii="Times New Roman" w:eastAsia="Times New Roman" w:hAnsi="Times New Roman"/>
          <w:sz w:val="28"/>
          <w:szCs w:val="28"/>
          <w:lang w:eastAsia="ru-RU"/>
        </w:rPr>
        <w:t>приходится</w:t>
      </w:r>
      <w:r w:rsidRPr="00D63E14">
        <w:rPr>
          <w:rFonts w:ascii="Times New Roman" w:eastAsia="Times New Roman" w:hAnsi="Times New Roman"/>
          <w:color w:val="FF0000"/>
          <w:sz w:val="28"/>
          <w:szCs w:val="28"/>
          <w:lang w:eastAsia="ru-RU"/>
        </w:rPr>
        <w:t xml:space="preserve"> </w:t>
      </w:r>
      <w:r w:rsidRPr="00D63E14">
        <w:rPr>
          <w:rFonts w:ascii="Times New Roman" w:eastAsia="Times New Roman" w:hAnsi="Times New Roman"/>
          <w:sz w:val="28"/>
          <w:szCs w:val="28"/>
          <w:lang w:eastAsia="ru-RU"/>
        </w:rPr>
        <w:t xml:space="preserve">47,4% </w:t>
      </w:r>
      <w:r w:rsidRPr="00D63E14">
        <w:rPr>
          <w:rFonts w:ascii="Times New Roman" w:eastAsia="Times New Roman" w:hAnsi="Times New Roman"/>
          <w:color w:val="000000" w:themeColor="text1"/>
          <w:sz w:val="28"/>
          <w:szCs w:val="28"/>
          <w:lang w:eastAsia="ru-RU"/>
        </w:rPr>
        <w:t>имущественных налогов</w:t>
      </w:r>
      <w:r w:rsidRPr="00D63E14">
        <w:rPr>
          <w:rFonts w:ascii="Times New Roman" w:eastAsia="Times New Roman" w:hAnsi="Times New Roman"/>
          <w:sz w:val="28"/>
          <w:szCs w:val="28"/>
          <w:lang w:eastAsia="ru-RU"/>
        </w:rPr>
        <w:t xml:space="preserve">. </w:t>
      </w:r>
      <w:r w:rsidRPr="00D63E14">
        <w:rPr>
          <w:rFonts w:ascii="Times New Roman" w:eastAsia="Times New Roman" w:hAnsi="Times New Roman"/>
          <w:bCs/>
          <w:sz w:val="28"/>
          <w:szCs w:val="28"/>
          <w:lang w:eastAsia="ru-RU"/>
        </w:rPr>
        <w:t xml:space="preserve">В бюджет города поступило </w:t>
      </w:r>
      <w:r w:rsidRPr="00D63E14">
        <w:rPr>
          <w:rFonts w:ascii="Times New Roman" w:hAnsi="Times New Roman"/>
          <w:spacing w:val="-2"/>
          <w:sz w:val="28"/>
          <w:szCs w:val="28"/>
        </w:rPr>
        <w:t>221 613,30</w:t>
      </w:r>
      <w:r w:rsidRPr="00D63E14">
        <w:rPr>
          <w:rFonts w:ascii="Times New Roman" w:eastAsia="Times New Roman" w:hAnsi="Times New Roman"/>
          <w:bCs/>
          <w:sz w:val="28"/>
          <w:szCs w:val="28"/>
          <w:lang w:eastAsia="ru-RU"/>
        </w:rPr>
        <w:t xml:space="preserve"> тыс. рублей. </w:t>
      </w:r>
      <w:r w:rsidRPr="00D63E14">
        <w:rPr>
          <w:rFonts w:ascii="Times New Roman" w:eastAsia="Times New Roman" w:hAnsi="Times New Roman"/>
          <w:color w:val="000000" w:themeColor="text1"/>
          <w:sz w:val="28"/>
          <w:szCs w:val="28"/>
          <w:lang w:eastAsia="ru-RU"/>
        </w:rPr>
        <w:t>Первоначально утвержденные плановые показатели (175 340,96 тыс. рублей) исполнены на 126,4%, уточненные (203 068,00 тыс. рублей) – на 109,1%.</w:t>
      </w:r>
    </w:p>
    <w:p w:rsidR="00D63E14" w:rsidRPr="00D63E14" w:rsidRDefault="00D63E14" w:rsidP="00D63E14">
      <w:pPr>
        <w:spacing w:after="0" w:line="240" w:lineRule="auto"/>
        <w:ind w:firstLine="708"/>
        <w:jc w:val="both"/>
        <w:rPr>
          <w:rFonts w:ascii="Times New Roman" w:eastAsia="Times New Roman" w:hAnsi="Times New Roman"/>
          <w:color w:val="FF0000"/>
          <w:sz w:val="28"/>
          <w:szCs w:val="28"/>
          <w:shd w:val="clear" w:color="auto" w:fill="FFFFFF"/>
          <w:lang w:eastAsia="ru-RU"/>
        </w:rPr>
      </w:pPr>
      <w:r w:rsidRPr="00D63E14">
        <w:rPr>
          <w:rFonts w:ascii="Times New Roman" w:eastAsia="Times New Roman" w:hAnsi="Times New Roman"/>
          <w:sz w:val="28"/>
          <w:szCs w:val="28"/>
          <w:lang w:eastAsia="ru-RU"/>
        </w:rPr>
        <w:t xml:space="preserve">Увеличение поступления земельного налога по сравнению с 2019 годом на 19 024,73 </w:t>
      </w:r>
      <w:r w:rsidRPr="00D63E14">
        <w:rPr>
          <w:rFonts w:ascii="Times New Roman" w:hAnsi="Times New Roman"/>
          <w:sz w:val="28"/>
          <w:szCs w:val="28"/>
        </w:rPr>
        <w:t xml:space="preserve">тыс. рублей обусловлено проведением </w:t>
      </w:r>
      <w:r w:rsidRPr="00D63E14">
        <w:rPr>
          <w:rFonts w:ascii="Times New Roman" w:eastAsia="Times New Roman" w:hAnsi="Times New Roman"/>
          <w:sz w:val="28"/>
          <w:szCs w:val="28"/>
          <w:shd w:val="clear" w:color="auto" w:fill="FFFFFF"/>
          <w:lang w:eastAsia="ru-RU"/>
        </w:rPr>
        <w:t>информационных кампаний для налогоплательщиков по своевременной уплате имущественных налогов и погашению задолженности.</w:t>
      </w:r>
    </w:p>
    <w:p w:rsidR="00D63E14" w:rsidRPr="00D63E14" w:rsidRDefault="00D63E14" w:rsidP="00B40B54">
      <w:pPr>
        <w:tabs>
          <w:tab w:val="left" w:pos="709"/>
        </w:tabs>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color w:val="000000" w:themeColor="text1"/>
          <w:sz w:val="28"/>
          <w:szCs w:val="28"/>
          <w:lang w:eastAsia="ru-RU"/>
        </w:rPr>
        <w:lastRenderedPageBreak/>
        <w:t xml:space="preserve">На долю </w:t>
      </w:r>
      <w:r w:rsidRPr="00D63E14">
        <w:rPr>
          <w:rFonts w:ascii="Times New Roman" w:eastAsia="Times New Roman" w:hAnsi="Times New Roman"/>
          <w:b/>
          <w:color w:val="000000" w:themeColor="text1"/>
          <w:sz w:val="28"/>
          <w:szCs w:val="28"/>
          <w:lang w:eastAsia="ru-RU"/>
        </w:rPr>
        <w:t xml:space="preserve">налога на имущество физических лиц </w:t>
      </w:r>
      <w:r w:rsidRPr="00D63E14">
        <w:rPr>
          <w:rFonts w:ascii="Times New Roman" w:eastAsia="Times New Roman" w:hAnsi="Times New Roman"/>
          <w:color w:val="000000" w:themeColor="text1"/>
          <w:sz w:val="28"/>
          <w:szCs w:val="28"/>
          <w:lang w:eastAsia="ru-RU"/>
        </w:rPr>
        <w:t xml:space="preserve">приходится 24,6% имущественных налогов. </w:t>
      </w:r>
      <w:r w:rsidRPr="00D63E14">
        <w:rPr>
          <w:rFonts w:ascii="Times New Roman" w:eastAsia="Times New Roman" w:hAnsi="Times New Roman"/>
          <w:bCs/>
          <w:sz w:val="28"/>
          <w:szCs w:val="28"/>
          <w:lang w:eastAsia="ru-RU"/>
        </w:rPr>
        <w:t xml:space="preserve">В бюджет города поступило </w:t>
      </w:r>
      <w:r w:rsidRPr="00D63E14">
        <w:rPr>
          <w:rFonts w:ascii="Times New Roman" w:hAnsi="Times New Roman"/>
          <w:spacing w:val="-2"/>
          <w:sz w:val="28"/>
          <w:szCs w:val="28"/>
        </w:rPr>
        <w:t>115 219,51</w:t>
      </w:r>
      <w:r w:rsidRPr="00D63E14">
        <w:rPr>
          <w:rFonts w:ascii="Times New Roman" w:eastAsia="Times New Roman" w:hAnsi="Times New Roman"/>
          <w:bCs/>
          <w:sz w:val="28"/>
          <w:szCs w:val="28"/>
          <w:lang w:eastAsia="ru-RU"/>
        </w:rPr>
        <w:t xml:space="preserve"> тыс. рублей. </w:t>
      </w:r>
      <w:r w:rsidRPr="00D63E14">
        <w:rPr>
          <w:rFonts w:ascii="Times New Roman" w:eastAsia="Times New Roman" w:hAnsi="Times New Roman"/>
          <w:sz w:val="28"/>
          <w:szCs w:val="28"/>
          <w:lang w:eastAsia="ru-RU"/>
        </w:rPr>
        <w:t xml:space="preserve">Утвержденные плановые показатели (108 322,90 тыс. рублей) в течение отчетного периода не уточнялись, исполнение составило 106,4%. </w:t>
      </w:r>
    </w:p>
    <w:p w:rsidR="006F4986" w:rsidRDefault="00D63E14" w:rsidP="006F4986">
      <w:pPr>
        <w:tabs>
          <w:tab w:val="left" w:pos="709"/>
        </w:tabs>
        <w:spacing w:after="0" w:line="240" w:lineRule="auto"/>
        <w:ind w:firstLine="709"/>
        <w:jc w:val="both"/>
        <w:rPr>
          <w:rFonts w:ascii="Times New Roman" w:hAnsi="Times New Roman"/>
          <w:sz w:val="28"/>
          <w:szCs w:val="28"/>
        </w:rPr>
      </w:pPr>
      <w:r w:rsidRPr="00D63E14">
        <w:rPr>
          <w:rFonts w:ascii="Times New Roman" w:eastAsia="Times New Roman" w:hAnsi="Times New Roman"/>
          <w:color w:val="000000" w:themeColor="text1"/>
          <w:sz w:val="28"/>
          <w:szCs w:val="28"/>
          <w:lang w:eastAsia="ru-RU"/>
        </w:rPr>
        <w:t xml:space="preserve">По сравнению с 2019 годом поступления уменьшились на </w:t>
      </w:r>
      <w:r w:rsidRPr="00D63E14">
        <w:rPr>
          <w:rFonts w:ascii="Times New Roman" w:hAnsi="Times New Roman"/>
          <w:color w:val="000000" w:themeColor="text1"/>
          <w:sz w:val="28"/>
          <w:szCs w:val="28"/>
        </w:rPr>
        <w:t xml:space="preserve">19 969,43 </w:t>
      </w:r>
      <w:r w:rsidRPr="00D63E14">
        <w:rPr>
          <w:rFonts w:ascii="Times New Roman" w:eastAsia="Times New Roman" w:hAnsi="Times New Roman"/>
          <w:color w:val="000000" w:themeColor="text1"/>
          <w:sz w:val="28"/>
          <w:szCs w:val="28"/>
          <w:lang w:eastAsia="ru-RU"/>
        </w:rPr>
        <w:t xml:space="preserve">тыс. рублей. </w:t>
      </w:r>
      <w:r w:rsidRPr="00D63E14">
        <w:rPr>
          <w:rFonts w:ascii="Times New Roman" w:hAnsi="Times New Roman"/>
          <w:color w:val="000000" w:themeColor="text1"/>
          <w:sz w:val="28"/>
          <w:szCs w:val="28"/>
        </w:rPr>
        <w:t xml:space="preserve">Снижение </w:t>
      </w:r>
      <w:r w:rsidRPr="00D63E14">
        <w:rPr>
          <w:rFonts w:ascii="Times New Roman" w:hAnsi="Times New Roman"/>
          <w:sz w:val="28"/>
          <w:szCs w:val="28"/>
        </w:rPr>
        <w:t>обусловлено реализацией дополнительных мер поддержки, направленных на снижение издержек субъектов предпринимательст</w:t>
      </w:r>
      <w:r w:rsidR="00D00ADB">
        <w:rPr>
          <w:rFonts w:ascii="Times New Roman" w:hAnsi="Times New Roman"/>
          <w:sz w:val="28"/>
          <w:szCs w:val="28"/>
        </w:rPr>
        <w:t>в</w:t>
      </w:r>
      <w:r w:rsidRPr="00D63E14">
        <w:rPr>
          <w:rFonts w:ascii="Times New Roman" w:hAnsi="Times New Roman"/>
          <w:sz w:val="28"/>
          <w:szCs w:val="28"/>
        </w:rPr>
        <w:t>а в условиях распространения коронавирусной инфекции (снижение налоговой ставки в отношении объектов, включенных в перечень, определяемый в соответствии с пунктом 7 статьи 378.2 Налогового кодекса Российской Федерации с 1,8% до 0,5%).</w:t>
      </w:r>
    </w:p>
    <w:p w:rsidR="00D63E14" w:rsidRPr="00D63E14" w:rsidRDefault="00D63E14" w:rsidP="006A6FC1">
      <w:pPr>
        <w:tabs>
          <w:tab w:val="left" w:pos="709"/>
        </w:tabs>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hAnsi="Times New Roman"/>
          <w:sz w:val="28"/>
          <w:szCs w:val="28"/>
        </w:rPr>
        <w:t xml:space="preserve">На долю </w:t>
      </w:r>
      <w:r w:rsidRPr="00D63E14">
        <w:rPr>
          <w:rFonts w:ascii="Times New Roman" w:hAnsi="Times New Roman"/>
          <w:b/>
          <w:sz w:val="28"/>
          <w:szCs w:val="28"/>
        </w:rPr>
        <w:t xml:space="preserve">транспортного налога </w:t>
      </w:r>
      <w:r w:rsidRPr="00D63E14">
        <w:rPr>
          <w:rFonts w:ascii="Times New Roman" w:eastAsia="Times New Roman" w:hAnsi="Times New Roman"/>
          <w:color w:val="000000" w:themeColor="text1"/>
          <w:sz w:val="28"/>
          <w:szCs w:val="28"/>
          <w:lang w:eastAsia="ru-RU"/>
        </w:rPr>
        <w:t xml:space="preserve">приходится 28,0% имущественных налогов. </w:t>
      </w:r>
      <w:r w:rsidRPr="00D63E14">
        <w:rPr>
          <w:rFonts w:ascii="Times New Roman" w:eastAsia="Times New Roman" w:hAnsi="Times New Roman"/>
          <w:bCs/>
          <w:sz w:val="28"/>
          <w:szCs w:val="28"/>
          <w:lang w:eastAsia="ru-RU"/>
        </w:rPr>
        <w:t xml:space="preserve">В бюджет города поступило </w:t>
      </w:r>
      <w:r w:rsidRPr="00D63E14">
        <w:rPr>
          <w:rFonts w:ascii="Times New Roman" w:hAnsi="Times New Roman"/>
          <w:spacing w:val="-2"/>
          <w:sz w:val="28"/>
          <w:szCs w:val="28"/>
        </w:rPr>
        <w:t>130 902,26</w:t>
      </w:r>
      <w:r w:rsidRPr="00D63E14">
        <w:rPr>
          <w:rFonts w:ascii="Times New Roman" w:eastAsia="Times New Roman" w:hAnsi="Times New Roman"/>
          <w:bCs/>
          <w:sz w:val="28"/>
          <w:szCs w:val="28"/>
          <w:lang w:eastAsia="ru-RU"/>
        </w:rPr>
        <w:t xml:space="preserve"> тыс. рублей. </w:t>
      </w:r>
      <w:r w:rsidRPr="00D63E14">
        <w:rPr>
          <w:rFonts w:ascii="Times New Roman" w:eastAsia="Times New Roman" w:hAnsi="Times New Roman"/>
          <w:color w:val="000000" w:themeColor="text1"/>
          <w:sz w:val="28"/>
          <w:szCs w:val="28"/>
          <w:lang w:eastAsia="ru-RU"/>
        </w:rPr>
        <w:t>Первоначально утвержденные плановые показатели (126 115,60 тыс. рублей) исполнены на 103,8%, уточненные (118 500,00 тыс. рублей) – на 110,5%</w:t>
      </w:r>
      <w:r w:rsidR="00547CDE">
        <w:rPr>
          <w:rFonts w:ascii="Times New Roman" w:eastAsia="Times New Roman" w:hAnsi="Times New Roman"/>
          <w:color w:val="000000" w:themeColor="text1"/>
          <w:sz w:val="28"/>
          <w:szCs w:val="28"/>
          <w:lang w:eastAsia="ru-RU"/>
        </w:rPr>
        <w:t>, что связано с ростом налогооблагаемой базы</w:t>
      </w:r>
      <w:r w:rsidRPr="00D63E14">
        <w:rPr>
          <w:rFonts w:ascii="Times New Roman" w:eastAsia="Times New Roman" w:hAnsi="Times New Roman"/>
          <w:color w:val="000000" w:themeColor="text1"/>
          <w:sz w:val="28"/>
          <w:szCs w:val="28"/>
          <w:lang w:eastAsia="ru-RU"/>
        </w:rPr>
        <w:t xml:space="preserve">. </w:t>
      </w:r>
    </w:p>
    <w:p w:rsidR="00D63E14" w:rsidRPr="00D63E14" w:rsidRDefault="00D63E14" w:rsidP="006A6FC1">
      <w:pPr>
        <w:spacing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hAnsi="Times New Roman"/>
          <w:b/>
          <w:spacing w:val="-2"/>
          <w:sz w:val="28"/>
          <w:szCs w:val="28"/>
        </w:rPr>
        <w:t xml:space="preserve">Государственная пошлина </w:t>
      </w:r>
      <w:r w:rsidRPr="00D63E14">
        <w:rPr>
          <w:rFonts w:ascii="Times New Roman" w:eastAsia="Times New Roman" w:hAnsi="Times New Roman"/>
          <w:bCs/>
          <w:sz w:val="28"/>
          <w:szCs w:val="28"/>
          <w:lang w:eastAsia="ru-RU"/>
        </w:rPr>
        <w:t xml:space="preserve">поступила в сумме </w:t>
      </w:r>
      <w:r w:rsidRPr="00D63E14">
        <w:rPr>
          <w:rFonts w:ascii="Times New Roman" w:hAnsi="Times New Roman"/>
          <w:spacing w:val="-2"/>
          <w:sz w:val="28"/>
          <w:szCs w:val="28"/>
        </w:rPr>
        <w:t>55 687,71</w:t>
      </w:r>
      <w:r w:rsidRPr="00D63E14">
        <w:rPr>
          <w:rFonts w:ascii="Times New Roman" w:eastAsia="Times New Roman" w:hAnsi="Times New Roman"/>
          <w:bCs/>
          <w:sz w:val="28"/>
          <w:szCs w:val="28"/>
          <w:lang w:eastAsia="ru-RU"/>
        </w:rPr>
        <w:t xml:space="preserve"> тыс. рублей. </w:t>
      </w:r>
      <w:r w:rsidRPr="00D63E14">
        <w:rPr>
          <w:rFonts w:ascii="Times New Roman" w:eastAsia="Times New Roman" w:hAnsi="Times New Roman"/>
          <w:color w:val="000000" w:themeColor="text1"/>
          <w:sz w:val="28"/>
          <w:szCs w:val="28"/>
          <w:lang w:eastAsia="ru-RU"/>
        </w:rPr>
        <w:t>Первоначально утвержденные плановые показатели (</w:t>
      </w:r>
      <w:r w:rsidRPr="00D63E14">
        <w:rPr>
          <w:rFonts w:ascii="Times New Roman" w:hAnsi="Times New Roman"/>
          <w:spacing w:val="-2"/>
          <w:sz w:val="28"/>
          <w:szCs w:val="28"/>
        </w:rPr>
        <w:t xml:space="preserve">44 005,00 </w:t>
      </w:r>
      <w:r w:rsidRPr="00D63E14">
        <w:rPr>
          <w:rFonts w:ascii="Times New Roman" w:eastAsia="Times New Roman" w:hAnsi="Times New Roman"/>
          <w:color w:val="000000" w:themeColor="text1"/>
          <w:sz w:val="28"/>
          <w:szCs w:val="28"/>
          <w:lang w:eastAsia="ru-RU"/>
        </w:rPr>
        <w:t>тыс. рублей) исполнены на 126,5%, уточненные (</w:t>
      </w:r>
      <w:r w:rsidRPr="00D63E14">
        <w:rPr>
          <w:rFonts w:ascii="Times New Roman" w:hAnsi="Times New Roman"/>
          <w:spacing w:val="-2"/>
          <w:sz w:val="28"/>
          <w:szCs w:val="28"/>
        </w:rPr>
        <w:t>51 330,00</w:t>
      </w:r>
      <w:r w:rsidRPr="00D63E14">
        <w:rPr>
          <w:rFonts w:ascii="Times New Roman" w:hAnsi="Times New Roman"/>
          <w:sz w:val="28"/>
          <w:szCs w:val="28"/>
        </w:rPr>
        <w:t xml:space="preserve"> </w:t>
      </w:r>
      <w:r w:rsidRPr="00D63E14">
        <w:rPr>
          <w:rFonts w:ascii="Times New Roman" w:eastAsia="Times New Roman" w:hAnsi="Times New Roman"/>
          <w:color w:val="000000" w:themeColor="text1"/>
          <w:sz w:val="28"/>
          <w:szCs w:val="28"/>
          <w:lang w:eastAsia="ru-RU"/>
        </w:rPr>
        <w:t xml:space="preserve">тыс. рублей) – на 108,5%. </w:t>
      </w:r>
      <w:r w:rsidRPr="00D63E14">
        <w:rPr>
          <w:rFonts w:ascii="Times New Roman" w:eastAsia="Times New Roman" w:hAnsi="Times New Roman"/>
          <w:sz w:val="28"/>
          <w:szCs w:val="28"/>
          <w:lang w:eastAsia="ru-RU"/>
        </w:rPr>
        <w:t xml:space="preserve">По сравнению с 2019 годом рост составил 7 413,74 тыс. рублей. Основной причиной роста поступлений стало увеличение количества плательщиков государственной пошлины по делам, рассматриваемым в судах общей юрисдикции, мировыми судьями. </w:t>
      </w:r>
    </w:p>
    <w:p w:rsidR="00D63E14" w:rsidRPr="00D63E14" w:rsidRDefault="00C05EEC" w:rsidP="008E3E94">
      <w:pPr>
        <w:overflowPunct w:val="0"/>
        <w:autoSpaceDE w:val="0"/>
        <w:autoSpaceDN w:val="0"/>
        <w:adjustRightInd w:val="0"/>
        <w:spacing w:before="360" w:after="360" w:line="240" w:lineRule="auto"/>
        <w:jc w:val="center"/>
        <w:textAlignment w:val="baseline"/>
        <w:rPr>
          <w:rFonts w:ascii="Times New Roman" w:eastAsia="Times New Roman" w:hAnsi="Times New Roman"/>
          <w:b/>
          <w:sz w:val="28"/>
          <w:szCs w:val="28"/>
          <w:lang w:eastAsia="ru-RU"/>
        </w:rPr>
      </w:pPr>
      <w:r>
        <w:rPr>
          <w:rFonts w:ascii="Times New Roman" w:eastAsia="Times New Roman" w:hAnsi="Times New Roman"/>
          <w:b/>
          <w:sz w:val="28"/>
          <w:szCs w:val="28"/>
          <w:lang w:eastAsia="ru-RU"/>
        </w:rPr>
        <w:t>Неналоговые доходы</w:t>
      </w:r>
    </w:p>
    <w:p w:rsidR="00D63E14" w:rsidRPr="00D63E14" w:rsidRDefault="00D63E14" w:rsidP="00D63E14">
      <w:pPr>
        <w:spacing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eastAsia="x-none"/>
        </w:rPr>
        <w:t>Неналоговые доходы поступили в бюджет в сумме 1 145 158,85 тыс. рублей, что выше первоначальных плановых назначений (782 443,25 тыс. рублей) на 362 715,6 тыс. рублей и уточненных плановых назначений               (1 080 314,08 тыс. рублей) – на 64 844,77 тыс. рублей.</w:t>
      </w:r>
    </w:p>
    <w:p w:rsidR="00D63E14" w:rsidRPr="00D63E14" w:rsidRDefault="00D63E14" w:rsidP="006F4986">
      <w:pPr>
        <w:spacing w:after="120" w:line="240" w:lineRule="auto"/>
        <w:ind w:firstLine="709"/>
        <w:jc w:val="both"/>
        <w:rPr>
          <w:rFonts w:ascii="Times New Roman" w:eastAsia="Times New Roman" w:hAnsi="Times New Roman"/>
          <w:b/>
          <w:sz w:val="28"/>
          <w:szCs w:val="28"/>
          <w:lang w:eastAsia="ru-RU"/>
        </w:rPr>
      </w:pPr>
      <w:r w:rsidRPr="00D63E14">
        <w:rPr>
          <w:rFonts w:ascii="Times New Roman" w:eastAsia="Times New Roman" w:hAnsi="Times New Roman"/>
          <w:sz w:val="28"/>
          <w:szCs w:val="28"/>
          <w:lang w:eastAsia="x-none"/>
        </w:rPr>
        <w:t>Д</w:t>
      </w:r>
      <w:r w:rsidRPr="00D63E14">
        <w:rPr>
          <w:rFonts w:ascii="Times New Roman" w:eastAsia="Times New Roman" w:hAnsi="Times New Roman"/>
          <w:sz w:val="28"/>
          <w:szCs w:val="28"/>
          <w:lang w:val="x-none" w:eastAsia="x-none"/>
        </w:rPr>
        <w:t>оходы от использования имущества, находящегося в муниципальной собственности</w:t>
      </w:r>
      <w:r w:rsidR="00D00ADB">
        <w:rPr>
          <w:rFonts w:ascii="Times New Roman" w:eastAsia="Times New Roman" w:hAnsi="Times New Roman"/>
          <w:sz w:val="28"/>
          <w:szCs w:val="28"/>
          <w:lang w:eastAsia="x-none"/>
        </w:rPr>
        <w:t>,</w:t>
      </w:r>
      <w:r w:rsidRPr="00D63E14">
        <w:rPr>
          <w:rFonts w:ascii="Times New Roman" w:eastAsia="Times New Roman" w:hAnsi="Times New Roman"/>
          <w:sz w:val="28"/>
          <w:szCs w:val="28"/>
          <w:lang w:eastAsia="x-none"/>
        </w:rPr>
        <w:t xml:space="preserve"> занимают наибольший удельный вес в неналоговых доходах - 58,7%. За 2020 год в бюджет города поступило 741 984,96 тыс.</w:t>
      </w:r>
      <w:r w:rsidRPr="00D63E14">
        <w:rPr>
          <w:rFonts w:ascii="Times New Roman" w:eastAsia="Times New Roman" w:hAnsi="Times New Roman"/>
          <w:sz w:val="28"/>
          <w:szCs w:val="28"/>
          <w:lang w:val="x-none" w:eastAsia="x-none"/>
        </w:rPr>
        <w:t xml:space="preserve"> рублей</w:t>
      </w:r>
      <w:r w:rsidRPr="00D63E14">
        <w:rPr>
          <w:rFonts w:ascii="Times New Roman" w:eastAsia="Times New Roman" w:hAnsi="Times New Roman"/>
          <w:sz w:val="28"/>
          <w:szCs w:val="28"/>
          <w:lang w:eastAsia="x-none"/>
        </w:rPr>
        <w:t>:</w:t>
      </w:r>
      <w:r w:rsidRPr="00D63E14">
        <w:rPr>
          <w:rFonts w:ascii="Times New Roman" w:eastAsia="Times New Roman" w:hAnsi="Times New Roman"/>
          <w:sz w:val="28"/>
          <w:szCs w:val="28"/>
          <w:lang w:val="x-none" w:eastAsia="x-none"/>
        </w:rPr>
        <w:t xml:space="preserve"> </w:t>
      </w:r>
    </w:p>
    <w:tbl>
      <w:tblPr>
        <w:tblW w:w="9782" w:type="dxa"/>
        <w:tblInd w:w="-5" w:type="dxa"/>
        <w:tblLayout w:type="fixed"/>
        <w:tblLook w:val="04A0" w:firstRow="1" w:lastRow="0" w:firstColumn="1" w:lastColumn="0" w:noHBand="0" w:noVBand="1"/>
      </w:tblPr>
      <w:tblGrid>
        <w:gridCol w:w="1956"/>
        <w:gridCol w:w="1213"/>
        <w:gridCol w:w="766"/>
        <w:gridCol w:w="1297"/>
        <w:gridCol w:w="1289"/>
        <w:gridCol w:w="1276"/>
        <w:gridCol w:w="709"/>
        <w:gridCol w:w="1276"/>
      </w:tblGrid>
      <w:tr w:rsidR="00D63E14" w:rsidRPr="00D63E14" w:rsidTr="00B40B54">
        <w:trPr>
          <w:trHeight w:val="317"/>
          <w:tblHeader/>
        </w:trPr>
        <w:tc>
          <w:tcPr>
            <w:tcW w:w="19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Доходы</w:t>
            </w:r>
          </w:p>
        </w:tc>
        <w:tc>
          <w:tcPr>
            <w:tcW w:w="197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2019 год</w:t>
            </w:r>
          </w:p>
        </w:tc>
        <w:tc>
          <w:tcPr>
            <w:tcW w:w="457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2020 год</w:t>
            </w:r>
          </w:p>
        </w:tc>
        <w:tc>
          <w:tcPr>
            <w:tcW w:w="1276" w:type="dxa"/>
            <w:vMerge w:val="restart"/>
            <w:tcBorders>
              <w:top w:val="single" w:sz="4" w:space="0" w:color="auto"/>
              <w:left w:val="single" w:sz="4" w:space="0" w:color="auto"/>
              <w:bottom w:val="nil"/>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 xml:space="preserve">Отклонение показателей2020 г. от 2019 г., </w:t>
            </w:r>
          </w:p>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тыс. рублей</w:t>
            </w:r>
          </w:p>
        </w:tc>
      </w:tr>
      <w:tr w:rsidR="00D63E14" w:rsidRPr="00D63E14" w:rsidTr="00B40B54">
        <w:trPr>
          <w:trHeight w:val="635"/>
          <w:tblHeader/>
        </w:trPr>
        <w:tc>
          <w:tcPr>
            <w:tcW w:w="1956"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c>
          <w:tcPr>
            <w:tcW w:w="1213"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сумма, тыс. рублей</w:t>
            </w:r>
          </w:p>
        </w:tc>
        <w:tc>
          <w:tcPr>
            <w:tcW w:w="766"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97"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факт, тыс. рублей</w:t>
            </w:r>
          </w:p>
        </w:tc>
        <w:tc>
          <w:tcPr>
            <w:tcW w:w="1276"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D63E14">
            <w:pPr>
              <w:spacing w:after="0" w:line="240" w:lineRule="auto"/>
              <w:ind w:left="-108" w:right="-108"/>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о</w:t>
            </w:r>
            <w:r w:rsidR="00D63E14" w:rsidRPr="00D63E14">
              <w:rPr>
                <w:rFonts w:ascii="Times New Roman" w:eastAsia="Times New Roman" w:hAnsi="Times New Roman"/>
                <w:color w:val="000000" w:themeColor="text1"/>
                <w:sz w:val="20"/>
                <w:szCs w:val="20"/>
                <w:lang w:eastAsia="ru-RU"/>
              </w:rPr>
              <w:t>тклонение, тыс. рублей</w:t>
            </w:r>
          </w:p>
        </w:tc>
        <w:tc>
          <w:tcPr>
            <w:tcW w:w="70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76" w:type="dxa"/>
            <w:vMerge/>
            <w:tcBorders>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r>
      <w:tr w:rsidR="00D63E14" w:rsidRPr="00D63E14" w:rsidTr="004C7DA0">
        <w:trPr>
          <w:trHeight w:val="660"/>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rPr>
                <w:rFonts w:ascii="Times New Roman" w:eastAsia="Times New Roman" w:hAnsi="Times New Roman"/>
                <w:b/>
                <w:color w:val="000000" w:themeColor="text1"/>
                <w:sz w:val="20"/>
                <w:szCs w:val="20"/>
                <w:lang w:eastAsia="ru-RU"/>
              </w:rPr>
            </w:pPr>
            <w:r w:rsidRPr="00D63E14">
              <w:rPr>
                <w:rFonts w:ascii="Times New Roman" w:eastAsia="Times New Roman" w:hAnsi="Times New Roman"/>
                <w:b/>
                <w:sz w:val="20"/>
                <w:szCs w:val="20"/>
                <w:lang w:eastAsia="x-none"/>
              </w:rPr>
              <w:t>Д</w:t>
            </w:r>
            <w:r w:rsidRPr="00D63E14">
              <w:rPr>
                <w:rFonts w:ascii="Times New Roman" w:eastAsia="Times New Roman" w:hAnsi="Times New Roman"/>
                <w:b/>
                <w:sz w:val="20"/>
                <w:szCs w:val="20"/>
                <w:lang w:val="x-none" w:eastAsia="x-none"/>
              </w:rPr>
              <w:t>оходы от использования имущества, находящегося в муниципальной собственности</w:t>
            </w:r>
            <w:r w:rsidRPr="00D63E14">
              <w:rPr>
                <w:rFonts w:ascii="Times New Roman" w:eastAsia="Times New Roman" w:hAnsi="Times New Roman"/>
                <w:b/>
                <w:sz w:val="20"/>
                <w:szCs w:val="20"/>
                <w:lang w:eastAsia="x-none"/>
              </w:rPr>
              <w:t>, в том числе:</w:t>
            </w: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729 268,83</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646 923,03</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672 525,49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25 602,46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- 56 743,34</w:t>
            </w:r>
          </w:p>
        </w:tc>
      </w:tr>
      <w:tr w:rsidR="00D63E14" w:rsidRPr="00D63E14" w:rsidTr="004C7DA0">
        <w:trPr>
          <w:trHeight w:val="467"/>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Default="00D63E14" w:rsidP="00D63E14">
            <w:pPr>
              <w:spacing w:after="0" w:line="240" w:lineRule="auto"/>
              <w:jc w:val="both"/>
              <w:rPr>
                <w:rFonts w:ascii="Times New Roman" w:eastAsia="Times New Roman" w:hAnsi="Times New Roman"/>
                <w:color w:val="000000" w:themeColor="text1"/>
                <w:sz w:val="18"/>
                <w:szCs w:val="18"/>
                <w:lang w:eastAsia="ru-RU"/>
              </w:rPr>
            </w:pPr>
            <w:r w:rsidRPr="00D63E14">
              <w:rPr>
                <w:rFonts w:ascii="Times New Roman" w:hAnsi="Times New Roman"/>
                <w:color w:val="000000" w:themeColor="text1"/>
                <w:sz w:val="18"/>
                <w:szCs w:val="18"/>
              </w:rPr>
              <w:t>Д</w:t>
            </w:r>
            <w:r w:rsidRPr="00D63E14">
              <w:rPr>
                <w:rFonts w:ascii="Times New Roman" w:eastAsia="Times New Roman" w:hAnsi="Times New Roman"/>
                <w:color w:val="000000" w:themeColor="text1"/>
                <w:sz w:val="18"/>
                <w:szCs w:val="18"/>
                <w:lang w:eastAsia="ru-RU"/>
              </w:rPr>
              <w:t>оходы в виде дивидендов по акциям</w:t>
            </w:r>
          </w:p>
          <w:p w:rsidR="008E3E94" w:rsidRPr="00D63E14" w:rsidRDefault="008E3E94" w:rsidP="00D63E14">
            <w:pPr>
              <w:spacing w:after="0" w:line="240" w:lineRule="auto"/>
              <w:jc w:val="both"/>
              <w:rPr>
                <w:color w:val="000000" w:themeColor="text1"/>
              </w:rPr>
            </w:pP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4 760,31</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0,7</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7 523,74</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7 523,75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0,01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2 763,44</w:t>
            </w:r>
          </w:p>
        </w:tc>
      </w:tr>
      <w:tr w:rsidR="00D63E14" w:rsidRPr="00D63E14" w:rsidTr="004C7DA0">
        <w:trPr>
          <w:trHeight w:val="213"/>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color w:val="000000" w:themeColor="text1"/>
              </w:rPr>
            </w:pPr>
            <w:r w:rsidRPr="00D63E14">
              <w:rPr>
                <w:rFonts w:ascii="Times New Roman" w:eastAsia="Times New Roman" w:hAnsi="Times New Roman"/>
                <w:color w:val="000000" w:themeColor="text1"/>
                <w:sz w:val="18"/>
                <w:szCs w:val="18"/>
                <w:lang w:eastAsia="ru-RU"/>
              </w:rPr>
              <w:lastRenderedPageBreak/>
              <w:t xml:space="preserve">Доходы, получаемые в виде арендной либо иной платы за передачу в возмездное пользование государственного и муниципального имущества </w:t>
            </w: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703 419,16</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96,5</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631 694,86</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656 687,59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24 992,73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97,6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- 46 731,57</w:t>
            </w:r>
          </w:p>
        </w:tc>
      </w:tr>
      <w:tr w:rsidR="00D63E14" w:rsidRPr="00D63E14" w:rsidTr="004C7DA0">
        <w:trPr>
          <w:trHeight w:val="213"/>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rFonts w:ascii="Times New Roman" w:hAnsi="Times New Roman"/>
                <w:color w:val="000000" w:themeColor="text1"/>
                <w:sz w:val="18"/>
                <w:szCs w:val="18"/>
              </w:rPr>
            </w:pPr>
            <w:r w:rsidRPr="00D63E14">
              <w:rPr>
                <w:rFonts w:ascii="Times New Roman" w:eastAsia="Times New Roman" w:hAnsi="Times New Roman"/>
                <w:color w:val="000000" w:themeColor="text1"/>
                <w:sz w:val="18"/>
                <w:szCs w:val="18"/>
                <w:lang w:eastAsia="ru-RU"/>
              </w:rPr>
              <w:t>Платежи от муниципальных унитарных предприятий</w:t>
            </w: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6 142,15</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0,8</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604,43</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604,43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-5 537,72</w:t>
            </w:r>
          </w:p>
        </w:tc>
      </w:tr>
      <w:tr w:rsidR="00D63E14" w:rsidRPr="00D63E14" w:rsidTr="004C7DA0">
        <w:trPr>
          <w:trHeight w:val="213"/>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color w:val="000000" w:themeColor="text1"/>
              </w:rPr>
            </w:pPr>
            <w:r w:rsidRPr="00D63E14">
              <w:rPr>
                <w:rFonts w:ascii="Times New Roman" w:hAnsi="Times New Roman"/>
                <w:color w:val="000000" w:themeColor="text1"/>
                <w:sz w:val="18"/>
                <w:szCs w:val="18"/>
              </w:rPr>
              <w:t>Прочие доходы от использования имущества и прав, находящихся в государственной и муниципальной собственности</w:t>
            </w:r>
          </w:p>
        </w:tc>
        <w:tc>
          <w:tcPr>
            <w:tcW w:w="1213"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14 947,21</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7 100,00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7 709,72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609,72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- 7 237,49</w:t>
            </w:r>
          </w:p>
        </w:tc>
      </w:tr>
    </w:tbl>
    <w:p w:rsidR="00D63E14" w:rsidRPr="00D63E14" w:rsidRDefault="00D63E14" w:rsidP="001643D3">
      <w:pPr>
        <w:spacing w:before="120" w:after="0" w:line="240" w:lineRule="auto"/>
        <w:ind w:firstLine="709"/>
        <w:jc w:val="both"/>
        <w:rPr>
          <w:rFonts w:ascii="Times New Roman" w:eastAsia="Times New Roman" w:hAnsi="Times New Roman"/>
          <w:color w:val="000000" w:themeColor="text1"/>
          <w:sz w:val="28"/>
          <w:szCs w:val="28"/>
          <w:lang w:eastAsia="ru-RU"/>
        </w:rPr>
      </w:pPr>
      <w:r w:rsidRPr="00D63E14">
        <w:rPr>
          <w:rFonts w:ascii="Times New Roman" w:eastAsia="Times New Roman" w:hAnsi="Times New Roman"/>
          <w:b/>
          <w:sz w:val="28"/>
          <w:szCs w:val="28"/>
          <w:lang w:eastAsia="ru-RU"/>
        </w:rPr>
        <w:t>Дивиденды по акциям, принадлежащим муниципальному образованию</w:t>
      </w:r>
      <w:r w:rsidR="00D00ADB">
        <w:rPr>
          <w:rFonts w:ascii="Times New Roman" w:eastAsia="Times New Roman" w:hAnsi="Times New Roman"/>
          <w:b/>
          <w:sz w:val="28"/>
          <w:szCs w:val="28"/>
          <w:lang w:eastAsia="ru-RU"/>
        </w:rPr>
        <w:t>,</w:t>
      </w:r>
      <w:r w:rsidRPr="00D63E14">
        <w:rPr>
          <w:rFonts w:ascii="Times New Roman" w:eastAsia="Times New Roman" w:hAnsi="Times New Roman"/>
          <w:b/>
          <w:sz w:val="28"/>
          <w:szCs w:val="28"/>
          <w:lang w:eastAsia="ru-RU"/>
        </w:rPr>
        <w:t xml:space="preserve"> </w:t>
      </w:r>
      <w:r w:rsidRPr="00D63E14">
        <w:rPr>
          <w:rFonts w:ascii="Times New Roman" w:eastAsia="Times New Roman" w:hAnsi="Times New Roman"/>
          <w:sz w:val="28"/>
          <w:szCs w:val="28"/>
          <w:lang w:eastAsia="ru-RU"/>
        </w:rPr>
        <w:t xml:space="preserve">поступили в сумме 7 523,75 тыс. рублей. </w:t>
      </w:r>
      <w:r w:rsidRPr="00D63E14">
        <w:rPr>
          <w:rFonts w:ascii="Times New Roman" w:eastAsia="Times New Roman" w:hAnsi="Times New Roman"/>
          <w:color w:val="000000" w:themeColor="text1"/>
          <w:sz w:val="28"/>
          <w:szCs w:val="28"/>
          <w:lang w:eastAsia="ru-RU"/>
        </w:rPr>
        <w:t>Первоначально утвержденные плановые показатели (</w:t>
      </w:r>
      <w:r w:rsidRPr="00D63E14">
        <w:rPr>
          <w:rFonts w:ascii="Times New Roman" w:eastAsia="Times New Roman" w:hAnsi="Times New Roman"/>
          <w:sz w:val="28"/>
          <w:szCs w:val="28"/>
          <w:lang w:eastAsia="ru-RU"/>
        </w:rPr>
        <w:t>5 920,29 тыс. рублей</w:t>
      </w:r>
      <w:r w:rsidRPr="00D63E14">
        <w:rPr>
          <w:rFonts w:ascii="Times New Roman" w:eastAsia="Times New Roman" w:hAnsi="Times New Roman"/>
          <w:color w:val="000000" w:themeColor="text1"/>
          <w:sz w:val="28"/>
          <w:szCs w:val="28"/>
          <w:lang w:eastAsia="ru-RU"/>
        </w:rPr>
        <w:t>) исполнены на 127,1%, уточненные (</w:t>
      </w:r>
      <w:r w:rsidRPr="00D63E14">
        <w:rPr>
          <w:rFonts w:ascii="Times New Roman" w:eastAsia="Times New Roman" w:hAnsi="Times New Roman"/>
          <w:sz w:val="28"/>
          <w:szCs w:val="28"/>
          <w:lang w:eastAsia="ru-RU"/>
        </w:rPr>
        <w:t>7 523,74</w:t>
      </w:r>
      <w:r w:rsidRPr="00D63E14">
        <w:rPr>
          <w:rFonts w:ascii="Times New Roman" w:eastAsia="Times New Roman" w:hAnsi="Times New Roman"/>
          <w:color w:val="000000" w:themeColor="text1"/>
          <w:sz w:val="28"/>
          <w:szCs w:val="28"/>
          <w:lang w:eastAsia="ru-RU"/>
        </w:rPr>
        <w:t xml:space="preserve"> тыс. рублей) – на 100,0%. </w:t>
      </w:r>
      <w:r w:rsidRPr="00D63E14">
        <w:rPr>
          <w:rFonts w:ascii="Times New Roman" w:eastAsia="Times New Roman" w:hAnsi="Times New Roman"/>
          <w:sz w:val="28"/>
          <w:szCs w:val="28"/>
          <w:lang w:eastAsia="ru-RU"/>
        </w:rPr>
        <w:t>По сравнению с 2019 годом увеличение составило 2 763,44 тыс. рублей, в том числе за счет</w:t>
      </w:r>
      <w:r w:rsidRPr="00D63E14">
        <w:rPr>
          <w:rFonts w:ascii="Times New Roman" w:hAnsi="Times New Roman"/>
          <w:sz w:val="28"/>
          <w:szCs w:val="28"/>
        </w:rPr>
        <w:t xml:space="preserve"> </w:t>
      </w:r>
      <w:r w:rsidRPr="00D63E14">
        <w:rPr>
          <w:rFonts w:ascii="Times New Roman" w:eastAsia="Times New Roman" w:hAnsi="Times New Roman"/>
          <w:sz w:val="28"/>
          <w:szCs w:val="28"/>
          <w:lang w:eastAsia="ru-RU"/>
        </w:rPr>
        <w:t>индексации тарифов на проезд в общественном транспорте, жилищные и коммунальные услуги.</w:t>
      </w:r>
    </w:p>
    <w:p w:rsidR="00D63E14" w:rsidRPr="00D63E14" w:rsidRDefault="00D63E14" w:rsidP="006A6FC1">
      <w:pPr>
        <w:tabs>
          <w:tab w:val="left" w:pos="0"/>
          <w:tab w:val="left" w:pos="709"/>
        </w:tabs>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b/>
          <w:sz w:val="28"/>
          <w:szCs w:val="28"/>
          <w:lang w:eastAsia="ru-RU"/>
        </w:rPr>
        <w:t>Доходы, получаемые в виде арендной либо иной платы за передачу в возмездное пользование государственного и муниципального имущества,</w:t>
      </w:r>
      <w:r w:rsidRPr="00D63E14">
        <w:rPr>
          <w:rFonts w:ascii="Times New Roman" w:eastAsia="Times New Roman" w:hAnsi="Times New Roman"/>
          <w:sz w:val="28"/>
          <w:szCs w:val="28"/>
          <w:lang w:eastAsia="ru-RU"/>
        </w:rPr>
        <w:t xml:space="preserve"> поступили в сумме </w:t>
      </w:r>
      <w:r w:rsidRPr="00D63E14">
        <w:rPr>
          <w:rFonts w:ascii="Times New Roman" w:hAnsi="Times New Roman"/>
          <w:sz w:val="28"/>
          <w:szCs w:val="28"/>
        </w:rPr>
        <w:t>656 687,59 тыс. рублей. П</w:t>
      </w:r>
      <w:r w:rsidRPr="00D63E14">
        <w:rPr>
          <w:rFonts w:ascii="Times New Roman" w:eastAsia="Times New Roman" w:hAnsi="Times New Roman"/>
          <w:sz w:val="28"/>
          <w:szCs w:val="28"/>
          <w:lang w:eastAsia="ru-RU"/>
        </w:rPr>
        <w:t>ервоначальный план (660 201,04 тыс. рублей) исполнен на 99,5%, уточненный план (631 694,86 тыс. рублей) - на 104,0%.</w:t>
      </w:r>
    </w:p>
    <w:p w:rsidR="00D63E14" w:rsidRPr="00D63E14" w:rsidRDefault="00D63E14" w:rsidP="00D63E14">
      <w:pPr>
        <w:tabs>
          <w:tab w:val="left" w:pos="0"/>
          <w:tab w:val="left" w:pos="709"/>
        </w:tabs>
        <w:spacing w:after="0" w:line="240" w:lineRule="auto"/>
        <w:ind w:firstLine="709"/>
        <w:jc w:val="both"/>
        <w:rPr>
          <w:rFonts w:ascii="Times New Roman" w:hAnsi="Times New Roman"/>
          <w:sz w:val="28"/>
          <w:szCs w:val="28"/>
        </w:rPr>
      </w:pPr>
      <w:r w:rsidRPr="00D63E14">
        <w:rPr>
          <w:rFonts w:ascii="Times New Roman" w:eastAsia="Times New Roman" w:hAnsi="Times New Roman"/>
          <w:sz w:val="28"/>
          <w:szCs w:val="28"/>
          <w:lang w:eastAsia="ru-RU"/>
        </w:rPr>
        <w:t>По сравнению с 2019 годом поступление доход</w:t>
      </w:r>
      <w:r w:rsidR="00D00755">
        <w:rPr>
          <w:rFonts w:ascii="Times New Roman" w:eastAsia="Times New Roman" w:hAnsi="Times New Roman"/>
          <w:sz w:val="28"/>
          <w:szCs w:val="28"/>
          <w:lang w:eastAsia="ru-RU"/>
        </w:rPr>
        <w:t>ов уменьшилось</w:t>
      </w:r>
      <w:r w:rsidRPr="00D63E14">
        <w:rPr>
          <w:rFonts w:ascii="Times New Roman" w:eastAsia="Times New Roman" w:hAnsi="Times New Roman"/>
          <w:sz w:val="28"/>
          <w:szCs w:val="28"/>
          <w:lang w:eastAsia="ru-RU"/>
        </w:rPr>
        <w:t xml:space="preserve"> на 46 731,57 тыс. рублей, по причине</w:t>
      </w:r>
      <w:r w:rsidRPr="00D63E14">
        <w:rPr>
          <w:rFonts w:ascii="Times New Roman" w:hAnsi="Times New Roman"/>
          <w:sz w:val="28"/>
          <w:szCs w:val="28"/>
        </w:rPr>
        <w:t>:</w:t>
      </w:r>
    </w:p>
    <w:p w:rsidR="00D63E14" w:rsidRPr="00D63E14" w:rsidRDefault="00D63E14" w:rsidP="00D63E14">
      <w:pPr>
        <w:tabs>
          <w:tab w:val="left" w:pos="0"/>
          <w:tab w:val="left" w:pos="709"/>
        </w:tabs>
        <w:spacing w:after="0" w:line="240" w:lineRule="auto"/>
        <w:ind w:firstLine="709"/>
        <w:jc w:val="both"/>
        <w:rPr>
          <w:rFonts w:ascii="Times New Roman" w:hAnsi="Times New Roman"/>
          <w:sz w:val="28"/>
          <w:szCs w:val="28"/>
        </w:rPr>
      </w:pPr>
      <w:r w:rsidRPr="00D63E14">
        <w:rPr>
          <w:rFonts w:ascii="Times New Roman" w:hAnsi="Times New Roman"/>
          <w:sz w:val="28"/>
          <w:szCs w:val="28"/>
        </w:rPr>
        <w:t>- предоставления дополнительных мер поддержки субъектам малого и среднего предпринимательства и отдельным категориям организаций и индивидуальных предпринимателей, утвержденных постановлением Правительства Ханты-Мансийского автономного округа - Югры от 20.03.2020 №88-п;</w:t>
      </w:r>
    </w:p>
    <w:p w:rsidR="00D63E14" w:rsidRPr="00D63E14" w:rsidRDefault="00D63E14" w:rsidP="00D63E14">
      <w:pPr>
        <w:tabs>
          <w:tab w:val="left" w:pos="0"/>
          <w:tab w:val="left" w:pos="709"/>
        </w:tabs>
        <w:spacing w:after="0" w:line="240" w:lineRule="auto"/>
        <w:ind w:firstLine="709"/>
        <w:jc w:val="both"/>
        <w:rPr>
          <w:rFonts w:ascii="Times New Roman" w:hAnsi="Times New Roman"/>
          <w:sz w:val="28"/>
          <w:szCs w:val="28"/>
        </w:rPr>
      </w:pPr>
      <w:r w:rsidRPr="00D63E14">
        <w:rPr>
          <w:rFonts w:ascii="Times New Roman" w:hAnsi="Times New Roman"/>
          <w:sz w:val="28"/>
          <w:szCs w:val="28"/>
        </w:rPr>
        <w:t>- предоставления отсрочки по уплате арендных платежей за период с 01.03.2020 по 31.12.2020 и освобождения от уплаты арендных платежей в соответствии с постановлением администрации города от 15.05.2020 №417 "О дополнительных мерах поддержки субъектов малого и среднего предпринимательства, отдельных категорий организаций и индивидуальных предпринимателей в условиях режима повышенной готовности в Ханты-Мансийском автономном округе - Югре";</w:t>
      </w:r>
    </w:p>
    <w:p w:rsidR="00D63E14" w:rsidRPr="00D63E14" w:rsidRDefault="00D63E14" w:rsidP="006A6FC1">
      <w:pPr>
        <w:tabs>
          <w:tab w:val="left" w:pos="0"/>
          <w:tab w:val="left" w:pos="709"/>
        </w:tabs>
        <w:spacing w:after="0" w:line="240" w:lineRule="auto"/>
        <w:ind w:firstLine="709"/>
        <w:jc w:val="both"/>
        <w:rPr>
          <w:rFonts w:ascii="Times New Roman" w:hAnsi="Times New Roman"/>
          <w:sz w:val="28"/>
          <w:szCs w:val="28"/>
        </w:rPr>
      </w:pPr>
      <w:r w:rsidRPr="00D63E14">
        <w:rPr>
          <w:rFonts w:ascii="Times New Roman" w:hAnsi="Times New Roman"/>
          <w:sz w:val="28"/>
          <w:szCs w:val="28"/>
        </w:rPr>
        <w:lastRenderedPageBreak/>
        <w:t>- оспаривания кадастровой стоимости земельных участков и признани</w:t>
      </w:r>
      <w:r w:rsidR="006A5C05">
        <w:rPr>
          <w:rFonts w:ascii="Times New Roman" w:hAnsi="Times New Roman"/>
          <w:sz w:val="28"/>
          <w:szCs w:val="28"/>
        </w:rPr>
        <w:t>я</w:t>
      </w:r>
      <w:r w:rsidRPr="00D63E14">
        <w:rPr>
          <w:rFonts w:ascii="Times New Roman" w:hAnsi="Times New Roman"/>
          <w:sz w:val="28"/>
          <w:szCs w:val="28"/>
        </w:rPr>
        <w:t xml:space="preserve"> судом (комиссией) кадастровой стоимости земельного участка, равной его рыночной стоимости;</w:t>
      </w:r>
    </w:p>
    <w:p w:rsidR="00D63E14" w:rsidRPr="00D63E14" w:rsidRDefault="00D63E14" w:rsidP="006A6FC1">
      <w:pPr>
        <w:spacing w:after="0" w:line="240" w:lineRule="auto"/>
        <w:ind w:firstLine="851"/>
        <w:jc w:val="both"/>
        <w:rPr>
          <w:rFonts w:ascii="Times New Roman" w:eastAsia="Times New Roman" w:hAnsi="Times New Roman"/>
          <w:sz w:val="28"/>
          <w:szCs w:val="28"/>
          <w:lang w:eastAsia="ru-RU"/>
        </w:rPr>
      </w:pPr>
      <w:r w:rsidRPr="00D63E14">
        <w:rPr>
          <w:rFonts w:ascii="Times New Roman" w:hAnsi="Times New Roman"/>
          <w:sz w:val="28"/>
          <w:szCs w:val="28"/>
        </w:rPr>
        <w:t>- применения к расчету арендной платы за землю коэффициента субъектов малого и среднего предпринимательства в размере 0,5.</w:t>
      </w:r>
    </w:p>
    <w:p w:rsidR="00D63E14" w:rsidRPr="00D63E14" w:rsidRDefault="00D63E14" w:rsidP="006A6FC1">
      <w:pPr>
        <w:tabs>
          <w:tab w:val="left" w:pos="0"/>
          <w:tab w:val="left" w:pos="709"/>
        </w:tabs>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b/>
          <w:sz w:val="28"/>
          <w:szCs w:val="28"/>
          <w:lang w:eastAsia="ru-RU"/>
        </w:rPr>
        <w:t xml:space="preserve">Доходы от перечисления части </w:t>
      </w:r>
      <w:r w:rsidRPr="00D63E14">
        <w:rPr>
          <w:rFonts w:ascii="Times New Roman" w:eastAsia="Times New Roman" w:hAnsi="Times New Roman"/>
          <w:b/>
          <w:bCs/>
          <w:sz w:val="28"/>
          <w:szCs w:val="28"/>
          <w:lang w:eastAsia="ru-RU"/>
        </w:rPr>
        <w:t>прибыли, остающейся после уплаты налогов и иных обязательных платежей муниципальных унитарных предприятий</w:t>
      </w:r>
      <w:r w:rsidR="00D00ADB">
        <w:rPr>
          <w:rFonts w:ascii="Times New Roman" w:eastAsia="Times New Roman" w:hAnsi="Times New Roman"/>
          <w:b/>
          <w:bCs/>
          <w:sz w:val="28"/>
          <w:szCs w:val="28"/>
          <w:lang w:eastAsia="ru-RU"/>
        </w:rPr>
        <w:t>,</w:t>
      </w:r>
      <w:r w:rsidRPr="00D63E14">
        <w:rPr>
          <w:rFonts w:ascii="Times New Roman" w:eastAsia="Times New Roman" w:hAnsi="Times New Roman"/>
          <w:b/>
          <w:bCs/>
          <w:sz w:val="28"/>
          <w:szCs w:val="28"/>
          <w:lang w:eastAsia="ru-RU"/>
        </w:rPr>
        <w:t xml:space="preserve"> </w:t>
      </w:r>
      <w:r w:rsidRPr="00D63E14">
        <w:rPr>
          <w:rFonts w:ascii="Times New Roman" w:eastAsia="Times New Roman" w:hAnsi="Times New Roman"/>
          <w:sz w:val="28"/>
          <w:szCs w:val="20"/>
          <w:lang w:eastAsia="ru-RU"/>
        </w:rPr>
        <w:t xml:space="preserve">поступили в сумме 604,43 тыс. рублей. </w:t>
      </w:r>
      <w:r w:rsidRPr="00D63E14">
        <w:rPr>
          <w:rFonts w:ascii="Times New Roman" w:eastAsia="Times New Roman" w:hAnsi="Times New Roman"/>
          <w:sz w:val="28"/>
          <w:szCs w:val="28"/>
          <w:lang w:eastAsia="ru-RU"/>
        </w:rPr>
        <w:t xml:space="preserve">первоначальный план (1 010,45 тыс. рублей) исполнен на 59,8%, уточненный план (604,43 тыс. рублей) - на 100,0%.  </w:t>
      </w:r>
      <w:r w:rsidRPr="00D63E14">
        <w:rPr>
          <w:rFonts w:ascii="Times New Roman" w:hAnsi="Times New Roman"/>
          <w:sz w:val="28"/>
          <w:szCs w:val="28"/>
        </w:rPr>
        <w:t xml:space="preserve">По сравнению с 2019 годом поступление уменьшилось на 5 537,72 тыс. рублей. Основные причины снижения - получение убытков по </w:t>
      </w:r>
      <w:r w:rsidRPr="00D63E14">
        <w:rPr>
          <w:rFonts w:ascii="Times New Roman" w:eastAsia="Times New Roman" w:hAnsi="Times New Roman"/>
          <w:sz w:val="28"/>
          <w:szCs w:val="28"/>
          <w:lang w:eastAsia="ru-RU"/>
        </w:rPr>
        <w:t xml:space="preserve">итогам работы 2019 года, </w:t>
      </w:r>
      <w:r w:rsidRPr="00D63E14">
        <w:rPr>
          <w:rFonts w:ascii="Times New Roman" w:hAnsi="Times New Roman"/>
          <w:sz w:val="28"/>
          <w:szCs w:val="28"/>
        </w:rPr>
        <w:t>проведение реорганизацией МУП г. Нижневартовска "САТУ" путем его присоединения к МБУ "У по ДХБ г. Нижневартовска", предприятие прекратило деятельность 01.10.2018.</w:t>
      </w:r>
    </w:p>
    <w:p w:rsidR="00D63E14" w:rsidRPr="00D63E14" w:rsidRDefault="00D63E14" w:rsidP="00CA7A43">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b/>
          <w:sz w:val="28"/>
          <w:szCs w:val="28"/>
          <w:lang w:eastAsia="ru-RU"/>
        </w:rPr>
        <w:t>Доходы от прочих поступлений от использования имущества</w:t>
      </w:r>
      <w:r w:rsidRPr="00D63E14">
        <w:rPr>
          <w:rFonts w:ascii="Times New Roman" w:eastAsia="Times New Roman" w:hAnsi="Times New Roman"/>
          <w:sz w:val="28"/>
          <w:szCs w:val="28"/>
          <w:lang w:eastAsia="ru-RU"/>
        </w:rPr>
        <w:t xml:space="preserve"> поступили в сумме 7 709,72 тыс. рублей. Первоначальный план (18 903,91 тыс. рублей) исполнен на 40,8%, уточненный план (7 100,00 тыс. рублей) - на 108,6%.  По сравнению с показателями 2019 года уменьшение составило </w:t>
      </w:r>
      <w:r w:rsidR="00D00ADB">
        <w:rPr>
          <w:rFonts w:ascii="Times New Roman" w:eastAsia="Times New Roman" w:hAnsi="Times New Roman"/>
          <w:sz w:val="28"/>
          <w:szCs w:val="28"/>
          <w:lang w:eastAsia="ru-RU"/>
        </w:rPr>
        <w:t xml:space="preserve">            </w:t>
      </w:r>
      <w:r w:rsidRPr="00D63E14">
        <w:rPr>
          <w:rFonts w:ascii="Times New Roman" w:eastAsia="Times New Roman" w:hAnsi="Times New Roman"/>
          <w:sz w:val="28"/>
          <w:szCs w:val="28"/>
          <w:lang w:eastAsia="ru-RU"/>
        </w:rPr>
        <w:t>7 237,49 тыс. рублей, в основном за счёт:</w:t>
      </w:r>
    </w:p>
    <w:p w:rsidR="00D63E14" w:rsidRPr="00D63E14" w:rsidRDefault="00D63E14" w:rsidP="00D63E14">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ru-RU"/>
        </w:rPr>
        <w:t xml:space="preserve">- освобождения рекламораспространителей - субъектов малого и среднего предпринимательства от внесения платы, а также предоставление им отсрочки внесения платы </w:t>
      </w:r>
      <w:r w:rsidRPr="00D63E14">
        <w:rPr>
          <w:rFonts w:ascii="Times New Roman" w:hAnsi="Times New Roman"/>
          <w:sz w:val="28"/>
          <w:szCs w:val="28"/>
        </w:rPr>
        <w:t>в период действия режима повышенной готовности</w:t>
      </w:r>
      <w:r w:rsidRPr="00D63E14">
        <w:rPr>
          <w:rFonts w:ascii="Times New Roman" w:eastAsia="Times New Roman" w:hAnsi="Times New Roman"/>
          <w:sz w:val="28"/>
          <w:szCs w:val="28"/>
          <w:lang w:eastAsia="ru-RU"/>
        </w:rPr>
        <w:t xml:space="preserve"> </w:t>
      </w:r>
      <w:r w:rsidRPr="00D63E14">
        <w:rPr>
          <w:rFonts w:ascii="Times New Roman" w:hAnsi="Times New Roman"/>
          <w:sz w:val="28"/>
          <w:szCs w:val="28"/>
        </w:rPr>
        <w:t>в соответствии с постановлением администрации города от 15.05.2020 №417 "О дополнительных мерах поддержки субъектов малого и среднего предпринимательства, отдельных категорий организаций и индивидуальных предпринимателей в условиях режима повышенной готовности в Ханты-Мансийском автономном округе - Югре"</w:t>
      </w:r>
      <w:r w:rsidRPr="00D63E14">
        <w:rPr>
          <w:rFonts w:ascii="Times New Roman" w:eastAsia="Times New Roman" w:hAnsi="Times New Roman"/>
          <w:sz w:val="28"/>
          <w:szCs w:val="28"/>
          <w:lang w:eastAsia="ru-RU"/>
        </w:rPr>
        <w:t xml:space="preserve">; </w:t>
      </w:r>
    </w:p>
    <w:p w:rsidR="00D63E14" w:rsidRPr="00D63E14" w:rsidRDefault="00D63E14" w:rsidP="006F4986">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ru-RU"/>
        </w:rPr>
        <w:t>- расторжения договоров на установку и эксплуатацию рекламных конструкций;</w:t>
      </w:r>
    </w:p>
    <w:p w:rsidR="00D63E14" w:rsidRPr="00D63E14" w:rsidRDefault="00D63E14" w:rsidP="006A6FC1">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ru-RU"/>
        </w:rPr>
        <w:t>- нарушения рекламораспространителями обязательств по своевременному внесению платы по договорам.</w:t>
      </w:r>
    </w:p>
    <w:p w:rsidR="00D63E14" w:rsidRPr="00D63E14" w:rsidRDefault="00D63E14" w:rsidP="006A6FC1">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63E14">
        <w:rPr>
          <w:rFonts w:ascii="Times New Roman" w:hAnsi="Times New Roman"/>
          <w:b/>
          <w:sz w:val="28"/>
          <w:szCs w:val="28"/>
        </w:rPr>
        <w:t>Доходы от платы за негативное воздействие на окружающую среду</w:t>
      </w:r>
      <w:r w:rsidRPr="00D63E14">
        <w:rPr>
          <w:rFonts w:ascii="Times New Roman" w:hAnsi="Times New Roman"/>
          <w:sz w:val="28"/>
          <w:szCs w:val="28"/>
        </w:rPr>
        <w:t xml:space="preserve"> поступили в сумме 29 517,10 тыс. рублей. П</w:t>
      </w:r>
      <w:r w:rsidRPr="00D63E14">
        <w:rPr>
          <w:rFonts w:ascii="Times New Roman" w:eastAsia="Times New Roman" w:hAnsi="Times New Roman"/>
          <w:sz w:val="28"/>
          <w:szCs w:val="28"/>
          <w:lang w:eastAsia="ru-RU"/>
        </w:rPr>
        <w:t>ервоначальный план (8 794,23 тыс. рублей) исполнен на 335,6%, уточненный план (29 690,99 тыс. рублей) - на 99,4%.  По сравнению с показателями 2019 года доходы выросли на 22 805,73         тыс. рублей, в основном за счёт поступление платы за размещение твердых коммунальных отходов от предприятия нефтяной отрасли.</w:t>
      </w:r>
    </w:p>
    <w:p w:rsidR="006F4986" w:rsidRDefault="00D63E14" w:rsidP="006A6FC1">
      <w:pPr>
        <w:spacing w:after="0" w:line="240" w:lineRule="auto"/>
        <w:ind w:firstLine="720"/>
        <w:jc w:val="both"/>
        <w:rPr>
          <w:rFonts w:ascii="Times New Roman" w:hAnsi="Times New Roman"/>
          <w:sz w:val="28"/>
          <w:szCs w:val="28"/>
        </w:rPr>
      </w:pPr>
      <w:r w:rsidRPr="00D63E14">
        <w:rPr>
          <w:rFonts w:ascii="Times New Roman" w:hAnsi="Times New Roman"/>
          <w:b/>
          <w:sz w:val="28"/>
          <w:szCs w:val="28"/>
        </w:rPr>
        <w:t>Доходы от оказания платных услуг (работ) и компенсации затрат государства</w:t>
      </w:r>
      <w:r w:rsidRPr="00D63E14">
        <w:rPr>
          <w:rFonts w:ascii="Times New Roman" w:hAnsi="Times New Roman"/>
          <w:sz w:val="28"/>
          <w:szCs w:val="28"/>
        </w:rPr>
        <w:t xml:space="preserve"> поступили в сумме 28 178,83 тыс. рублей.</w:t>
      </w:r>
      <w:r w:rsidRPr="00D63E14">
        <w:rPr>
          <w:rFonts w:ascii="Times New Roman" w:eastAsia="Times New Roman" w:hAnsi="Times New Roman"/>
          <w:sz w:val="28"/>
          <w:szCs w:val="28"/>
          <w:lang w:eastAsia="ru-RU"/>
        </w:rPr>
        <w:t xml:space="preserve"> Показатели первоначального плана (3 248,97 тыс. рублей) перевыполнены в 8</w:t>
      </w:r>
      <w:r w:rsidR="006A5C05">
        <w:rPr>
          <w:rFonts w:ascii="Times New Roman" w:eastAsia="Times New Roman" w:hAnsi="Times New Roman"/>
          <w:sz w:val="28"/>
          <w:szCs w:val="28"/>
          <w:lang w:eastAsia="ru-RU"/>
        </w:rPr>
        <w:t>,</w:t>
      </w:r>
      <w:r w:rsidRPr="00D63E14">
        <w:rPr>
          <w:rFonts w:ascii="Times New Roman" w:eastAsia="Times New Roman" w:hAnsi="Times New Roman"/>
          <w:sz w:val="28"/>
          <w:szCs w:val="28"/>
          <w:lang w:eastAsia="ru-RU"/>
        </w:rPr>
        <w:t xml:space="preserve">7 раз, уточненный план (19 624,87 тыс. рублей) исполнен на 143,6%.  </w:t>
      </w:r>
      <w:r w:rsidRPr="00D63E14">
        <w:rPr>
          <w:rFonts w:ascii="Times New Roman" w:hAnsi="Times New Roman"/>
          <w:sz w:val="28"/>
          <w:szCs w:val="28"/>
        </w:rPr>
        <w:t>Перевыполнение плановых показателей обусловлено в основном поступлением прочих доходов от компенсации затрат бюджетов городских округов</w:t>
      </w:r>
      <w:r w:rsidRPr="00D63E14">
        <w:rPr>
          <w:rFonts w:ascii="Times New Roman" w:eastAsia="Times New Roman" w:hAnsi="Times New Roman"/>
          <w:sz w:val="28"/>
          <w:szCs w:val="28"/>
          <w:lang w:eastAsia="ru-RU"/>
        </w:rPr>
        <w:t xml:space="preserve"> в виде </w:t>
      </w:r>
      <w:r w:rsidRPr="00D63E14">
        <w:rPr>
          <w:rFonts w:ascii="Times New Roman" w:eastAsia="Times New Roman" w:hAnsi="Times New Roman"/>
          <w:sz w:val="28"/>
          <w:szCs w:val="28"/>
          <w:lang w:eastAsia="ru-RU"/>
        </w:rPr>
        <w:lastRenderedPageBreak/>
        <w:t>возврата дебиторской задолженности прошлых лет и доходов от компенсации затрат на озеленение</w:t>
      </w:r>
      <w:r w:rsidRPr="00D63E14">
        <w:rPr>
          <w:rFonts w:ascii="Times New Roman" w:hAnsi="Times New Roman"/>
          <w:sz w:val="28"/>
          <w:szCs w:val="28"/>
        </w:rPr>
        <w:t>.</w:t>
      </w:r>
    </w:p>
    <w:p w:rsidR="00D63E14" w:rsidRPr="00D63E14" w:rsidRDefault="00D63E14" w:rsidP="006A6FC1">
      <w:pPr>
        <w:spacing w:after="0" w:line="240" w:lineRule="auto"/>
        <w:ind w:firstLine="720"/>
        <w:jc w:val="both"/>
        <w:rPr>
          <w:rFonts w:ascii="Times New Roman" w:hAnsi="Times New Roman"/>
          <w:sz w:val="28"/>
          <w:szCs w:val="28"/>
        </w:rPr>
      </w:pPr>
      <w:r w:rsidRPr="00D63E14">
        <w:rPr>
          <w:rFonts w:ascii="Times New Roman" w:eastAsia="Times New Roman" w:hAnsi="Times New Roman"/>
          <w:sz w:val="28"/>
          <w:szCs w:val="28"/>
          <w:lang w:eastAsia="ru-RU"/>
        </w:rPr>
        <w:t>По сравнению с показателями 2019 года доходы снизились на 27 173,88 тыс. рублей, в основном за счет поступления в 2019 году денежных средств от возврата учреждениями субсидий на выполнение ими муниципального задания прошлых лет.</w:t>
      </w:r>
    </w:p>
    <w:p w:rsidR="00D63E14" w:rsidRPr="00D63E14" w:rsidRDefault="00D63E14" w:rsidP="00C43218">
      <w:pPr>
        <w:spacing w:after="120" w:line="240" w:lineRule="auto"/>
        <w:ind w:firstLine="720"/>
        <w:jc w:val="both"/>
        <w:rPr>
          <w:rFonts w:ascii="Times New Roman" w:hAnsi="Times New Roman"/>
          <w:sz w:val="28"/>
          <w:szCs w:val="28"/>
        </w:rPr>
      </w:pPr>
      <w:r w:rsidRPr="00D63E14">
        <w:rPr>
          <w:rFonts w:ascii="Times New Roman" w:hAnsi="Times New Roman"/>
          <w:b/>
          <w:sz w:val="28"/>
          <w:szCs w:val="28"/>
        </w:rPr>
        <w:t>Доходы от продажи материальных и нематериальных активов</w:t>
      </w:r>
      <w:r w:rsidRPr="00D63E14">
        <w:rPr>
          <w:rFonts w:ascii="Times New Roman" w:hAnsi="Times New Roman"/>
          <w:sz w:val="28"/>
          <w:szCs w:val="28"/>
        </w:rPr>
        <w:t xml:space="preserve"> поступили в бюджет города в сумме 69 459,47 тыс. рублей:</w:t>
      </w:r>
    </w:p>
    <w:tbl>
      <w:tblPr>
        <w:tblW w:w="9633" w:type="dxa"/>
        <w:tblInd w:w="-5" w:type="dxa"/>
        <w:tblLayout w:type="fixed"/>
        <w:tblLook w:val="04A0" w:firstRow="1" w:lastRow="0" w:firstColumn="1" w:lastColumn="0" w:noHBand="0" w:noVBand="1"/>
      </w:tblPr>
      <w:tblGrid>
        <w:gridCol w:w="1985"/>
        <w:gridCol w:w="1134"/>
        <w:gridCol w:w="766"/>
        <w:gridCol w:w="14"/>
        <w:gridCol w:w="1283"/>
        <w:gridCol w:w="1289"/>
        <w:gridCol w:w="1175"/>
        <w:gridCol w:w="711"/>
        <w:gridCol w:w="1276"/>
      </w:tblGrid>
      <w:tr w:rsidR="00D63E14" w:rsidRPr="00D63E14" w:rsidTr="00D63E14">
        <w:trPr>
          <w:trHeight w:val="521"/>
        </w:trPr>
        <w:tc>
          <w:tcPr>
            <w:tcW w:w="19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Доходы</w:t>
            </w:r>
          </w:p>
        </w:tc>
        <w:tc>
          <w:tcPr>
            <w:tcW w:w="191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2019 год</w:t>
            </w:r>
          </w:p>
        </w:tc>
        <w:tc>
          <w:tcPr>
            <w:tcW w:w="445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2020 год</w:t>
            </w:r>
          </w:p>
        </w:tc>
        <w:tc>
          <w:tcPr>
            <w:tcW w:w="1276" w:type="dxa"/>
            <w:vMerge w:val="restart"/>
            <w:tcBorders>
              <w:top w:val="single" w:sz="4" w:space="0" w:color="auto"/>
              <w:left w:val="single" w:sz="4" w:space="0" w:color="auto"/>
              <w:right w:val="single" w:sz="4" w:space="0" w:color="auto"/>
            </w:tcBorders>
            <w:vAlign w:val="center"/>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 xml:space="preserve">Отклонение показателей2020 г. от 2019 г., </w:t>
            </w:r>
          </w:p>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тыс. рублей</w:t>
            </w:r>
          </w:p>
        </w:tc>
      </w:tr>
      <w:tr w:rsidR="00D63E14" w:rsidRPr="00D63E14" w:rsidTr="00D63E14">
        <w:trPr>
          <w:trHeight w:val="635"/>
        </w:trPr>
        <w:tc>
          <w:tcPr>
            <w:tcW w:w="1985"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сумма, тыс. рублей</w:t>
            </w:r>
          </w:p>
        </w:tc>
        <w:tc>
          <w:tcPr>
            <w:tcW w:w="766"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97" w:type="dxa"/>
            <w:gridSpan w:val="2"/>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факт, тыс. рублей</w:t>
            </w:r>
          </w:p>
        </w:tc>
        <w:tc>
          <w:tcPr>
            <w:tcW w:w="1175"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D63E14">
            <w:pPr>
              <w:spacing w:after="0" w:line="240" w:lineRule="auto"/>
              <w:ind w:left="-108" w:right="-108"/>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о</w:t>
            </w:r>
            <w:r w:rsidR="00D63E14" w:rsidRPr="00D63E14">
              <w:rPr>
                <w:rFonts w:ascii="Times New Roman" w:eastAsia="Times New Roman" w:hAnsi="Times New Roman"/>
                <w:color w:val="000000" w:themeColor="text1"/>
                <w:sz w:val="20"/>
                <w:szCs w:val="20"/>
                <w:lang w:eastAsia="ru-RU"/>
              </w:rPr>
              <w:t>тклонение, тыс. рублей</w:t>
            </w:r>
          </w:p>
        </w:tc>
        <w:tc>
          <w:tcPr>
            <w:tcW w:w="711"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76" w:type="dxa"/>
            <w:vMerge/>
            <w:tcBorders>
              <w:left w:val="single" w:sz="4" w:space="0" w:color="auto"/>
              <w:bottom w:val="single" w:sz="4" w:space="0" w:color="auto"/>
              <w:right w:val="single" w:sz="4" w:space="0" w:color="auto"/>
            </w:tcBorders>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r>
      <w:tr w:rsidR="00D63E14" w:rsidRPr="00D63E14" w:rsidTr="00D63E14">
        <w:trPr>
          <w:trHeight w:val="660"/>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6A6FC1" w:rsidRDefault="00D63E14" w:rsidP="00D63E14">
            <w:pPr>
              <w:spacing w:after="0" w:line="240" w:lineRule="auto"/>
              <w:jc w:val="both"/>
              <w:rPr>
                <w:rFonts w:ascii="Times New Roman" w:eastAsia="Times New Roman" w:hAnsi="Times New Roman"/>
                <w:b/>
                <w:color w:val="000000" w:themeColor="text1"/>
                <w:sz w:val="18"/>
                <w:szCs w:val="18"/>
                <w:lang w:eastAsia="ru-RU"/>
              </w:rPr>
            </w:pPr>
            <w:r w:rsidRPr="006A6FC1">
              <w:rPr>
                <w:rFonts w:ascii="Times New Roman" w:hAnsi="Times New Roman"/>
                <w:b/>
                <w:sz w:val="18"/>
                <w:szCs w:val="18"/>
              </w:rPr>
              <w:t>Доходы от продажи материальных и нематериальных активов,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130 867,45</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64 243,77</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69 459,47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5 215,70</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76" w:type="dxa"/>
            <w:tcBorders>
              <w:top w:val="single" w:sz="4" w:space="0" w:color="auto"/>
              <w:left w:val="single" w:sz="4" w:space="0" w:color="auto"/>
              <w:bottom w:val="single" w:sz="4" w:space="0" w:color="auto"/>
              <w:right w:val="single" w:sz="4" w:space="0" w:color="auto"/>
            </w:tcBorders>
          </w:tcPr>
          <w:p w:rsidR="00D63E14" w:rsidRPr="00D63E14" w:rsidRDefault="00D63E14" w:rsidP="00D63E14">
            <w:pPr>
              <w:spacing w:after="0" w:line="240" w:lineRule="auto"/>
              <w:jc w:val="right"/>
              <w:rPr>
                <w:rFonts w:ascii="Times New Roman" w:hAnsi="Times New Roman"/>
                <w:b/>
                <w:color w:val="000000" w:themeColor="text1"/>
                <w:sz w:val="20"/>
                <w:szCs w:val="20"/>
              </w:rPr>
            </w:pPr>
          </w:p>
          <w:p w:rsidR="00D63E14" w:rsidRPr="00D63E14" w:rsidRDefault="00D63E14" w:rsidP="00D63E14">
            <w:pPr>
              <w:spacing w:after="0" w:line="240" w:lineRule="auto"/>
              <w:jc w:val="right"/>
              <w:rPr>
                <w:rFonts w:ascii="Times New Roman" w:hAnsi="Times New Roman"/>
                <w:b/>
                <w:color w:val="000000" w:themeColor="text1"/>
                <w:sz w:val="20"/>
                <w:szCs w:val="20"/>
              </w:rPr>
            </w:pPr>
          </w:p>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-61 407,98</w:t>
            </w:r>
          </w:p>
        </w:tc>
      </w:tr>
      <w:tr w:rsidR="00D63E14" w:rsidRPr="00D63E14" w:rsidTr="00D00ADB">
        <w:trPr>
          <w:trHeight w:val="516"/>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color w:val="000000" w:themeColor="text1"/>
              </w:rPr>
            </w:pPr>
            <w:r w:rsidRPr="00D63E14">
              <w:rPr>
                <w:rFonts w:ascii="Times New Roman" w:eastAsia="Times New Roman" w:hAnsi="Times New Roman"/>
                <w:color w:val="000000" w:themeColor="text1"/>
                <w:sz w:val="18"/>
                <w:szCs w:val="18"/>
                <w:lang w:eastAsia="ru-RU"/>
              </w:rPr>
              <w:t xml:space="preserve">Доходы от продажи квартир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2 901,15</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2,2</w:t>
            </w:r>
          </w:p>
        </w:tc>
        <w:tc>
          <w:tcPr>
            <w:tcW w:w="12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5 234,73</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5 742,44</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507,71</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9,7</w:t>
            </w:r>
          </w:p>
        </w:tc>
        <w:tc>
          <w:tcPr>
            <w:tcW w:w="1276" w:type="dxa"/>
            <w:tcBorders>
              <w:top w:val="single" w:sz="4" w:space="0" w:color="auto"/>
              <w:left w:val="single" w:sz="4" w:space="0" w:color="auto"/>
              <w:bottom w:val="single" w:sz="4" w:space="0" w:color="auto"/>
              <w:right w:val="single" w:sz="4" w:space="0" w:color="auto"/>
            </w:tcBorders>
            <w:vAlign w:val="center"/>
          </w:tcPr>
          <w:p w:rsidR="00D63E14" w:rsidRPr="00D63E14" w:rsidRDefault="00D63E14" w:rsidP="00D00ADB">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2 841,29</w:t>
            </w:r>
          </w:p>
        </w:tc>
      </w:tr>
      <w:tr w:rsidR="00D63E14" w:rsidRPr="00D63E14" w:rsidTr="00AC52D7">
        <w:trPr>
          <w:trHeight w:val="213"/>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color w:val="000000" w:themeColor="text1"/>
                <w:sz w:val="20"/>
                <w:szCs w:val="20"/>
              </w:rPr>
            </w:pPr>
            <w:r w:rsidRPr="00D63E14">
              <w:rPr>
                <w:rFonts w:ascii="Times New Roman" w:hAnsi="Times New Roman"/>
                <w:color w:val="000000" w:themeColor="text1"/>
                <w:sz w:val="18"/>
                <w:szCs w:val="18"/>
              </w:rPr>
              <w:t>Доходы от реализации имущества, находящегося в государственной и муниципальной собственности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64 788,25</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49,5</w:t>
            </w:r>
          </w:p>
        </w:tc>
        <w:tc>
          <w:tcPr>
            <w:tcW w:w="12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28 627,67</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30 975,21</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2 347,54</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45,0</w:t>
            </w:r>
          </w:p>
        </w:tc>
        <w:tc>
          <w:tcPr>
            <w:tcW w:w="1276" w:type="dxa"/>
            <w:tcBorders>
              <w:top w:val="single" w:sz="4" w:space="0" w:color="auto"/>
              <w:left w:val="single" w:sz="4" w:space="0" w:color="auto"/>
              <w:bottom w:val="single" w:sz="4" w:space="0" w:color="auto"/>
              <w:right w:val="single" w:sz="4" w:space="0" w:color="auto"/>
            </w:tcBorders>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- 33 813,04</w:t>
            </w:r>
          </w:p>
        </w:tc>
      </w:tr>
      <w:tr w:rsidR="00D63E14" w:rsidRPr="00D63E14" w:rsidTr="00AC52D7">
        <w:trPr>
          <w:trHeight w:val="213"/>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both"/>
              <w:rPr>
                <w:color w:val="000000" w:themeColor="text1"/>
                <w:sz w:val="24"/>
              </w:rPr>
            </w:pPr>
            <w:r w:rsidRPr="00D63E14">
              <w:rPr>
                <w:rFonts w:ascii="Times New Roman" w:eastAsia="Times New Roman" w:hAnsi="Times New Roman"/>
                <w:color w:val="000000" w:themeColor="text1"/>
                <w:sz w:val="20"/>
                <w:szCs w:val="18"/>
                <w:lang w:eastAsia="ru-RU"/>
              </w:rPr>
              <w:t xml:space="preserve">Доходы от продажи земельных участков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63 178,05</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48,3</w:t>
            </w:r>
          </w:p>
        </w:tc>
        <w:tc>
          <w:tcPr>
            <w:tcW w:w="12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30 381,37</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32 741,82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2 360,45</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45,3</w:t>
            </w:r>
          </w:p>
        </w:tc>
        <w:tc>
          <w:tcPr>
            <w:tcW w:w="1276" w:type="dxa"/>
            <w:tcBorders>
              <w:top w:val="single" w:sz="4" w:space="0" w:color="auto"/>
              <w:left w:val="single" w:sz="4" w:space="0" w:color="auto"/>
              <w:bottom w:val="single" w:sz="4" w:space="0" w:color="auto"/>
              <w:right w:val="single" w:sz="4" w:space="0" w:color="auto"/>
            </w:tcBorders>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- 30 436,23</w:t>
            </w:r>
          </w:p>
        </w:tc>
      </w:tr>
    </w:tbl>
    <w:p w:rsidR="00D63E14" w:rsidRPr="00D63E14" w:rsidRDefault="00D63E14" w:rsidP="00C43218">
      <w:pPr>
        <w:widowControl w:val="0"/>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b/>
          <w:sz w:val="28"/>
          <w:szCs w:val="28"/>
          <w:lang w:eastAsia="ru-RU"/>
        </w:rPr>
        <w:t>Доходы от продажи квартир</w:t>
      </w:r>
      <w:r w:rsidRPr="00D63E14">
        <w:rPr>
          <w:rFonts w:ascii="Times New Roman" w:eastAsia="Times New Roman" w:hAnsi="Times New Roman"/>
          <w:sz w:val="28"/>
          <w:szCs w:val="28"/>
          <w:lang w:eastAsia="ru-RU"/>
        </w:rPr>
        <w:t xml:space="preserve"> поступили в сумме 5</w:t>
      </w:r>
      <w:r w:rsidRPr="00D63E14">
        <w:rPr>
          <w:rFonts w:ascii="Times New Roman" w:eastAsia="Times New Roman" w:hAnsi="Times New Roman"/>
          <w:color w:val="FF0000"/>
          <w:sz w:val="28"/>
          <w:szCs w:val="28"/>
          <w:lang w:eastAsia="ru-RU"/>
        </w:rPr>
        <w:t xml:space="preserve"> </w:t>
      </w:r>
      <w:r w:rsidRPr="00D63E14">
        <w:rPr>
          <w:rFonts w:ascii="Times New Roman" w:eastAsia="Times New Roman" w:hAnsi="Times New Roman"/>
          <w:sz w:val="28"/>
          <w:szCs w:val="28"/>
          <w:lang w:eastAsia="ru-RU"/>
        </w:rPr>
        <w:t>742,44 тыс. рублей. Показатели первоначального плана (161,49 тыс. рублей) перевыполнены в 35,6 раз, уточненный план (5 234,73 тыс. рублей) исполнен на 109,7%. По сравнению с показателями 2019 года доходы выросли на 2 841,29 тыс. рублей. Увеличение обусловлено досрочным внесением гражданами денежных средств по договорам купли-продажи жилых помещений.</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hAnsi="Times New Roman"/>
          <w:b/>
          <w:sz w:val="28"/>
          <w:szCs w:val="28"/>
        </w:rPr>
        <w:t xml:space="preserve">Доходы от реализации имущества </w:t>
      </w:r>
      <w:r w:rsidRPr="00D63E14">
        <w:rPr>
          <w:rFonts w:ascii="Times New Roman" w:hAnsi="Times New Roman"/>
          <w:sz w:val="28"/>
          <w:szCs w:val="28"/>
        </w:rPr>
        <w:t xml:space="preserve">поступили в сумме 30 975,21 тыс. рулей. </w:t>
      </w:r>
      <w:r w:rsidRPr="00D63E14">
        <w:rPr>
          <w:rFonts w:ascii="Times New Roman" w:eastAsia="Times New Roman" w:hAnsi="Times New Roman"/>
          <w:sz w:val="28"/>
          <w:szCs w:val="28"/>
          <w:lang w:eastAsia="ru-RU"/>
        </w:rPr>
        <w:t>Показатели первоначального плана (21 515,03 тыс. рублей) исполнены на 144,0%, уточненного плана (</w:t>
      </w:r>
      <w:r w:rsidRPr="00D63E14">
        <w:rPr>
          <w:rFonts w:ascii="Times New Roman" w:hAnsi="Times New Roman"/>
          <w:sz w:val="28"/>
          <w:szCs w:val="28"/>
        </w:rPr>
        <w:t xml:space="preserve">28 627,67 </w:t>
      </w:r>
      <w:r w:rsidRPr="00D63E14">
        <w:rPr>
          <w:rFonts w:ascii="Times New Roman" w:eastAsia="Times New Roman" w:hAnsi="Times New Roman"/>
          <w:sz w:val="28"/>
          <w:szCs w:val="28"/>
          <w:lang w:eastAsia="ru-RU"/>
        </w:rPr>
        <w:t>тыс. рублей) - на 108,2%.</w:t>
      </w:r>
      <w:r w:rsidRPr="00D63E14">
        <w:rPr>
          <w:rFonts w:ascii="Times New Roman" w:hAnsi="Times New Roman"/>
          <w:sz w:val="28"/>
          <w:szCs w:val="28"/>
        </w:rPr>
        <w:t xml:space="preserve"> Рост обеспечен поступлением средств от продажи на торгах 3 объектов муниципальной собственности, доходов, поступающих по договорам купли-продажи арендуемого муниципального имущества, заключенным в 2020 году.</w:t>
      </w:r>
    </w:p>
    <w:p w:rsidR="00D63E14" w:rsidRPr="00D63E14" w:rsidRDefault="00D63E14" w:rsidP="00D63E14">
      <w:pPr>
        <w:spacing w:after="0" w:line="240" w:lineRule="auto"/>
        <w:ind w:firstLine="709"/>
        <w:jc w:val="both"/>
        <w:rPr>
          <w:rFonts w:ascii="Times New Roman" w:hAnsi="Times New Roman"/>
          <w:sz w:val="28"/>
          <w:szCs w:val="28"/>
        </w:rPr>
      </w:pPr>
      <w:r w:rsidRPr="00D63E14">
        <w:rPr>
          <w:rFonts w:ascii="Times New Roman" w:hAnsi="Times New Roman"/>
          <w:sz w:val="28"/>
          <w:szCs w:val="28"/>
        </w:rPr>
        <w:t xml:space="preserve">По сравнению </w:t>
      </w:r>
      <w:r w:rsidRPr="00D63E14">
        <w:rPr>
          <w:rFonts w:ascii="Times New Roman" w:eastAsia="Times New Roman" w:hAnsi="Times New Roman"/>
          <w:sz w:val="28"/>
          <w:szCs w:val="28"/>
          <w:lang w:eastAsia="ru-RU"/>
        </w:rPr>
        <w:t>с 2019 годом</w:t>
      </w:r>
      <w:r w:rsidRPr="00D63E14">
        <w:rPr>
          <w:rFonts w:ascii="Times New Roman" w:hAnsi="Times New Roman"/>
          <w:sz w:val="28"/>
          <w:szCs w:val="28"/>
        </w:rPr>
        <w:t xml:space="preserve"> поступление доходов уменьшилось на 33 813,04</w:t>
      </w:r>
      <w:r w:rsidRPr="00D63E14">
        <w:rPr>
          <w:rFonts w:ascii="Times New Roman" w:eastAsia="Times New Roman" w:hAnsi="Times New Roman"/>
          <w:sz w:val="28"/>
          <w:szCs w:val="28"/>
          <w:lang w:eastAsia="ru-RU"/>
        </w:rPr>
        <w:t xml:space="preserve"> тыс. рублей за счет:</w:t>
      </w:r>
    </w:p>
    <w:p w:rsidR="00D63E14" w:rsidRPr="00D63E14" w:rsidRDefault="00D63E14" w:rsidP="00D63E14">
      <w:pPr>
        <w:tabs>
          <w:tab w:val="left" w:pos="993"/>
          <w:tab w:val="left" w:pos="1134"/>
        </w:tabs>
        <w:spacing w:after="0" w:line="240" w:lineRule="auto"/>
        <w:ind w:firstLine="709"/>
        <w:jc w:val="both"/>
        <w:rPr>
          <w:rFonts w:ascii="Times New Roman" w:hAnsi="Times New Roman"/>
          <w:color w:val="0070C0"/>
          <w:sz w:val="28"/>
          <w:szCs w:val="28"/>
        </w:rPr>
      </w:pPr>
      <w:r w:rsidRPr="00D63E14">
        <w:rPr>
          <w:rFonts w:ascii="Times New Roman" w:hAnsi="Times New Roman"/>
          <w:sz w:val="28"/>
          <w:szCs w:val="28"/>
        </w:rPr>
        <w:t xml:space="preserve"> - поступления в 2019 году денежных средств</w:t>
      </w:r>
      <w:r w:rsidRPr="00D63E14">
        <w:rPr>
          <w:rFonts w:ascii="Times New Roman" w:hAnsi="Times New Roman"/>
          <w:color w:val="0070C0"/>
          <w:sz w:val="28"/>
          <w:szCs w:val="28"/>
        </w:rPr>
        <w:t xml:space="preserve"> </w:t>
      </w:r>
      <w:r w:rsidRPr="00D63E14">
        <w:rPr>
          <w:rFonts w:ascii="Times New Roman" w:hAnsi="Times New Roman"/>
          <w:sz w:val="28"/>
          <w:szCs w:val="28"/>
        </w:rPr>
        <w:t>от продажи на торгах муниципального имущества –  доли в электросетевом комплексе;</w:t>
      </w:r>
    </w:p>
    <w:p w:rsidR="00D63E14" w:rsidRPr="00D63E14" w:rsidRDefault="00D63E14" w:rsidP="006A6FC1">
      <w:pPr>
        <w:tabs>
          <w:tab w:val="left" w:pos="993"/>
          <w:tab w:val="left" w:pos="1134"/>
        </w:tabs>
        <w:spacing w:after="0" w:line="240" w:lineRule="auto"/>
        <w:ind w:firstLine="709"/>
        <w:jc w:val="both"/>
        <w:rPr>
          <w:rFonts w:ascii="Times New Roman" w:hAnsi="Times New Roman"/>
          <w:sz w:val="28"/>
          <w:szCs w:val="28"/>
        </w:rPr>
      </w:pPr>
      <w:r w:rsidRPr="00D63E14">
        <w:rPr>
          <w:rFonts w:ascii="Times New Roman" w:hAnsi="Times New Roman"/>
          <w:sz w:val="28"/>
          <w:szCs w:val="28"/>
        </w:rPr>
        <w:t xml:space="preserve">- предоставления покупателям муниципального имущества (субъектам малого и среднего предпринимательства) отсрочки внесения регулярных платежей в период действия режима повышенной готовности в соответствии с постановлением администрации города от 15.05.2020 №417 "О дополнительных мерах поддержки субъектов малого и среднего предпринимательства, отдельных категорий организаций и индивидуальных предпринимателей в </w:t>
      </w:r>
      <w:r w:rsidRPr="00D63E14">
        <w:rPr>
          <w:rFonts w:ascii="Times New Roman" w:hAnsi="Times New Roman"/>
          <w:sz w:val="28"/>
          <w:szCs w:val="28"/>
        </w:rPr>
        <w:lastRenderedPageBreak/>
        <w:t>условиях режима повышенной готовности в Ханты-Мансийском автономном округе - Югре".</w:t>
      </w:r>
    </w:p>
    <w:p w:rsidR="00983025" w:rsidRDefault="00D63E14" w:rsidP="006A6FC1">
      <w:pPr>
        <w:overflowPunct w:val="0"/>
        <w:autoSpaceDE w:val="0"/>
        <w:autoSpaceDN w:val="0"/>
        <w:adjustRightInd w:val="0"/>
        <w:spacing w:after="0" w:line="240" w:lineRule="auto"/>
        <w:ind w:firstLine="709"/>
        <w:jc w:val="both"/>
        <w:textAlignment w:val="baseline"/>
        <w:rPr>
          <w:rFonts w:ascii="Times New Roman" w:hAnsi="Times New Roman"/>
          <w:sz w:val="28"/>
          <w:szCs w:val="28"/>
        </w:rPr>
      </w:pPr>
      <w:r w:rsidRPr="00D63E14">
        <w:rPr>
          <w:rFonts w:ascii="Times New Roman" w:hAnsi="Times New Roman"/>
          <w:color w:val="FF0000"/>
          <w:sz w:val="28"/>
          <w:szCs w:val="28"/>
        </w:rPr>
        <w:t xml:space="preserve"> </w:t>
      </w:r>
      <w:r w:rsidRPr="00D63E14">
        <w:rPr>
          <w:rFonts w:ascii="Times New Roman" w:hAnsi="Times New Roman"/>
          <w:b/>
          <w:sz w:val="28"/>
          <w:szCs w:val="28"/>
        </w:rPr>
        <w:t>Д</w:t>
      </w:r>
      <w:r w:rsidRPr="00D63E14">
        <w:rPr>
          <w:rFonts w:ascii="Times New Roman" w:hAnsi="Times New Roman"/>
          <w:b/>
          <w:spacing w:val="-2"/>
          <w:sz w:val="28"/>
          <w:szCs w:val="28"/>
        </w:rPr>
        <w:t>оходы</w:t>
      </w:r>
      <w:r w:rsidRPr="00D63E14">
        <w:rPr>
          <w:rFonts w:ascii="Times New Roman" w:eastAsia="Times New Roman" w:hAnsi="Times New Roman"/>
          <w:b/>
          <w:sz w:val="28"/>
          <w:szCs w:val="28"/>
          <w:lang w:eastAsia="ru-RU"/>
        </w:rPr>
        <w:t xml:space="preserve"> от продажи земельных участков, находящихся в государственной и муниципальной собственности </w:t>
      </w:r>
      <w:r w:rsidRPr="00D63E14">
        <w:rPr>
          <w:rFonts w:ascii="Times New Roman" w:hAnsi="Times New Roman"/>
          <w:bCs/>
          <w:sz w:val="28"/>
          <w:szCs w:val="28"/>
        </w:rPr>
        <w:t>поступили</w:t>
      </w:r>
      <w:r w:rsidRPr="00D63E14">
        <w:rPr>
          <w:rFonts w:ascii="Times New Roman" w:hAnsi="Times New Roman"/>
          <w:bCs/>
          <w:color w:val="FF0000"/>
          <w:sz w:val="28"/>
          <w:szCs w:val="28"/>
        </w:rPr>
        <w:t xml:space="preserve"> </w:t>
      </w:r>
      <w:r w:rsidRPr="00D63E14">
        <w:rPr>
          <w:rFonts w:ascii="Times New Roman" w:hAnsi="Times New Roman"/>
          <w:bCs/>
          <w:sz w:val="28"/>
          <w:szCs w:val="28"/>
        </w:rPr>
        <w:t xml:space="preserve">в сумме </w:t>
      </w:r>
      <w:r w:rsidRPr="00D63E14">
        <w:rPr>
          <w:rFonts w:ascii="Times New Roman" w:eastAsia="Times New Roman" w:hAnsi="Times New Roman"/>
          <w:sz w:val="28"/>
          <w:szCs w:val="28"/>
          <w:lang w:eastAsia="ru-RU"/>
        </w:rPr>
        <w:t xml:space="preserve">32 741,82 </w:t>
      </w:r>
      <w:r w:rsidRPr="00D63E14">
        <w:rPr>
          <w:rFonts w:ascii="Times New Roman" w:hAnsi="Times New Roman"/>
          <w:bCs/>
          <w:sz w:val="28"/>
          <w:szCs w:val="28"/>
        </w:rPr>
        <w:t>тыс. рублей. П</w:t>
      </w:r>
      <w:r w:rsidRPr="00D63E14">
        <w:rPr>
          <w:rFonts w:ascii="Times New Roman" w:eastAsia="Times New Roman" w:hAnsi="Times New Roman"/>
          <w:sz w:val="28"/>
          <w:szCs w:val="28"/>
          <w:lang w:eastAsia="ru-RU"/>
        </w:rPr>
        <w:t>оказатели первоначального плана (10 000,00</w:t>
      </w:r>
      <w:r w:rsidRPr="00D63E14">
        <w:rPr>
          <w:rFonts w:ascii="Times New Roman" w:hAnsi="Times New Roman"/>
          <w:sz w:val="28"/>
          <w:szCs w:val="28"/>
        </w:rPr>
        <w:t xml:space="preserve"> </w:t>
      </w:r>
      <w:r w:rsidRPr="00D63E14">
        <w:rPr>
          <w:rFonts w:ascii="Times New Roman" w:eastAsia="Times New Roman" w:hAnsi="Times New Roman"/>
          <w:sz w:val="28"/>
          <w:szCs w:val="28"/>
          <w:lang w:eastAsia="ru-RU"/>
        </w:rPr>
        <w:t>тыс. рублей) перевыполнены в 3,3 раза, уточненный план (</w:t>
      </w:r>
      <w:r w:rsidRPr="00D63E14">
        <w:rPr>
          <w:rFonts w:ascii="Times New Roman" w:hAnsi="Times New Roman"/>
          <w:sz w:val="28"/>
          <w:szCs w:val="28"/>
        </w:rPr>
        <w:t xml:space="preserve">30 381,37 </w:t>
      </w:r>
      <w:r w:rsidRPr="00D63E14">
        <w:rPr>
          <w:rFonts w:ascii="Times New Roman" w:eastAsia="Times New Roman" w:hAnsi="Times New Roman"/>
          <w:sz w:val="28"/>
          <w:szCs w:val="28"/>
          <w:lang w:eastAsia="ru-RU"/>
        </w:rPr>
        <w:t>тыс. рублей) исполнен на 107,8%.</w:t>
      </w:r>
      <w:r w:rsidRPr="00D63E14">
        <w:rPr>
          <w:rFonts w:ascii="Times New Roman" w:hAnsi="Times New Roman"/>
          <w:bCs/>
          <w:sz w:val="28"/>
          <w:szCs w:val="28"/>
        </w:rPr>
        <w:t xml:space="preserve"> </w:t>
      </w:r>
      <w:r w:rsidRPr="00D63E14">
        <w:rPr>
          <w:rFonts w:ascii="Times New Roman" w:hAnsi="Times New Roman"/>
          <w:sz w:val="28"/>
          <w:szCs w:val="28"/>
        </w:rPr>
        <w:t xml:space="preserve">Рост поступлений к плановым назначениям произошел в результате активного выкупа земельных участков под объектами недвижимого </w:t>
      </w:r>
      <w:r w:rsidRPr="00D63E14">
        <w:rPr>
          <w:rFonts w:ascii="Times New Roman" w:hAnsi="Times New Roman"/>
          <w:iCs/>
          <w:sz w:val="28"/>
          <w:szCs w:val="28"/>
        </w:rPr>
        <w:t>имущества</w:t>
      </w:r>
      <w:r w:rsidRPr="00D63E14">
        <w:rPr>
          <w:rFonts w:ascii="Times New Roman" w:hAnsi="Times New Roman"/>
          <w:sz w:val="28"/>
          <w:szCs w:val="28"/>
        </w:rPr>
        <w:t xml:space="preserve">. </w:t>
      </w:r>
    </w:p>
    <w:p w:rsidR="00D63E14" w:rsidRPr="00D63E14" w:rsidRDefault="00D63E14" w:rsidP="006A6FC1">
      <w:pPr>
        <w:overflowPunct w:val="0"/>
        <w:autoSpaceDE w:val="0"/>
        <w:autoSpaceDN w:val="0"/>
        <w:adjustRightInd w:val="0"/>
        <w:spacing w:after="0" w:line="240" w:lineRule="auto"/>
        <w:ind w:firstLine="709"/>
        <w:jc w:val="both"/>
        <w:textAlignment w:val="baseline"/>
        <w:rPr>
          <w:rFonts w:ascii="Times New Roman" w:hAnsi="Times New Roman"/>
          <w:sz w:val="28"/>
          <w:szCs w:val="28"/>
        </w:rPr>
      </w:pPr>
      <w:r w:rsidRPr="00D63E14">
        <w:rPr>
          <w:rFonts w:ascii="Times New Roman" w:eastAsia="Times New Roman" w:hAnsi="Times New Roman"/>
          <w:sz w:val="28"/>
          <w:szCs w:val="28"/>
          <w:lang w:eastAsia="ru-RU"/>
        </w:rPr>
        <w:t xml:space="preserve">По сравнению с 2019 годом </w:t>
      </w:r>
      <w:r w:rsidRPr="00D63E14">
        <w:rPr>
          <w:rFonts w:ascii="Times New Roman" w:eastAsia="Times New Roman" w:hAnsi="Times New Roman"/>
          <w:bCs/>
          <w:sz w:val="28"/>
          <w:szCs w:val="28"/>
          <w:lang w:eastAsia="ru-RU"/>
        </w:rPr>
        <w:t xml:space="preserve">поступление доходов снизилось </w:t>
      </w:r>
      <w:r w:rsidRPr="00D63E14">
        <w:rPr>
          <w:rFonts w:ascii="Times New Roman" w:hAnsi="Times New Roman"/>
          <w:sz w:val="28"/>
          <w:szCs w:val="28"/>
        </w:rPr>
        <w:t xml:space="preserve">на </w:t>
      </w:r>
      <w:r w:rsidRPr="00D63E14">
        <w:rPr>
          <w:rFonts w:ascii="Times New Roman" w:hAnsi="Times New Roman"/>
          <w:spacing w:val="-2"/>
          <w:sz w:val="28"/>
          <w:szCs w:val="28"/>
        </w:rPr>
        <w:t xml:space="preserve">30 436,23 тыс. рублей в результате </w:t>
      </w:r>
      <w:r w:rsidR="007905B2">
        <w:rPr>
          <w:rFonts w:ascii="Times New Roman" w:hAnsi="Times New Roman"/>
          <w:spacing w:val="-2"/>
          <w:sz w:val="28"/>
          <w:szCs w:val="28"/>
        </w:rPr>
        <w:t>уменьшения</w:t>
      </w:r>
      <w:r w:rsidRPr="00D63E14">
        <w:rPr>
          <w:rFonts w:ascii="Times New Roman" w:hAnsi="Times New Roman"/>
          <w:spacing w:val="-2"/>
          <w:sz w:val="28"/>
          <w:szCs w:val="28"/>
        </w:rPr>
        <w:t xml:space="preserve"> количества заключенных </w:t>
      </w:r>
      <w:r w:rsidRPr="00D63E14">
        <w:rPr>
          <w:rFonts w:ascii="Times New Roman" w:hAnsi="Times New Roman"/>
          <w:sz w:val="28"/>
          <w:szCs w:val="28"/>
        </w:rPr>
        <w:t>договоров купли-продажи земельных участков</w:t>
      </w:r>
      <w:r w:rsidRPr="00D63E14">
        <w:rPr>
          <w:rFonts w:ascii="Times New Roman" w:hAnsi="Times New Roman"/>
          <w:spacing w:val="-2"/>
          <w:sz w:val="28"/>
          <w:szCs w:val="28"/>
        </w:rPr>
        <w:t xml:space="preserve"> </w:t>
      </w:r>
      <w:r w:rsidRPr="00D63E14">
        <w:rPr>
          <w:rFonts w:ascii="Times New Roman" w:hAnsi="Times New Roman"/>
          <w:sz w:val="28"/>
          <w:szCs w:val="28"/>
        </w:rPr>
        <w:t>(за 2020 год заключен 181 договор, за 2019 год - 330 договоров).</w:t>
      </w:r>
    </w:p>
    <w:p w:rsidR="00D63E14" w:rsidRPr="00D63E14" w:rsidRDefault="00D63E14" w:rsidP="006A6FC1">
      <w:pPr>
        <w:tabs>
          <w:tab w:val="left" w:pos="851"/>
        </w:tabs>
        <w:spacing w:after="0" w:line="240" w:lineRule="auto"/>
        <w:ind w:firstLine="709"/>
        <w:jc w:val="both"/>
        <w:rPr>
          <w:rFonts w:ascii="Times New Roman" w:hAnsi="Times New Roman"/>
          <w:sz w:val="28"/>
          <w:szCs w:val="28"/>
        </w:rPr>
      </w:pPr>
      <w:r w:rsidRPr="00D63E14">
        <w:rPr>
          <w:rFonts w:ascii="Times New Roman" w:eastAsiaTheme="minorHAnsi" w:hAnsi="Times New Roman" w:cstheme="minorBidi"/>
          <w:b/>
          <w:sz w:val="28"/>
          <w:szCs w:val="28"/>
          <w:lang w:eastAsia="x-none"/>
        </w:rPr>
        <w:t>Ш</w:t>
      </w:r>
      <w:r w:rsidRPr="00D63E14">
        <w:rPr>
          <w:rFonts w:ascii="Times New Roman" w:eastAsiaTheme="minorHAnsi" w:hAnsi="Times New Roman" w:cstheme="minorBidi"/>
          <w:b/>
          <w:sz w:val="28"/>
          <w:szCs w:val="28"/>
          <w:lang w:val="x-none" w:eastAsia="x-none"/>
        </w:rPr>
        <w:t>трафы, санкции, возмещение ущерба</w:t>
      </w:r>
      <w:r w:rsidRPr="00D63E14">
        <w:rPr>
          <w:rFonts w:ascii="Times New Roman" w:eastAsiaTheme="minorHAnsi" w:hAnsi="Times New Roman" w:cstheme="minorBidi"/>
          <w:sz w:val="28"/>
          <w:szCs w:val="28"/>
          <w:lang w:val="x-none" w:eastAsia="x-none"/>
        </w:rPr>
        <w:t xml:space="preserve"> поступили в сумме </w:t>
      </w:r>
      <w:r w:rsidRPr="00D63E14">
        <w:rPr>
          <w:rFonts w:ascii="Times New Roman" w:eastAsiaTheme="minorHAnsi" w:hAnsi="Times New Roman" w:cstheme="minorBidi"/>
          <w:sz w:val="28"/>
          <w:szCs w:val="28"/>
          <w:lang w:eastAsia="x-none"/>
        </w:rPr>
        <w:t>170</w:t>
      </w:r>
      <w:r w:rsidRPr="00D63E14">
        <w:rPr>
          <w:rFonts w:ascii="Times New Roman" w:eastAsiaTheme="minorHAnsi" w:hAnsi="Times New Roman" w:cstheme="minorBidi"/>
          <w:sz w:val="28"/>
          <w:szCs w:val="28"/>
          <w:lang w:val="x-none" w:eastAsia="x-none"/>
        </w:rPr>
        <w:t xml:space="preserve"> </w:t>
      </w:r>
      <w:r w:rsidRPr="00D63E14">
        <w:rPr>
          <w:rFonts w:ascii="Times New Roman" w:eastAsiaTheme="minorHAnsi" w:hAnsi="Times New Roman" w:cstheme="minorBidi"/>
          <w:sz w:val="28"/>
          <w:szCs w:val="28"/>
          <w:lang w:eastAsia="x-none"/>
        </w:rPr>
        <w:t>0</w:t>
      </w:r>
      <w:r w:rsidRPr="00D63E14">
        <w:rPr>
          <w:rFonts w:ascii="Times New Roman" w:eastAsiaTheme="minorHAnsi" w:hAnsi="Times New Roman" w:cstheme="minorBidi"/>
          <w:sz w:val="28"/>
          <w:szCs w:val="28"/>
          <w:lang w:val="x-none" w:eastAsia="x-none"/>
        </w:rPr>
        <w:t>4</w:t>
      </w:r>
      <w:r w:rsidRPr="00D63E14">
        <w:rPr>
          <w:rFonts w:ascii="Times New Roman" w:eastAsiaTheme="minorHAnsi" w:hAnsi="Times New Roman" w:cstheme="minorBidi"/>
          <w:sz w:val="28"/>
          <w:szCs w:val="28"/>
          <w:lang w:eastAsia="x-none"/>
        </w:rPr>
        <w:t>8</w:t>
      </w:r>
      <w:r w:rsidRPr="00D63E14">
        <w:rPr>
          <w:rFonts w:ascii="Times New Roman" w:eastAsiaTheme="minorHAnsi" w:hAnsi="Times New Roman" w:cstheme="minorBidi"/>
          <w:sz w:val="28"/>
          <w:szCs w:val="28"/>
          <w:lang w:val="x-none" w:eastAsia="x-none"/>
        </w:rPr>
        <w:t>,</w:t>
      </w:r>
      <w:r w:rsidRPr="00D63E14">
        <w:rPr>
          <w:rFonts w:ascii="Times New Roman" w:eastAsiaTheme="minorHAnsi" w:hAnsi="Times New Roman" w:cstheme="minorBidi"/>
          <w:sz w:val="28"/>
          <w:szCs w:val="28"/>
          <w:lang w:eastAsia="x-none"/>
        </w:rPr>
        <w:t>2</w:t>
      </w:r>
      <w:r w:rsidRPr="00D63E14">
        <w:rPr>
          <w:rFonts w:ascii="Times New Roman" w:eastAsiaTheme="minorHAnsi" w:hAnsi="Times New Roman" w:cstheme="minorBidi"/>
          <w:sz w:val="28"/>
          <w:szCs w:val="28"/>
          <w:lang w:val="x-none" w:eastAsia="x-none"/>
        </w:rPr>
        <w:t>5 тыс. рублей. П</w:t>
      </w:r>
      <w:r w:rsidRPr="00D63E14">
        <w:rPr>
          <w:rFonts w:ascii="Times New Roman" w:eastAsiaTheme="minorHAnsi" w:hAnsi="Times New Roman" w:cstheme="minorBidi"/>
          <w:sz w:val="28"/>
          <w:szCs w:val="28"/>
          <w:lang w:eastAsia="x-none"/>
        </w:rPr>
        <w:t>оказатели п</w:t>
      </w:r>
      <w:r w:rsidRPr="00D63E14">
        <w:rPr>
          <w:rFonts w:ascii="Times New Roman" w:eastAsiaTheme="minorHAnsi" w:hAnsi="Times New Roman" w:cstheme="minorBidi"/>
          <w:sz w:val="28"/>
          <w:szCs w:val="28"/>
          <w:lang w:val="x-none" w:eastAsia="x-none"/>
        </w:rPr>
        <w:t>ервоначальн</w:t>
      </w:r>
      <w:r w:rsidRPr="00D63E14">
        <w:rPr>
          <w:rFonts w:ascii="Times New Roman" w:eastAsiaTheme="minorHAnsi" w:hAnsi="Times New Roman" w:cstheme="minorBidi"/>
          <w:sz w:val="28"/>
          <w:szCs w:val="28"/>
          <w:lang w:eastAsia="x-none"/>
        </w:rPr>
        <w:t>ого</w:t>
      </w:r>
      <w:r w:rsidRPr="00D63E14">
        <w:rPr>
          <w:rFonts w:ascii="Times New Roman" w:eastAsiaTheme="minorHAnsi" w:hAnsi="Times New Roman" w:cstheme="minorBidi"/>
          <w:sz w:val="28"/>
          <w:szCs w:val="28"/>
          <w:lang w:val="x-none" w:eastAsia="x-none"/>
        </w:rPr>
        <w:t xml:space="preserve"> </w:t>
      </w:r>
      <w:r w:rsidRPr="00D63E14">
        <w:rPr>
          <w:rFonts w:ascii="Times New Roman" w:eastAsiaTheme="minorHAnsi" w:hAnsi="Times New Roman"/>
          <w:sz w:val="28"/>
          <w:szCs w:val="28"/>
          <w:lang w:val="x-none" w:eastAsia="x-none"/>
        </w:rPr>
        <w:t>план</w:t>
      </w:r>
      <w:r w:rsidRPr="00D63E14">
        <w:rPr>
          <w:rFonts w:ascii="Times New Roman" w:eastAsiaTheme="minorHAnsi" w:hAnsi="Times New Roman"/>
          <w:sz w:val="28"/>
          <w:szCs w:val="28"/>
          <w:lang w:eastAsia="x-none"/>
        </w:rPr>
        <w:t xml:space="preserve">а </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6</w:t>
      </w:r>
      <w:r w:rsidRPr="00D63E14">
        <w:rPr>
          <w:rFonts w:ascii="Times New Roman" w:eastAsiaTheme="minorHAnsi" w:hAnsi="Times New Roman"/>
          <w:sz w:val="28"/>
          <w:szCs w:val="28"/>
          <w:lang w:val="x-none" w:eastAsia="x-none"/>
        </w:rPr>
        <w:t xml:space="preserve"> </w:t>
      </w:r>
      <w:r w:rsidRPr="00D63E14">
        <w:rPr>
          <w:rFonts w:ascii="Times New Roman" w:eastAsiaTheme="minorHAnsi" w:hAnsi="Times New Roman"/>
          <w:sz w:val="28"/>
          <w:szCs w:val="28"/>
          <w:lang w:eastAsia="x-none"/>
        </w:rPr>
        <w:t>504</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79</w:t>
      </w:r>
      <w:r w:rsidRPr="00D63E14">
        <w:rPr>
          <w:rFonts w:ascii="Times New Roman" w:eastAsiaTheme="minorHAnsi" w:hAnsi="Times New Roman"/>
          <w:sz w:val="28"/>
          <w:szCs w:val="28"/>
          <w:lang w:val="x-none" w:eastAsia="x-none"/>
        </w:rPr>
        <w:t xml:space="preserve"> тыс. рублей) </w:t>
      </w:r>
      <w:r w:rsidRPr="00D63E14">
        <w:rPr>
          <w:rFonts w:ascii="Times New Roman" w:eastAsiaTheme="minorHAnsi" w:hAnsi="Times New Roman"/>
          <w:sz w:val="28"/>
          <w:szCs w:val="28"/>
          <w:lang w:eastAsia="x-none"/>
        </w:rPr>
        <w:t>перевыполнены в 26,1 раз, у</w:t>
      </w:r>
      <w:r w:rsidRPr="00D63E14">
        <w:rPr>
          <w:rFonts w:ascii="Times New Roman" w:hAnsi="Times New Roman"/>
          <w:sz w:val="28"/>
          <w:szCs w:val="28"/>
        </w:rPr>
        <w:t xml:space="preserve">точненный план (151 878,83 тыс. рублей) исполнен на 112,0%. По сравнению с 2019 годом поступления увеличились на 39 900,30 тыс. рублей. </w:t>
      </w:r>
      <w:r w:rsidRPr="00D63E14">
        <w:rPr>
          <w:rFonts w:ascii="Times New Roman" w:eastAsiaTheme="minorHAnsi" w:hAnsi="Times New Roman"/>
          <w:sz w:val="28"/>
          <w:szCs w:val="28"/>
          <w:lang w:eastAsia="x-none"/>
        </w:rPr>
        <w:t xml:space="preserve">Основной рост обусловлен поступлением сверхплановой суммы штрафа (неустойки) </w:t>
      </w:r>
      <w:r w:rsidRPr="00D63E14">
        <w:rPr>
          <w:rFonts w:ascii="Times New Roman" w:hAnsi="Times New Roman"/>
          <w:sz w:val="28"/>
          <w:szCs w:val="28"/>
        </w:rPr>
        <w:t xml:space="preserve">за нарушение подрядчиками сроков  и условий выполнения муниципального контракта. </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eastAsiaTheme="minorHAnsi" w:hAnsi="Times New Roman"/>
          <w:b/>
          <w:sz w:val="28"/>
          <w:szCs w:val="28"/>
          <w:lang w:val="x-none" w:eastAsia="x-none"/>
        </w:rPr>
        <w:t>Доходы от прочих неналоговых доходов</w:t>
      </w:r>
      <w:r w:rsidRPr="00D63E14">
        <w:rPr>
          <w:rFonts w:ascii="Times New Roman" w:eastAsiaTheme="minorHAnsi" w:hAnsi="Times New Roman"/>
          <w:sz w:val="28"/>
          <w:szCs w:val="28"/>
          <w:lang w:val="x-none" w:eastAsia="x-none"/>
        </w:rPr>
        <w:t xml:space="preserve"> поступили в сумме </w:t>
      </w:r>
      <w:r w:rsidRPr="00D63E14">
        <w:rPr>
          <w:rFonts w:ascii="Times New Roman" w:eastAsiaTheme="minorHAnsi" w:hAnsi="Times New Roman"/>
          <w:sz w:val="28"/>
          <w:szCs w:val="28"/>
          <w:lang w:eastAsia="x-none"/>
        </w:rPr>
        <w:t>175</w:t>
      </w:r>
      <w:r w:rsidRPr="00D63E14">
        <w:rPr>
          <w:rFonts w:ascii="Times New Roman" w:eastAsiaTheme="minorHAnsi" w:hAnsi="Times New Roman"/>
          <w:sz w:val="28"/>
          <w:szCs w:val="28"/>
          <w:lang w:val="x-none" w:eastAsia="x-none"/>
        </w:rPr>
        <w:t xml:space="preserve"> </w:t>
      </w:r>
      <w:r w:rsidRPr="00D63E14">
        <w:rPr>
          <w:rFonts w:ascii="Times New Roman" w:eastAsiaTheme="minorHAnsi" w:hAnsi="Times New Roman"/>
          <w:sz w:val="28"/>
          <w:szCs w:val="28"/>
          <w:lang w:eastAsia="x-none"/>
        </w:rPr>
        <w:t>429</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7</w:t>
      </w:r>
      <w:r w:rsidRPr="00D63E14">
        <w:rPr>
          <w:rFonts w:ascii="Times New Roman" w:eastAsiaTheme="minorHAnsi" w:hAnsi="Times New Roman"/>
          <w:sz w:val="28"/>
          <w:szCs w:val="28"/>
          <w:lang w:val="x-none" w:eastAsia="x-none"/>
        </w:rPr>
        <w:t>1 тыс. рублей</w:t>
      </w:r>
      <w:r w:rsidRPr="00D63E14">
        <w:rPr>
          <w:rFonts w:ascii="Times New Roman" w:eastAsiaTheme="minorHAnsi" w:hAnsi="Times New Roman"/>
          <w:sz w:val="28"/>
          <w:szCs w:val="28"/>
          <w:lang w:eastAsia="x-none"/>
        </w:rPr>
        <w:t>.</w:t>
      </w:r>
      <w:r w:rsidRPr="00D63E14">
        <w:rPr>
          <w:rFonts w:ascii="Times New Roman" w:eastAsiaTheme="minorHAnsi" w:hAnsi="Times New Roman" w:cstheme="minorBidi"/>
          <w:sz w:val="28"/>
          <w:szCs w:val="28"/>
          <w:lang w:val="x-none" w:eastAsia="x-none"/>
        </w:rPr>
        <w:t xml:space="preserve"> П</w:t>
      </w:r>
      <w:r w:rsidRPr="00D63E14">
        <w:rPr>
          <w:rFonts w:ascii="Times New Roman" w:eastAsiaTheme="minorHAnsi" w:hAnsi="Times New Roman" w:cstheme="minorBidi"/>
          <w:sz w:val="28"/>
          <w:szCs w:val="28"/>
          <w:lang w:eastAsia="x-none"/>
        </w:rPr>
        <w:t>оказатели п</w:t>
      </w:r>
      <w:r w:rsidRPr="00D63E14">
        <w:rPr>
          <w:rFonts w:ascii="Times New Roman" w:eastAsiaTheme="minorHAnsi" w:hAnsi="Times New Roman" w:cstheme="minorBidi"/>
          <w:sz w:val="28"/>
          <w:szCs w:val="28"/>
          <w:lang w:val="x-none" w:eastAsia="x-none"/>
        </w:rPr>
        <w:t>ервоначальн</w:t>
      </w:r>
      <w:r w:rsidRPr="00D63E14">
        <w:rPr>
          <w:rFonts w:ascii="Times New Roman" w:eastAsiaTheme="minorHAnsi" w:hAnsi="Times New Roman" w:cstheme="minorBidi"/>
          <w:sz w:val="28"/>
          <w:szCs w:val="28"/>
          <w:lang w:eastAsia="x-none"/>
        </w:rPr>
        <w:t>ого</w:t>
      </w:r>
      <w:r w:rsidRPr="00D63E14">
        <w:rPr>
          <w:rFonts w:ascii="Times New Roman" w:eastAsiaTheme="minorHAnsi" w:hAnsi="Times New Roman" w:cstheme="minorBidi"/>
          <w:sz w:val="28"/>
          <w:szCs w:val="28"/>
          <w:lang w:val="x-none" w:eastAsia="x-none"/>
        </w:rPr>
        <w:t xml:space="preserve"> </w:t>
      </w:r>
      <w:r w:rsidRPr="00D63E14">
        <w:rPr>
          <w:rFonts w:ascii="Times New Roman" w:eastAsiaTheme="minorHAnsi" w:hAnsi="Times New Roman"/>
          <w:sz w:val="28"/>
          <w:szCs w:val="28"/>
          <w:lang w:val="x-none" w:eastAsia="x-none"/>
        </w:rPr>
        <w:t>план</w:t>
      </w:r>
      <w:r w:rsidRPr="00D63E14">
        <w:rPr>
          <w:rFonts w:ascii="Times New Roman" w:eastAsiaTheme="minorHAnsi" w:hAnsi="Times New Roman"/>
          <w:sz w:val="28"/>
          <w:szCs w:val="28"/>
          <w:lang w:eastAsia="x-none"/>
        </w:rPr>
        <w:t xml:space="preserve">а </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46 183,05</w:t>
      </w:r>
      <w:r w:rsidRPr="00D63E14">
        <w:rPr>
          <w:rFonts w:ascii="Times New Roman" w:eastAsiaTheme="minorHAnsi" w:hAnsi="Times New Roman"/>
          <w:sz w:val="28"/>
          <w:szCs w:val="28"/>
          <w:lang w:val="x-none" w:eastAsia="x-none"/>
        </w:rPr>
        <w:t xml:space="preserve"> тыс. рублей) </w:t>
      </w:r>
      <w:r w:rsidRPr="00D63E14">
        <w:rPr>
          <w:rFonts w:ascii="Times New Roman" w:eastAsiaTheme="minorHAnsi" w:hAnsi="Times New Roman"/>
          <w:sz w:val="28"/>
          <w:szCs w:val="28"/>
          <w:lang w:eastAsia="x-none"/>
        </w:rPr>
        <w:t>перевыполнены в 3,8 раза, у</w:t>
      </w:r>
      <w:r w:rsidRPr="00D63E14">
        <w:rPr>
          <w:rFonts w:ascii="Times New Roman" w:hAnsi="Times New Roman"/>
          <w:sz w:val="28"/>
          <w:szCs w:val="28"/>
        </w:rPr>
        <w:t>точненный план (167 952,59 тыс. рублей) исполнен на 104,5%.</w:t>
      </w:r>
    </w:p>
    <w:p w:rsidR="00D63E14" w:rsidRPr="00D63E14" w:rsidRDefault="00D63E14" w:rsidP="00D63E14">
      <w:pPr>
        <w:spacing w:after="0" w:line="240" w:lineRule="auto"/>
        <w:ind w:firstLine="709"/>
        <w:jc w:val="both"/>
        <w:rPr>
          <w:rFonts w:ascii="Times New Roman" w:eastAsiaTheme="minorHAnsi" w:hAnsi="Times New Roman"/>
          <w:sz w:val="28"/>
          <w:szCs w:val="28"/>
          <w:lang w:eastAsia="x-none"/>
        </w:rPr>
      </w:pPr>
      <w:r w:rsidRPr="00D63E14">
        <w:rPr>
          <w:rFonts w:ascii="Times New Roman" w:eastAsia="Times New Roman" w:hAnsi="Times New Roman"/>
          <w:sz w:val="28"/>
          <w:szCs w:val="28"/>
          <w:lang w:eastAsia="ru-RU"/>
        </w:rPr>
        <w:t xml:space="preserve">По сравнению с 2019 годом </w:t>
      </w:r>
      <w:r w:rsidRPr="00D63E14">
        <w:rPr>
          <w:rFonts w:ascii="Times New Roman" w:eastAsia="Times New Roman" w:hAnsi="Times New Roman"/>
          <w:bCs/>
          <w:sz w:val="28"/>
          <w:szCs w:val="28"/>
          <w:lang w:eastAsia="ru-RU"/>
        </w:rPr>
        <w:t>поступление доходов</w:t>
      </w:r>
      <w:r w:rsidRPr="00D63E14">
        <w:rPr>
          <w:rFonts w:ascii="Times New Roman" w:eastAsiaTheme="minorHAnsi" w:hAnsi="Times New Roman"/>
          <w:sz w:val="28"/>
          <w:szCs w:val="28"/>
          <w:lang w:eastAsia="x-none"/>
        </w:rPr>
        <w:t xml:space="preserve"> </w:t>
      </w:r>
      <w:r w:rsidRPr="00D63E14">
        <w:rPr>
          <w:rFonts w:ascii="Times New Roman" w:hAnsi="Times New Roman"/>
          <w:sz w:val="28"/>
          <w:szCs w:val="28"/>
        </w:rPr>
        <w:t>увеличилось                                    на 145 549,50 тыс. рублей. Основная причина роста - поступление денежных средств по заключенным договорам о развитии застроенной территории города Нижневартовска.</w:t>
      </w:r>
    </w:p>
    <w:p w:rsidR="00D63E14" w:rsidRPr="00D63E14" w:rsidRDefault="00D63E14" w:rsidP="008E3E94">
      <w:pPr>
        <w:spacing w:before="360" w:after="360" w:line="240" w:lineRule="auto"/>
        <w:jc w:val="center"/>
        <w:rPr>
          <w:rFonts w:ascii="Times New Roman" w:eastAsia="Times New Roman" w:hAnsi="Times New Roman"/>
          <w:b/>
          <w:sz w:val="28"/>
          <w:szCs w:val="28"/>
          <w:lang w:eastAsia="ru-RU"/>
        </w:rPr>
      </w:pPr>
      <w:r w:rsidRPr="00D63E14">
        <w:rPr>
          <w:rFonts w:ascii="Times New Roman" w:eastAsia="Times New Roman" w:hAnsi="Times New Roman"/>
          <w:b/>
          <w:sz w:val="28"/>
          <w:szCs w:val="28"/>
          <w:lang w:eastAsia="ru-RU"/>
        </w:rPr>
        <w:t>Безвозмездные поступления</w:t>
      </w:r>
    </w:p>
    <w:p w:rsidR="00D63E14" w:rsidRPr="00D63E14" w:rsidRDefault="00D63E14" w:rsidP="00D63E14">
      <w:pPr>
        <w:spacing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eastAsia="x-none"/>
        </w:rPr>
        <w:t xml:space="preserve">План по безвозмездным поступлениям </w:t>
      </w:r>
      <w:r w:rsidRPr="00D63E14">
        <w:rPr>
          <w:rFonts w:ascii="Times New Roman" w:eastAsia="Times New Roman" w:hAnsi="Times New Roman"/>
          <w:sz w:val="28"/>
          <w:szCs w:val="28"/>
          <w:lang w:val="x-none" w:eastAsia="x-none"/>
        </w:rPr>
        <w:t>на 20</w:t>
      </w:r>
      <w:r w:rsidRPr="00D63E14">
        <w:rPr>
          <w:rFonts w:ascii="Times New Roman" w:eastAsia="Times New Roman" w:hAnsi="Times New Roman"/>
          <w:sz w:val="28"/>
          <w:szCs w:val="28"/>
          <w:lang w:eastAsia="x-none"/>
        </w:rPr>
        <w:t>20</w:t>
      </w:r>
      <w:r w:rsidRPr="00D63E14">
        <w:rPr>
          <w:rFonts w:ascii="Times New Roman" w:eastAsia="Times New Roman" w:hAnsi="Times New Roman"/>
          <w:sz w:val="28"/>
          <w:szCs w:val="28"/>
          <w:lang w:val="x-none" w:eastAsia="x-none"/>
        </w:rPr>
        <w:t xml:space="preserve"> год</w:t>
      </w:r>
      <w:r w:rsidRPr="00D63E14">
        <w:rPr>
          <w:rFonts w:ascii="Times New Roman" w:eastAsia="Times New Roman" w:hAnsi="Times New Roman"/>
          <w:sz w:val="28"/>
          <w:szCs w:val="28"/>
          <w:lang w:eastAsia="x-none"/>
        </w:rPr>
        <w:t xml:space="preserve"> первоначально был</w:t>
      </w:r>
      <w:r w:rsidRPr="00D63E14">
        <w:rPr>
          <w:rFonts w:ascii="Times New Roman" w:eastAsia="Times New Roman" w:hAnsi="Times New Roman"/>
          <w:sz w:val="28"/>
          <w:szCs w:val="28"/>
          <w:lang w:val="x-none" w:eastAsia="x-none"/>
        </w:rPr>
        <w:t xml:space="preserve"> </w:t>
      </w:r>
      <w:r w:rsidRPr="00D63E14">
        <w:rPr>
          <w:rFonts w:ascii="Times New Roman" w:eastAsia="Times New Roman" w:hAnsi="Times New Roman"/>
          <w:sz w:val="28"/>
          <w:szCs w:val="28"/>
          <w:lang w:eastAsia="x-none"/>
        </w:rPr>
        <w:t>утвержден в объеме</w:t>
      </w:r>
      <w:r w:rsidRPr="00D63E14">
        <w:rPr>
          <w:rFonts w:ascii="Times New Roman" w:eastAsia="Times New Roman" w:hAnsi="Times New Roman"/>
          <w:sz w:val="28"/>
          <w:szCs w:val="28"/>
          <w:lang w:val="x-none" w:eastAsia="x-none"/>
        </w:rPr>
        <w:t xml:space="preserve"> </w:t>
      </w:r>
      <w:r w:rsidRPr="00D63E14">
        <w:rPr>
          <w:rFonts w:ascii="Times New Roman" w:eastAsia="Times New Roman" w:hAnsi="Times New Roman"/>
          <w:sz w:val="28"/>
          <w:szCs w:val="28"/>
          <w:lang w:eastAsia="x-none"/>
        </w:rPr>
        <w:t xml:space="preserve">10 857 749,90 тыс. </w:t>
      </w:r>
      <w:r w:rsidRPr="00D63E14">
        <w:rPr>
          <w:rFonts w:ascii="Times New Roman" w:eastAsia="Times New Roman" w:hAnsi="Times New Roman"/>
          <w:sz w:val="28"/>
          <w:szCs w:val="28"/>
          <w:lang w:val="x-none" w:eastAsia="x-none"/>
        </w:rPr>
        <w:t>рублей</w:t>
      </w:r>
      <w:r w:rsidRPr="00D63E14">
        <w:rPr>
          <w:rFonts w:ascii="Times New Roman" w:eastAsia="Times New Roman" w:hAnsi="Times New Roman"/>
          <w:sz w:val="28"/>
          <w:szCs w:val="28"/>
          <w:lang w:eastAsia="x-none"/>
        </w:rPr>
        <w:t>. За счет дополнительного поступления в течение отчетного периода 1 491 826,22 тыс. рублей, плановые показатели уточнены до 12 349 576,12 тыс. рублей. В бюджет города поступило 12 288 518,43 тыс. рублей.</w:t>
      </w:r>
    </w:p>
    <w:p w:rsidR="00D63E14" w:rsidRPr="00D63E14" w:rsidRDefault="00D63E14" w:rsidP="00D63E14">
      <w:pPr>
        <w:autoSpaceDE w:val="0"/>
        <w:autoSpaceDN w:val="0"/>
        <w:adjustRightInd w:val="0"/>
        <w:spacing w:after="0" w:line="240" w:lineRule="auto"/>
        <w:ind w:firstLine="709"/>
        <w:jc w:val="both"/>
        <w:rPr>
          <w:rFonts w:ascii="Times New Roman" w:eastAsiaTheme="minorHAnsi" w:hAnsi="Times New Roman"/>
          <w:sz w:val="28"/>
          <w:szCs w:val="28"/>
        </w:rPr>
      </w:pPr>
      <w:r w:rsidRPr="00D63E14">
        <w:rPr>
          <w:rFonts w:ascii="Times New Roman" w:eastAsiaTheme="minorHAnsi" w:hAnsi="Times New Roman"/>
          <w:iCs/>
          <w:sz w:val="28"/>
          <w:szCs w:val="28"/>
        </w:rPr>
        <w:t>Основная доля (97,3%) безвозмездных поступлений приходится на межбюджетные трансферты из других бюджетов</w:t>
      </w:r>
      <w:r w:rsidRPr="00D63E14">
        <w:rPr>
          <w:rFonts w:ascii="Times New Roman" w:eastAsiaTheme="minorHAnsi" w:hAnsi="Times New Roman"/>
          <w:sz w:val="28"/>
          <w:szCs w:val="28"/>
        </w:rPr>
        <w:t xml:space="preserve">, которые формируются из дотации, субсидий, субвенций и иных межбюджетных трансфертов. </w:t>
      </w:r>
    </w:p>
    <w:p w:rsidR="00D63E14" w:rsidRPr="00D63E14" w:rsidRDefault="00D63E14" w:rsidP="00D63E14">
      <w:pPr>
        <w:autoSpaceDE w:val="0"/>
        <w:autoSpaceDN w:val="0"/>
        <w:adjustRightInd w:val="0"/>
        <w:spacing w:after="0" w:line="240" w:lineRule="auto"/>
        <w:jc w:val="both"/>
        <w:rPr>
          <w:rFonts w:ascii="Times New Roman" w:eastAsiaTheme="minorHAnsi" w:hAnsi="Times New Roman"/>
          <w:sz w:val="28"/>
          <w:szCs w:val="28"/>
        </w:rPr>
      </w:pPr>
      <w:r w:rsidRPr="00D63E14">
        <w:rPr>
          <w:rFonts w:ascii="Times New Roman" w:eastAsiaTheme="minorHAnsi" w:hAnsi="Times New Roman"/>
          <w:noProof/>
          <w:sz w:val="28"/>
          <w:szCs w:val="28"/>
          <w:lang w:eastAsia="ru-RU"/>
        </w:rPr>
        <w:lastRenderedPageBreak/>
        <w:drawing>
          <wp:inline distT="0" distB="0" distL="0" distR="0" wp14:anchorId="1751B7C9" wp14:editId="35045464">
            <wp:extent cx="5936672" cy="2653030"/>
            <wp:effectExtent l="0" t="0" r="698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63E14" w:rsidRPr="00D63E14" w:rsidRDefault="00D63E14" w:rsidP="00D63E14">
      <w:pPr>
        <w:autoSpaceDE w:val="0"/>
        <w:autoSpaceDN w:val="0"/>
        <w:adjustRightInd w:val="0"/>
        <w:spacing w:after="0" w:line="240" w:lineRule="auto"/>
        <w:ind w:firstLine="709"/>
        <w:jc w:val="both"/>
        <w:rPr>
          <w:rFonts w:ascii="Times New Roman" w:eastAsiaTheme="minorHAnsi" w:hAnsi="Times New Roman"/>
          <w:sz w:val="28"/>
          <w:szCs w:val="28"/>
        </w:rPr>
      </w:pPr>
    </w:p>
    <w:p w:rsidR="00D63E14" w:rsidRDefault="00D63E14" w:rsidP="00D8192E">
      <w:pPr>
        <w:spacing w:after="120" w:line="240" w:lineRule="auto"/>
        <w:ind w:firstLine="709"/>
        <w:jc w:val="both"/>
        <w:rPr>
          <w:rFonts w:ascii="Times New Roman" w:eastAsia="Times New Roman" w:hAnsi="Times New Roman"/>
          <w:sz w:val="28"/>
          <w:szCs w:val="28"/>
          <w:lang w:eastAsia="x-none"/>
        </w:rPr>
      </w:pPr>
      <w:r w:rsidRPr="00D63E14">
        <w:rPr>
          <w:rFonts w:ascii="Times New Roman" w:hAnsi="Times New Roman"/>
          <w:sz w:val="28"/>
          <w:szCs w:val="28"/>
        </w:rPr>
        <w:t xml:space="preserve">Межбюджетные трансферты поступили в бюджет в сумме 11 951 472,66 тыс. рублей, что выше показателей прошлого года на 762 744,04 тыс. рублей. </w:t>
      </w:r>
      <w:r w:rsidRPr="00D63E14">
        <w:rPr>
          <w:rFonts w:ascii="Times New Roman" w:eastAsia="Times New Roman" w:hAnsi="Times New Roman"/>
          <w:sz w:val="28"/>
          <w:szCs w:val="28"/>
          <w:lang w:eastAsia="x-none"/>
        </w:rPr>
        <w:t xml:space="preserve">Первоначальные плановые назначения выполнены на 110,1%, уточненные – на 99,6%. </w:t>
      </w:r>
    </w:p>
    <w:tbl>
      <w:tblPr>
        <w:tblW w:w="9639" w:type="dxa"/>
        <w:tblInd w:w="108" w:type="dxa"/>
        <w:tblLayout w:type="fixed"/>
        <w:tblLook w:val="04A0" w:firstRow="1" w:lastRow="0" w:firstColumn="1" w:lastColumn="0" w:noHBand="0" w:noVBand="1"/>
      </w:tblPr>
      <w:tblGrid>
        <w:gridCol w:w="1701"/>
        <w:gridCol w:w="1418"/>
        <w:gridCol w:w="709"/>
        <w:gridCol w:w="1354"/>
        <w:gridCol w:w="1289"/>
        <w:gridCol w:w="1175"/>
        <w:gridCol w:w="718"/>
        <w:gridCol w:w="1275"/>
      </w:tblGrid>
      <w:tr w:rsidR="00D63E14" w:rsidRPr="00D63E14" w:rsidTr="004C7DA0">
        <w:trPr>
          <w:trHeight w:val="521"/>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Доходы</w:t>
            </w:r>
          </w:p>
        </w:tc>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2019 год</w:t>
            </w:r>
          </w:p>
        </w:tc>
        <w:tc>
          <w:tcPr>
            <w:tcW w:w="453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2020 год</w:t>
            </w:r>
          </w:p>
        </w:tc>
        <w:tc>
          <w:tcPr>
            <w:tcW w:w="1275" w:type="dxa"/>
            <w:vMerge w:val="restart"/>
            <w:tcBorders>
              <w:top w:val="single" w:sz="4" w:space="0" w:color="auto"/>
              <w:left w:val="single" w:sz="4" w:space="0" w:color="auto"/>
              <w:right w:val="single" w:sz="4" w:space="0" w:color="auto"/>
            </w:tcBorders>
            <w:vAlign w:val="center"/>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 xml:space="preserve">Отклонение показателей2020 г. от 2019 г., </w:t>
            </w:r>
          </w:p>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тыс. рублей</w:t>
            </w:r>
          </w:p>
        </w:tc>
      </w:tr>
      <w:tr w:rsidR="00D63E14" w:rsidRPr="00D63E14" w:rsidTr="004C7DA0">
        <w:trPr>
          <w:trHeight w:val="635"/>
        </w:trPr>
        <w:tc>
          <w:tcPr>
            <w:tcW w:w="1701" w:type="dxa"/>
            <w:vMerge/>
            <w:tcBorders>
              <w:top w:val="single" w:sz="4" w:space="0" w:color="auto"/>
              <w:left w:val="single" w:sz="4" w:space="0" w:color="auto"/>
              <w:bottom w:val="single" w:sz="4" w:space="0" w:color="auto"/>
              <w:right w:val="single" w:sz="4" w:space="0" w:color="auto"/>
            </w:tcBorders>
            <w:vAlign w:val="center"/>
            <w:hideMark/>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c>
          <w:tcPr>
            <w:tcW w:w="1418"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сумма, тыс. рублей</w:t>
            </w:r>
          </w:p>
        </w:tc>
        <w:tc>
          <w:tcPr>
            <w:tcW w:w="70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354"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уточненный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000000" w:themeColor="text1"/>
                <w:sz w:val="20"/>
                <w:szCs w:val="20"/>
                <w:lang w:eastAsia="ru-RU"/>
              </w:rPr>
            </w:pPr>
            <w:r w:rsidRPr="00D63E14">
              <w:rPr>
                <w:rFonts w:ascii="Times New Roman" w:eastAsia="Times New Roman" w:hAnsi="Times New Roman"/>
                <w:color w:val="000000" w:themeColor="text1"/>
                <w:sz w:val="20"/>
                <w:szCs w:val="20"/>
                <w:lang w:eastAsia="ru-RU"/>
              </w:rPr>
              <w:t>факт, тыс. рублей</w:t>
            </w:r>
          </w:p>
        </w:tc>
        <w:tc>
          <w:tcPr>
            <w:tcW w:w="1175" w:type="dxa"/>
            <w:tcBorders>
              <w:top w:val="nil"/>
              <w:left w:val="nil"/>
              <w:bottom w:val="single" w:sz="4" w:space="0" w:color="auto"/>
              <w:right w:val="single" w:sz="4" w:space="0" w:color="auto"/>
            </w:tcBorders>
            <w:shd w:val="clear" w:color="auto" w:fill="auto"/>
            <w:vAlign w:val="center"/>
            <w:hideMark/>
          </w:tcPr>
          <w:p w:rsidR="00D63E14" w:rsidRPr="00D63E14" w:rsidRDefault="004C7DA0" w:rsidP="004C7DA0">
            <w:pPr>
              <w:spacing w:after="0" w:line="240" w:lineRule="auto"/>
              <w:ind w:left="-108" w:right="-108"/>
              <w:jc w:val="center"/>
              <w:rPr>
                <w:rFonts w:ascii="Times New Roman" w:eastAsia="Times New Roman" w:hAnsi="Times New Roman"/>
                <w:color w:val="000000" w:themeColor="text1"/>
                <w:sz w:val="20"/>
                <w:szCs w:val="20"/>
                <w:lang w:eastAsia="ru-RU"/>
              </w:rPr>
            </w:pPr>
            <w:r>
              <w:rPr>
                <w:rFonts w:ascii="Times New Roman" w:eastAsia="Times New Roman" w:hAnsi="Times New Roman"/>
                <w:color w:val="000000" w:themeColor="text1"/>
                <w:sz w:val="20"/>
                <w:szCs w:val="20"/>
                <w:lang w:eastAsia="ru-RU"/>
              </w:rPr>
              <w:t>о</w:t>
            </w:r>
            <w:r w:rsidR="00D63E14" w:rsidRPr="00D63E14">
              <w:rPr>
                <w:rFonts w:ascii="Times New Roman" w:eastAsia="Times New Roman" w:hAnsi="Times New Roman"/>
                <w:color w:val="000000" w:themeColor="text1"/>
                <w:sz w:val="20"/>
                <w:szCs w:val="20"/>
                <w:lang w:eastAsia="ru-RU"/>
              </w:rPr>
              <w:t>тклонение, тыс. рублей</w:t>
            </w:r>
          </w:p>
        </w:tc>
        <w:tc>
          <w:tcPr>
            <w:tcW w:w="718" w:type="dxa"/>
            <w:tcBorders>
              <w:top w:val="nil"/>
              <w:left w:val="nil"/>
              <w:bottom w:val="single" w:sz="4" w:space="0" w:color="auto"/>
              <w:right w:val="single" w:sz="4" w:space="0" w:color="auto"/>
            </w:tcBorders>
            <w:shd w:val="clear" w:color="auto" w:fill="auto"/>
            <w:vAlign w:val="center"/>
            <w:hideMark/>
          </w:tcPr>
          <w:p w:rsidR="00D63E14" w:rsidRPr="00D63E14" w:rsidRDefault="00D63E14" w:rsidP="00D63E14">
            <w:pPr>
              <w:spacing w:after="0" w:line="240" w:lineRule="auto"/>
              <w:jc w:val="center"/>
              <w:rPr>
                <w:rFonts w:ascii="Times New Roman" w:eastAsia="Times New Roman" w:hAnsi="Times New Roman"/>
                <w:color w:val="FF0000"/>
                <w:sz w:val="20"/>
                <w:szCs w:val="20"/>
                <w:lang w:eastAsia="ru-RU"/>
              </w:rPr>
            </w:pPr>
            <w:r w:rsidRPr="00D63E14">
              <w:rPr>
                <w:rFonts w:ascii="Times New Roman" w:eastAsia="Times New Roman" w:hAnsi="Times New Roman"/>
                <w:color w:val="000000" w:themeColor="text1"/>
                <w:sz w:val="20"/>
                <w:szCs w:val="20"/>
                <w:lang w:eastAsia="ru-RU"/>
              </w:rPr>
              <w:t>уд. вес, %</w:t>
            </w:r>
          </w:p>
        </w:tc>
        <w:tc>
          <w:tcPr>
            <w:tcW w:w="1275" w:type="dxa"/>
            <w:vMerge/>
            <w:tcBorders>
              <w:left w:val="single" w:sz="4" w:space="0" w:color="auto"/>
              <w:bottom w:val="single" w:sz="4" w:space="0" w:color="auto"/>
              <w:right w:val="single" w:sz="4" w:space="0" w:color="auto"/>
            </w:tcBorders>
          </w:tcPr>
          <w:p w:rsidR="00D63E14" w:rsidRPr="00D63E14" w:rsidRDefault="00D63E14" w:rsidP="00D63E14">
            <w:pPr>
              <w:spacing w:after="0" w:line="240" w:lineRule="auto"/>
              <w:rPr>
                <w:rFonts w:ascii="Times New Roman" w:eastAsia="Times New Roman" w:hAnsi="Times New Roman"/>
                <w:color w:val="000000" w:themeColor="text1"/>
                <w:sz w:val="20"/>
                <w:szCs w:val="20"/>
                <w:lang w:eastAsia="ru-RU"/>
              </w:rPr>
            </w:pPr>
          </w:p>
        </w:tc>
      </w:tr>
      <w:tr w:rsidR="00D63E14" w:rsidRPr="00D63E14" w:rsidTr="004C7DA0">
        <w:trPr>
          <w:trHeight w:val="660"/>
        </w:trPr>
        <w:tc>
          <w:tcPr>
            <w:tcW w:w="1701"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rPr>
                <w:rFonts w:ascii="Times New Roman" w:eastAsia="Times New Roman" w:hAnsi="Times New Roman"/>
                <w:b/>
                <w:sz w:val="20"/>
                <w:szCs w:val="20"/>
                <w:lang w:eastAsia="x-none"/>
              </w:rPr>
            </w:pPr>
            <w:r w:rsidRPr="00D63E14">
              <w:rPr>
                <w:rFonts w:ascii="Times New Roman" w:eastAsia="Times New Roman" w:hAnsi="Times New Roman"/>
                <w:b/>
                <w:sz w:val="20"/>
                <w:szCs w:val="20"/>
                <w:lang w:eastAsia="x-none"/>
              </w:rPr>
              <w:t>Всего межбюджетные трансферты</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b/>
                <w:sz w:val="20"/>
                <w:szCs w:val="20"/>
                <w:lang w:eastAsia="x-none"/>
              </w:rPr>
            </w:pPr>
            <w:r w:rsidRPr="00D63E14">
              <w:rPr>
                <w:rFonts w:ascii="Times New Roman" w:eastAsia="Times New Roman" w:hAnsi="Times New Roman"/>
                <w:b/>
                <w:sz w:val="20"/>
                <w:szCs w:val="20"/>
                <w:lang w:eastAsia="x-none"/>
              </w:rPr>
              <w:t>11 188 728,61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b/>
                <w:sz w:val="20"/>
                <w:szCs w:val="20"/>
                <w:lang w:eastAsia="x-none"/>
              </w:rPr>
            </w:pPr>
            <w:r w:rsidRPr="00D63E14">
              <w:rPr>
                <w:rFonts w:ascii="Times New Roman" w:eastAsia="Times New Roman" w:hAnsi="Times New Roman"/>
                <w:b/>
                <w:sz w:val="20"/>
                <w:szCs w:val="20"/>
                <w:lang w:eastAsia="x-none"/>
              </w:rPr>
              <w:t>100,0</w:t>
            </w:r>
          </w:p>
        </w:tc>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ind w:hanging="109"/>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12 005 107,73</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ind w:right="-19" w:hanging="187"/>
              <w:jc w:val="right"/>
              <w:rPr>
                <w:rFonts w:ascii="Times New Roman" w:hAnsi="Times New Roman"/>
                <w:b/>
                <w:color w:val="000000" w:themeColor="text1"/>
                <w:sz w:val="20"/>
                <w:szCs w:val="20"/>
              </w:rPr>
            </w:pPr>
            <w:r w:rsidRPr="00D63E14">
              <w:rPr>
                <w:rFonts w:ascii="Times New Roman" w:eastAsia="Times New Roman" w:hAnsi="Times New Roman"/>
                <w:b/>
                <w:sz w:val="20"/>
                <w:szCs w:val="20"/>
                <w:lang w:eastAsia="x-none"/>
              </w:rPr>
              <w:t xml:space="preserve"> 11 951 472,66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- 53 635,07</w:t>
            </w:r>
          </w:p>
        </w:tc>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hAnsi="Times New Roman"/>
                <w:b/>
                <w:color w:val="000000" w:themeColor="text1"/>
                <w:sz w:val="20"/>
                <w:szCs w:val="20"/>
              </w:rPr>
              <w:t>100,0</w:t>
            </w:r>
          </w:p>
        </w:tc>
        <w:tc>
          <w:tcPr>
            <w:tcW w:w="1275" w:type="dxa"/>
            <w:tcBorders>
              <w:top w:val="single" w:sz="4" w:space="0" w:color="auto"/>
              <w:left w:val="single" w:sz="4" w:space="0" w:color="auto"/>
              <w:bottom w:val="single" w:sz="4" w:space="0" w:color="auto"/>
              <w:right w:val="single" w:sz="4" w:space="0" w:color="auto"/>
            </w:tcBorders>
          </w:tcPr>
          <w:p w:rsidR="00D63E14" w:rsidRPr="00D63E14" w:rsidRDefault="00D63E14" w:rsidP="00D63E14">
            <w:pPr>
              <w:spacing w:after="0" w:line="240" w:lineRule="auto"/>
              <w:jc w:val="right"/>
              <w:rPr>
                <w:rFonts w:ascii="Times New Roman" w:eastAsia="Times New Roman" w:hAnsi="Times New Roman"/>
                <w:b/>
                <w:sz w:val="20"/>
                <w:szCs w:val="20"/>
                <w:lang w:eastAsia="x-none"/>
              </w:rPr>
            </w:pPr>
          </w:p>
          <w:p w:rsidR="00D63E14" w:rsidRPr="00D63E14" w:rsidRDefault="00D63E14" w:rsidP="00D63E14">
            <w:pPr>
              <w:spacing w:after="0" w:line="240" w:lineRule="auto"/>
              <w:jc w:val="right"/>
              <w:rPr>
                <w:rFonts w:ascii="Times New Roman" w:hAnsi="Times New Roman"/>
                <w:b/>
                <w:color w:val="000000" w:themeColor="text1"/>
                <w:sz w:val="20"/>
                <w:szCs w:val="20"/>
              </w:rPr>
            </w:pPr>
            <w:r w:rsidRPr="00D63E14">
              <w:rPr>
                <w:rFonts w:ascii="Times New Roman" w:eastAsia="Times New Roman" w:hAnsi="Times New Roman"/>
                <w:b/>
                <w:sz w:val="20"/>
                <w:szCs w:val="20"/>
                <w:lang w:eastAsia="x-none"/>
              </w:rPr>
              <w:t>762 744,05</w:t>
            </w:r>
          </w:p>
        </w:tc>
      </w:tr>
      <w:tr w:rsidR="00D63E14" w:rsidRPr="00D63E14" w:rsidTr="004C7DA0">
        <w:trPr>
          <w:trHeight w:val="218"/>
        </w:trPr>
        <w:tc>
          <w:tcPr>
            <w:tcW w:w="1701"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both"/>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Дотации</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132 118,70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1,2</w:t>
            </w:r>
          </w:p>
        </w:tc>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445 075,90</w:t>
            </w:r>
          </w:p>
        </w:tc>
        <w:tc>
          <w:tcPr>
            <w:tcW w:w="128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445 075,90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0,00</w:t>
            </w:r>
          </w:p>
        </w:tc>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3,7</w:t>
            </w:r>
          </w:p>
        </w:tc>
        <w:tc>
          <w:tcPr>
            <w:tcW w:w="1275" w:type="dxa"/>
            <w:tcBorders>
              <w:top w:val="single" w:sz="4" w:space="0" w:color="auto"/>
              <w:left w:val="single" w:sz="4" w:space="0" w:color="auto"/>
              <w:bottom w:val="single" w:sz="4" w:space="0" w:color="auto"/>
              <w:right w:val="single" w:sz="4" w:space="0" w:color="auto"/>
            </w:tcBorders>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312 957,20</w:t>
            </w:r>
          </w:p>
        </w:tc>
      </w:tr>
      <w:tr w:rsidR="00D63E14" w:rsidRPr="00D63E14" w:rsidTr="004C7DA0">
        <w:trPr>
          <w:trHeight w:val="213"/>
        </w:trPr>
        <w:tc>
          <w:tcPr>
            <w:tcW w:w="1701"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both"/>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Субсидии</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2 366 619,48</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21,1</w:t>
            </w:r>
          </w:p>
        </w:tc>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2 205 786,74</w:t>
            </w:r>
          </w:p>
        </w:tc>
        <w:tc>
          <w:tcPr>
            <w:tcW w:w="128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2 182 763,37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- 23 023,37</w:t>
            </w:r>
          </w:p>
        </w:tc>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18,3</w:t>
            </w:r>
          </w:p>
        </w:tc>
        <w:tc>
          <w:tcPr>
            <w:tcW w:w="1275" w:type="dxa"/>
            <w:tcBorders>
              <w:top w:val="single" w:sz="4" w:space="0" w:color="auto"/>
              <w:left w:val="single" w:sz="4" w:space="0" w:color="auto"/>
              <w:bottom w:val="single" w:sz="4" w:space="0" w:color="auto"/>
              <w:right w:val="single" w:sz="4" w:space="0" w:color="auto"/>
            </w:tcBorders>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- 183 856,11</w:t>
            </w:r>
          </w:p>
        </w:tc>
      </w:tr>
      <w:tr w:rsidR="00D63E14" w:rsidRPr="00D63E14" w:rsidTr="004C7DA0">
        <w:trPr>
          <w:trHeight w:val="213"/>
        </w:trPr>
        <w:tc>
          <w:tcPr>
            <w:tcW w:w="1701"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both"/>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Субвенции</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8 157 662,12</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72,9</w:t>
            </w:r>
          </w:p>
        </w:tc>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8 631 900,60</w:t>
            </w:r>
          </w:p>
        </w:tc>
        <w:tc>
          <w:tcPr>
            <w:tcW w:w="1289"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8 606 301,92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- 25 598,68</w:t>
            </w:r>
          </w:p>
        </w:tc>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72,0</w:t>
            </w:r>
          </w:p>
        </w:tc>
        <w:tc>
          <w:tcPr>
            <w:tcW w:w="1275" w:type="dxa"/>
            <w:tcBorders>
              <w:top w:val="single" w:sz="4" w:space="0" w:color="auto"/>
              <w:left w:val="single" w:sz="4" w:space="0" w:color="auto"/>
              <w:bottom w:val="single" w:sz="4" w:space="0" w:color="auto"/>
              <w:right w:val="single" w:sz="4" w:space="0" w:color="auto"/>
            </w:tcBorders>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448 639,80</w:t>
            </w:r>
          </w:p>
        </w:tc>
      </w:tr>
      <w:tr w:rsidR="00D63E14" w:rsidRPr="00D63E14" w:rsidTr="004C7DA0">
        <w:trPr>
          <w:trHeight w:val="213"/>
        </w:trPr>
        <w:tc>
          <w:tcPr>
            <w:tcW w:w="1701" w:type="dxa"/>
            <w:tcBorders>
              <w:top w:val="single" w:sz="4" w:space="0" w:color="auto"/>
              <w:left w:val="single" w:sz="4" w:space="0" w:color="auto"/>
              <w:bottom w:val="single" w:sz="4" w:space="0" w:color="auto"/>
              <w:right w:val="single" w:sz="4" w:space="0" w:color="auto"/>
            </w:tcBorders>
            <w:shd w:val="clear" w:color="auto" w:fill="auto"/>
          </w:tcPr>
          <w:p w:rsidR="00D63E14" w:rsidRPr="00D63E14" w:rsidRDefault="00D63E14" w:rsidP="00D63E14">
            <w:pPr>
              <w:spacing w:after="0" w:line="240" w:lineRule="auto"/>
              <w:jc w:val="both"/>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Иные межбюджетные трансферты</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532 328,31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4,8</w:t>
            </w:r>
          </w:p>
        </w:tc>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722 344,49</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717 331,47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- 5 013,02</w:t>
            </w:r>
          </w:p>
        </w:tc>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rsidR="00D63E14" w:rsidRPr="00D63E14" w:rsidRDefault="00D63E14" w:rsidP="00D63E14">
            <w:pPr>
              <w:spacing w:after="0" w:line="240" w:lineRule="auto"/>
              <w:jc w:val="right"/>
              <w:rPr>
                <w:rFonts w:ascii="Times New Roman" w:hAnsi="Times New Roman"/>
                <w:color w:val="000000" w:themeColor="text1"/>
                <w:sz w:val="20"/>
                <w:szCs w:val="20"/>
              </w:rPr>
            </w:pPr>
            <w:r w:rsidRPr="00D63E14">
              <w:rPr>
                <w:rFonts w:ascii="Times New Roman" w:hAnsi="Times New Roman"/>
                <w:color w:val="000000" w:themeColor="text1"/>
                <w:sz w:val="20"/>
                <w:szCs w:val="20"/>
              </w:rPr>
              <w:t>6,0</w:t>
            </w:r>
          </w:p>
        </w:tc>
        <w:tc>
          <w:tcPr>
            <w:tcW w:w="1275" w:type="dxa"/>
            <w:tcBorders>
              <w:top w:val="single" w:sz="4" w:space="0" w:color="auto"/>
              <w:left w:val="single" w:sz="4" w:space="0" w:color="auto"/>
              <w:bottom w:val="single" w:sz="4" w:space="0" w:color="auto"/>
              <w:right w:val="single" w:sz="4" w:space="0" w:color="auto"/>
            </w:tcBorders>
            <w:vAlign w:val="center"/>
          </w:tcPr>
          <w:p w:rsidR="00D63E14" w:rsidRPr="00D63E14" w:rsidRDefault="00D63E14" w:rsidP="00D63E14">
            <w:pPr>
              <w:spacing w:after="0" w:line="240" w:lineRule="auto"/>
              <w:jc w:val="center"/>
              <w:rPr>
                <w:rFonts w:ascii="Times New Roman" w:eastAsia="Times New Roman" w:hAnsi="Times New Roman"/>
                <w:sz w:val="20"/>
                <w:szCs w:val="20"/>
                <w:lang w:eastAsia="x-none"/>
              </w:rPr>
            </w:pPr>
            <w:r w:rsidRPr="00D63E14">
              <w:rPr>
                <w:rFonts w:ascii="Times New Roman" w:eastAsia="Times New Roman" w:hAnsi="Times New Roman"/>
                <w:sz w:val="20"/>
                <w:szCs w:val="20"/>
                <w:lang w:eastAsia="x-none"/>
              </w:rPr>
              <w:t>185 003,16</w:t>
            </w:r>
          </w:p>
        </w:tc>
      </w:tr>
    </w:tbl>
    <w:p w:rsidR="00D63E14" w:rsidRPr="00D63E14" w:rsidRDefault="00D63E14" w:rsidP="00D8192E">
      <w:pPr>
        <w:spacing w:before="120"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val="x-none" w:eastAsia="x-none"/>
        </w:rPr>
        <w:t>Основная доля межбюджетных трансфертов (</w:t>
      </w:r>
      <w:r w:rsidRPr="00D63E14">
        <w:rPr>
          <w:rFonts w:ascii="Times New Roman" w:eastAsia="Times New Roman" w:hAnsi="Times New Roman"/>
          <w:sz w:val="28"/>
          <w:szCs w:val="28"/>
          <w:lang w:eastAsia="x-none"/>
        </w:rPr>
        <w:t>72,0%</w:t>
      </w:r>
      <w:r w:rsidRPr="00D63E14">
        <w:rPr>
          <w:rFonts w:ascii="Times New Roman" w:eastAsia="Times New Roman" w:hAnsi="Times New Roman"/>
          <w:sz w:val="28"/>
          <w:szCs w:val="28"/>
          <w:lang w:val="x-none" w:eastAsia="x-none"/>
        </w:rPr>
        <w:t>) приходится на средства</w:t>
      </w:r>
      <w:r w:rsidRPr="00D63E14">
        <w:rPr>
          <w:rFonts w:ascii="Times New Roman" w:eastAsia="Times New Roman" w:hAnsi="Times New Roman"/>
          <w:sz w:val="28"/>
          <w:szCs w:val="28"/>
          <w:lang w:eastAsia="x-none"/>
        </w:rPr>
        <w:t xml:space="preserve"> </w:t>
      </w:r>
      <w:r w:rsidRPr="00D63E14">
        <w:rPr>
          <w:rFonts w:ascii="Times New Roman" w:eastAsia="Times New Roman" w:hAnsi="Times New Roman"/>
          <w:sz w:val="28"/>
          <w:szCs w:val="28"/>
          <w:lang w:val="x-none" w:eastAsia="x-none"/>
        </w:rPr>
        <w:t xml:space="preserve">в форме </w:t>
      </w:r>
      <w:r w:rsidRPr="00D63E14">
        <w:rPr>
          <w:rFonts w:ascii="Times New Roman" w:eastAsia="Times New Roman" w:hAnsi="Times New Roman"/>
          <w:b/>
          <w:sz w:val="28"/>
          <w:szCs w:val="28"/>
          <w:lang w:val="x-none" w:eastAsia="x-none"/>
        </w:rPr>
        <w:t xml:space="preserve">субвенций. </w:t>
      </w:r>
      <w:r w:rsidRPr="00D63E14">
        <w:rPr>
          <w:rFonts w:ascii="Times New Roman" w:eastAsia="Times New Roman" w:hAnsi="Times New Roman"/>
          <w:sz w:val="28"/>
          <w:szCs w:val="28"/>
          <w:lang w:val="x-none" w:eastAsia="x-none"/>
        </w:rPr>
        <w:t xml:space="preserve">В бюджет города поступило </w:t>
      </w:r>
      <w:r w:rsidRPr="00D63E14">
        <w:rPr>
          <w:rFonts w:ascii="Times New Roman" w:eastAsia="Times New Roman" w:hAnsi="Times New Roman"/>
          <w:sz w:val="28"/>
          <w:szCs w:val="28"/>
          <w:lang w:eastAsia="x-none"/>
        </w:rPr>
        <w:t xml:space="preserve">8 606 301,92 </w:t>
      </w:r>
      <w:r w:rsidRPr="00D63E14">
        <w:rPr>
          <w:rFonts w:ascii="Times New Roman" w:eastAsia="Times New Roman" w:hAnsi="Times New Roman"/>
          <w:sz w:val="28"/>
          <w:szCs w:val="28"/>
          <w:lang w:val="x-none" w:eastAsia="x-none"/>
        </w:rPr>
        <w:t>тыс. рублей</w:t>
      </w:r>
      <w:r w:rsidRPr="00D63E14">
        <w:rPr>
          <w:rFonts w:ascii="Times New Roman" w:eastAsia="Times New Roman" w:hAnsi="Times New Roman"/>
          <w:sz w:val="28"/>
          <w:szCs w:val="28"/>
          <w:lang w:eastAsia="x-none"/>
        </w:rPr>
        <w:t xml:space="preserve">. Первоначальные (8 676 202,6 тыс. рублей) плановые назначения выполнены на 99,2%, уточненные (8 631 900,60 тыс. рублей) – на 99,7%. </w:t>
      </w:r>
    </w:p>
    <w:p w:rsidR="00D63E14" w:rsidRPr="00D63E14" w:rsidRDefault="00D63E14" w:rsidP="00D63E14">
      <w:pPr>
        <w:spacing w:after="0" w:line="240" w:lineRule="auto"/>
        <w:ind w:firstLine="709"/>
        <w:jc w:val="both"/>
        <w:rPr>
          <w:rFonts w:ascii="Times New Roman" w:eastAsia="Times New Roman" w:hAnsi="Times New Roman"/>
          <w:sz w:val="28"/>
          <w:szCs w:val="28"/>
          <w:lang w:eastAsia="x-none"/>
        </w:rPr>
      </w:pPr>
      <w:r w:rsidRPr="00D63E14">
        <w:rPr>
          <w:rFonts w:ascii="Times New Roman" w:eastAsia="Times New Roman" w:hAnsi="Times New Roman"/>
          <w:sz w:val="28"/>
          <w:szCs w:val="28"/>
          <w:lang w:val="x-none" w:eastAsia="x-none"/>
        </w:rPr>
        <w:t>По сравнению с 201</w:t>
      </w:r>
      <w:r w:rsidRPr="00D63E14">
        <w:rPr>
          <w:rFonts w:ascii="Times New Roman" w:eastAsia="Times New Roman" w:hAnsi="Times New Roman"/>
          <w:sz w:val="28"/>
          <w:szCs w:val="28"/>
          <w:lang w:eastAsia="x-none"/>
        </w:rPr>
        <w:t>9</w:t>
      </w:r>
      <w:r w:rsidRPr="00D63E14">
        <w:rPr>
          <w:rFonts w:ascii="Times New Roman" w:eastAsia="Times New Roman" w:hAnsi="Times New Roman"/>
          <w:sz w:val="28"/>
          <w:szCs w:val="28"/>
          <w:lang w:val="x-none" w:eastAsia="x-none"/>
        </w:rPr>
        <w:t xml:space="preserve"> годом объем субвенций </w:t>
      </w:r>
      <w:r w:rsidRPr="00D63E14">
        <w:rPr>
          <w:rFonts w:ascii="Times New Roman" w:eastAsia="Times New Roman" w:hAnsi="Times New Roman"/>
          <w:sz w:val="28"/>
          <w:szCs w:val="28"/>
          <w:lang w:eastAsia="x-none"/>
        </w:rPr>
        <w:t>увеличился</w:t>
      </w:r>
      <w:r w:rsidRPr="00D63E14">
        <w:rPr>
          <w:rFonts w:ascii="Times New Roman" w:eastAsia="Times New Roman" w:hAnsi="Times New Roman"/>
          <w:sz w:val="28"/>
          <w:szCs w:val="28"/>
          <w:lang w:val="x-none" w:eastAsia="x-none"/>
        </w:rPr>
        <w:t xml:space="preserve"> на</w:t>
      </w:r>
      <w:r w:rsidRPr="00D63E14">
        <w:rPr>
          <w:rFonts w:ascii="Times New Roman" w:eastAsia="Times New Roman" w:hAnsi="Times New Roman"/>
          <w:sz w:val="28"/>
          <w:szCs w:val="28"/>
          <w:lang w:eastAsia="x-none"/>
        </w:rPr>
        <w:t xml:space="preserve"> 448 639,80</w:t>
      </w:r>
      <w:r w:rsidRPr="00D63E14">
        <w:rPr>
          <w:rFonts w:ascii="Times New Roman" w:eastAsia="Times New Roman" w:hAnsi="Times New Roman"/>
          <w:sz w:val="28"/>
          <w:szCs w:val="28"/>
          <w:lang w:val="x-none" w:eastAsia="x-none"/>
        </w:rPr>
        <w:t xml:space="preserve"> тыс. рублей.</w:t>
      </w:r>
      <w:r w:rsidRPr="00D63E14">
        <w:rPr>
          <w:rFonts w:ascii="Times New Roman" w:eastAsia="Times New Roman" w:hAnsi="Times New Roman"/>
          <w:sz w:val="28"/>
          <w:szCs w:val="28"/>
          <w:lang w:eastAsia="x-none"/>
        </w:rPr>
        <w:t xml:space="preserve"> Основной рост сложился по субвенциям на выполнение передаваемых полномочий субъектов Российской Федерации.</w:t>
      </w:r>
    </w:p>
    <w:p w:rsidR="00D63E14" w:rsidRPr="00D63E14" w:rsidRDefault="00D63E14" w:rsidP="00D63E14">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ru-RU"/>
        </w:rPr>
        <w:t xml:space="preserve">Второе место по объёму среди межбюджетных трансфертов занимают </w:t>
      </w:r>
      <w:r w:rsidRPr="00D63E14">
        <w:rPr>
          <w:rFonts w:ascii="Times New Roman" w:eastAsia="Times New Roman" w:hAnsi="Times New Roman"/>
          <w:b/>
          <w:sz w:val="28"/>
          <w:szCs w:val="28"/>
          <w:lang w:eastAsia="ru-RU"/>
        </w:rPr>
        <w:t>субсидии</w:t>
      </w:r>
      <w:r w:rsidRPr="00D63E14">
        <w:rPr>
          <w:rFonts w:ascii="Times New Roman" w:eastAsia="Times New Roman" w:hAnsi="Times New Roman"/>
          <w:sz w:val="28"/>
          <w:szCs w:val="28"/>
          <w:lang w:eastAsia="ru-RU"/>
        </w:rPr>
        <w:t xml:space="preserve">, которые пополнили бюджет города на 2 182 763,37 тыс. рублей. Первоначальные (1 630 295,40 тыс. рублей) выполнены на 133,9%, уточненные показатели (2 205 786,74 тыс. рублей) - на 99,0%. </w:t>
      </w:r>
    </w:p>
    <w:p w:rsidR="00D63E14" w:rsidRPr="00D63E14" w:rsidRDefault="00D63E14" w:rsidP="006A6FC1">
      <w:pPr>
        <w:spacing w:after="0" w:line="240" w:lineRule="auto"/>
        <w:ind w:firstLine="709"/>
        <w:jc w:val="both"/>
        <w:rPr>
          <w:rFonts w:ascii="Times New Roman" w:eastAsia="Times New Roman" w:hAnsi="Times New Roman"/>
          <w:color w:val="FF0000"/>
          <w:sz w:val="28"/>
          <w:szCs w:val="28"/>
          <w:lang w:eastAsia="ru-RU"/>
        </w:rPr>
      </w:pPr>
      <w:r w:rsidRPr="00D63E14">
        <w:rPr>
          <w:rFonts w:ascii="Times New Roman" w:eastAsia="Times New Roman" w:hAnsi="Times New Roman"/>
          <w:sz w:val="28"/>
          <w:szCs w:val="28"/>
          <w:lang w:eastAsia="ru-RU"/>
        </w:rPr>
        <w:t xml:space="preserve">Относительно 2019 года сумма субсидий снизилась на 183 856,11 тыс. рублей, где основное снижение произошло по прочим субсидиям. </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eastAsia="Times New Roman" w:hAnsi="Times New Roman"/>
          <w:b/>
          <w:sz w:val="28"/>
          <w:szCs w:val="28"/>
          <w:lang w:eastAsia="ru-RU"/>
        </w:rPr>
        <w:t>Дотации</w:t>
      </w:r>
      <w:r w:rsidRPr="00D63E14">
        <w:rPr>
          <w:rFonts w:ascii="Times New Roman" w:eastAsia="Times New Roman" w:hAnsi="Times New Roman"/>
          <w:sz w:val="28"/>
          <w:szCs w:val="28"/>
          <w:lang w:eastAsia="ru-RU"/>
        </w:rPr>
        <w:t xml:space="preserve"> поступили в сумме 445 075,90 тыс. рублей, на их долю приходится 3,7% межбюджетных трансфертов. В бюджет. </w:t>
      </w:r>
      <w:r w:rsidRPr="00D63E14">
        <w:rPr>
          <w:rFonts w:ascii="Times New Roman" w:hAnsi="Times New Roman"/>
          <w:sz w:val="28"/>
          <w:szCs w:val="28"/>
        </w:rPr>
        <w:t xml:space="preserve">В течении 2020 года </w:t>
      </w:r>
      <w:r w:rsidRPr="00D63E14">
        <w:rPr>
          <w:rFonts w:ascii="Times New Roman" w:hAnsi="Times New Roman"/>
          <w:sz w:val="28"/>
          <w:szCs w:val="28"/>
        </w:rPr>
        <w:lastRenderedPageBreak/>
        <w:t xml:space="preserve">бюджету города были предоставлены дополнительные объемы дотации на поддержку мер по обеспечению сбалансированности бюджетов, дотации в целях поощрения за развитие практик инициативного бюджетирования и стимулирования роста налогового потенциала и качества планирования доходов. </w:t>
      </w:r>
      <w:r w:rsidRPr="00D63E14">
        <w:rPr>
          <w:rFonts w:ascii="Times New Roman" w:eastAsiaTheme="minorHAnsi" w:hAnsi="Times New Roman" w:cstheme="minorBidi"/>
          <w:sz w:val="28"/>
          <w:szCs w:val="28"/>
          <w:lang w:val="x-none" w:eastAsia="x-none"/>
        </w:rPr>
        <w:t>П</w:t>
      </w:r>
      <w:r w:rsidRPr="00D63E14">
        <w:rPr>
          <w:rFonts w:ascii="Times New Roman" w:eastAsiaTheme="minorHAnsi" w:hAnsi="Times New Roman" w:cstheme="minorBidi"/>
          <w:sz w:val="28"/>
          <w:szCs w:val="28"/>
          <w:lang w:eastAsia="x-none"/>
        </w:rPr>
        <w:t>оказатели п</w:t>
      </w:r>
      <w:r w:rsidRPr="00D63E14">
        <w:rPr>
          <w:rFonts w:ascii="Times New Roman" w:eastAsiaTheme="minorHAnsi" w:hAnsi="Times New Roman" w:cstheme="minorBidi"/>
          <w:sz w:val="28"/>
          <w:szCs w:val="28"/>
          <w:lang w:val="x-none" w:eastAsia="x-none"/>
        </w:rPr>
        <w:t>ервоначальн</w:t>
      </w:r>
      <w:r w:rsidRPr="00D63E14">
        <w:rPr>
          <w:rFonts w:ascii="Times New Roman" w:eastAsiaTheme="minorHAnsi" w:hAnsi="Times New Roman" w:cstheme="minorBidi"/>
          <w:sz w:val="28"/>
          <w:szCs w:val="28"/>
          <w:lang w:eastAsia="x-none"/>
        </w:rPr>
        <w:t>ого</w:t>
      </w:r>
      <w:r w:rsidRPr="00D63E14">
        <w:rPr>
          <w:rFonts w:ascii="Times New Roman" w:eastAsiaTheme="minorHAnsi" w:hAnsi="Times New Roman" w:cstheme="minorBidi"/>
          <w:sz w:val="28"/>
          <w:szCs w:val="28"/>
          <w:lang w:val="x-none" w:eastAsia="x-none"/>
        </w:rPr>
        <w:t xml:space="preserve"> </w:t>
      </w:r>
      <w:r w:rsidRPr="00D63E14">
        <w:rPr>
          <w:rFonts w:ascii="Times New Roman" w:eastAsiaTheme="minorHAnsi" w:hAnsi="Times New Roman"/>
          <w:sz w:val="28"/>
          <w:szCs w:val="28"/>
          <w:lang w:val="x-none" w:eastAsia="x-none"/>
        </w:rPr>
        <w:t>план</w:t>
      </w:r>
      <w:r w:rsidRPr="00D63E14">
        <w:rPr>
          <w:rFonts w:ascii="Times New Roman" w:eastAsiaTheme="minorHAnsi" w:hAnsi="Times New Roman"/>
          <w:sz w:val="28"/>
          <w:szCs w:val="28"/>
          <w:lang w:eastAsia="x-none"/>
        </w:rPr>
        <w:t xml:space="preserve">а </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46 258,10</w:t>
      </w:r>
      <w:r w:rsidRPr="00D63E14">
        <w:rPr>
          <w:rFonts w:ascii="Times New Roman" w:eastAsiaTheme="minorHAnsi" w:hAnsi="Times New Roman"/>
          <w:sz w:val="28"/>
          <w:szCs w:val="28"/>
          <w:lang w:val="x-none" w:eastAsia="x-none"/>
        </w:rPr>
        <w:t xml:space="preserve"> тыс. рублей) </w:t>
      </w:r>
      <w:r w:rsidRPr="00D63E14">
        <w:rPr>
          <w:rFonts w:ascii="Times New Roman" w:eastAsiaTheme="minorHAnsi" w:hAnsi="Times New Roman"/>
          <w:sz w:val="28"/>
          <w:szCs w:val="28"/>
          <w:lang w:eastAsia="x-none"/>
        </w:rPr>
        <w:t>перевыполнены в 9,6 раза, у</w:t>
      </w:r>
      <w:r w:rsidRPr="00D63E14">
        <w:rPr>
          <w:rFonts w:ascii="Times New Roman" w:hAnsi="Times New Roman"/>
          <w:sz w:val="28"/>
          <w:szCs w:val="28"/>
        </w:rPr>
        <w:t>точненный план (445 075,90 тыс. рублей) исполнен на 100,0%.</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eastAsia="Times New Roman" w:hAnsi="Times New Roman"/>
          <w:sz w:val="28"/>
          <w:szCs w:val="28"/>
          <w:lang w:eastAsia="x-none"/>
        </w:rPr>
        <w:t>По сравнению с 2019 годом поступление увеличилось на 312 957,20 тыс. рублей, в основном за счет увеличения объемов дотации на поддержку мер по обеспечению сбалансированности бюджетов.</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eastAsia="Times New Roman" w:hAnsi="Times New Roman"/>
          <w:b/>
          <w:sz w:val="28"/>
          <w:szCs w:val="28"/>
          <w:lang w:eastAsia="x-none"/>
        </w:rPr>
        <w:t>Иные</w:t>
      </w:r>
      <w:r w:rsidRPr="00D63E14">
        <w:rPr>
          <w:rFonts w:ascii="Times New Roman" w:eastAsia="Times New Roman" w:hAnsi="Times New Roman"/>
          <w:b/>
          <w:sz w:val="28"/>
          <w:szCs w:val="28"/>
          <w:lang w:val="x-none" w:eastAsia="x-none"/>
        </w:rPr>
        <w:t xml:space="preserve"> межбюджетные трансферт</w:t>
      </w:r>
      <w:r w:rsidRPr="00D63E14">
        <w:rPr>
          <w:rFonts w:ascii="Times New Roman" w:eastAsia="Times New Roman" w:hAnsi="Times New Roman"/>
          <w:b/>
          <w:sz w:val="28"/>
          <w:szCs w:val="28"/>
          <w:lang w:eastAsia="x-none"/>
        </w:rPr>
        <w:t xml:space="preserve">ы </w:t>
      </w:r>
      <w:r w:rsidRPr="00D63E14">
        <w:rPr>
          <w:rFonts w:ascii="Times New Roman" w:eastAsia="Times New Roman" w:hAnsi="Times New Roman"/>
          <w:sz w:val="28"/>
          <w:szCs w:val="28"/>
          <w:lang w:eastAsia="x-none"/>
        </w:rPr>
        <w:t>поступили в сумме 717 331,47</w:t>
      </w:r>
      <w:r w:rsidRPr="00D63E14">
        <w:rPr>
          <w:rFonts w:ascii="Times New Roman" w:eastAsia="Times New Roman" w:hAnsi="Times New Roman"/>
          <w:sz w:val="28"/>
          <w:szCs w:val="28"/>
          <w:lang w:val="x-none" w:eastAsia="x-none"/>
        </w:rPr>
        <w:t xml:space="preserve"> тыс. рублей</w:t>
      </w:r>
      <w:r w:rsidRPr="00D63E14">
        <w:rPr>
          <w:rFonts w:ascii="Times New Roman" w:eastAsia="Times New Roman" w:hAnsi="Times New Roman"/>
          <w:sz w:val="28"/>
          <w:szCs w:val="28"/>
          <w:lang w:eastAsia="x-none"/>
        </w:rPr>
        <w:t xml:space="preserve">. </w:t>
      </w:r>
      <w:r w:rsidRPr="00D63E14">
        <w:rPr>
          <w:rFonts w:ascii="Times New Roman" w:eastAsia="Times New Roman" w:hAnsi="Times New Roman"/>
          <w:sz w:val="28"/>
          <w:szCs w:val="28"/>
          <w:lang w:eastAsia="ru-RU"/>
        </w:rPr>
        <w:t xml:space="preserve">Основной объем иных межбюджетных трансфертов (69,0%) занимают средства, передаваемые на финансовое обеспечение дорожной деятельности в рамках реализации национального проекта "Безопасные и качественные автомобильные дороги" в сумме 495 000,00 тыс. рублей. </w:t>
      </w:r>
      <w:r w:rsidRPr="00D63E14">
        <w:rPr>
          <w:rFonts w:ascii="Times New Roman" w:eastAsiaTheme="minorHAnsi" w:hAnsi="Times New Roman" w:cstheme="minorBidi"/>
          <w:sz w:val="28"/>
          <w:szCs w:val="28"/>
          <w:lang w:val="x-none" w:eastAsia="x-none"/>
        </w:rPr>
        <w:t>П</w:t>
      </w:r>
      <w:r w:rsidRPr="00D63E14">
        <w:rPr>
          <w:rFonts w:ascii="Times New Roman" w:eastAsiaTheme="minorHAnsi" w:hAnsi="Times New Roman" w:cstheme="minorBidi"/>
          <w:sz w:val="28"/>
          <w:szCs w:val="28"/>
          <w:lang w:eastAsia="x-none"/>
        </w:rPr>
        <w:t>оказатели п</w:t>
      </w:r>
      <w:r w:rsidRPr="00D63E14">
        <w:rPr>
          <w:rFonts w:ascii="Times New Roman" w:eastAsiaTheme="minorHAnsi" w:hAnsi="Times New Roman" w:cstheme="minorBidi"/>
          <w:sz w:val="28"/>
          <w:szCs w:val="28"/>
          <w:lang w:val="x-none" w:eastAsia="x-none"/>
        </w:rPr>
        <w:t>ервоначальн</w:t>
      </w:r>
      <w:r w:rsidRPr="00D63E14">
        <w:rPr>
          <w:rFonts w:ascii="Times New Roman" w:eastAsiaTheme="minorHAnsi" w:hAnsi="Times New Roman" w:cstheme="minorBidi"/>
          <w:sz w:val="28"/>
          <w:szCs w:val="28"/>
          <w:lang w:eastAsia="x-none"/>
        </w:rPr>
        <w:t>ого</w:t>
      </w:r>
      <w:r w:rsidRPr="00D63E14">
        <w:rPr>
          <w:rFonts w:ascii="Times New Roman" w:eastAsiaTheme="minorHAnsi" w:hAnsi="Times New Roman" w:cstheme="minorBidi"/>
          <w:sz w:val="28"/>
          <w:szCs w:val="28"/>
          <w:lang w:val="x-none" w:eastAsia="x-none"/>
        </w:rPr>
        <w:t xml:space="preserve"> </w:t>
      </w:r>
      <w:r w:rsidRPr="00D63E14">
        <w:rPr>
          <w:rFonts w:ascii="Times New Roman" w:eastAsiaTheme="minorHAnsi" w:hAnsi="Times New Roman"/>
          <w:sz w:val="28"/>
          <w:szCs w:val="28"/>
          <w:lang w:val="x-none" w:eastAsia="x-none"/>
        </w:rPr>
        <w:t>план</w:t>
      </w:r>
      <w:r w:rsidRPr="00D63E14">
        <w:rPr>
          <w:rFonts w:ascii="Times New Roman" w:eastAsiaTheme="minorHAnsi" w:hAnsi="Times New Roman"/>
          <w:sz w:val="28"/>
          <w:szCs w:val="28"/>
          <w:lang w:eastAsia="x-none"/>
        </w:rPr>
        <w:t xml:space="preserve">а </w:t>
      </w:r>
      <w:r w:rsidRPr="00D63E14">
        <w:rPr>
          <w:rFonts w:ascii="Times New Roman" w:eastAsiaTheme="minorHAnsi" w:hAnsi="Times New Roman"/>
          <w:sz w:val="28"/>
          <w:szCs w:val="28"/>
          <w:lang w:val="x-none" w:eastAsia="x-none"/>
        </w:rPr>
        <w:t>(</w:t>
      </w:r>
      <w:r w:rsidRPr="00D63E14">
        <w:rPr>
          <w:rFonts w:ascii="Times New Roman" w:eastAsiaTheme="minorHAnsi" w:hAnsi="Times New Roman"/>
          <w:sz w:val="28"/>
          <w:szCs w:val="28"/>
          <w:lang w:eastAsia="x-none"/>
        </w:rPr>
        <w:t>504 993,80</w:t>
      </w:r>
      <w:r w:rsidRPr="00D63E14">
        <w:rPr>
          <w:rFonts w:ascii="Times New Roman" w:eastAsiaTheme="minorHAnsi" w:hAnsi="Times New Roman"/>
          <w:sz w:val="28"/>
          <w:szCs w:val="28"/>
          <w:lang w:val="x-none" w:eastAsia="x-none"/>
        </w:rPr>
        <w:t xml:space="preserve"> тыс. рублей)</w:t>
      </w:r>
      <w:r w:rsidRPr="00D63E14">
        <w:rPr>
          <w:rFonts w:ascii="Times New Roman" w:eastAsiaTheme="minorHAnsi" w:hAnsi="Times New Roman"/>
          <w:sz w:val="28"/>
          <w:szCs w:val="28"/>
          <w:lang w:eastAsia="x-none"/>
        </w:rPr>
        <w:t xml:space="preserve"> выполнены на 142,0%, у</w:t>
      </w:r>
      <w:r w:rsidRPr="00D63E14">
        <w:rPr>
          <w:rFonts w:ascii="Times New Roman" w:hAnsi="Times New Roman"/>
          <w:sz w:val="28"/>
          <w:szCs w:val="28"/>
        </w:rPr>
        <w:t>точненный план (722 344,49 тыс. рублей) исполнен на 99,3%.</w:t>
      </w:r>
    </w:p>
    <w:p w:rsidR="00D63E14" w:rsidRPr="00D63E14" w:rsidRDefault="00D63E14" w:rsidP="006A6FC1">
      <w:pPr>
        <w:spacing w:after="0" w:line="240" w:lineRule="auto"/>
        <w:ind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x-none"/>
        </w:rPr>
        <w:t>По сравнению с 2019 годом поступление иных межбюджетных трансфертов увеличилось на 185 003,16 тыс. рублей, из них 98 784,00 тыс. рублей межбюджетные трансферты, передаваемые бюджетам городских округов, за счет средств резервного фонда Правительства Российской Федерации и 16 580,40 тыс. рублей иные межбюджетные трансферты за счет средств резервного фонда Правительства Ханты-Мансийского автономного округа - Югры.</w:t>
      </w:r>
    </w:p>
    <w:p w:rsidR="00D63E14" w:rsidRPr="00D63E14" w:rsidRDefault="00D63E14" w:rsidP="006A6FC1">
      <w:pPr>
        <w:spacing w:after="0" w:line="240" w:lineRule="auto"/>
        <w:ind w:firstLine="709"/>
        <w:jc w:val="both"/>
        <w:rPr>
          <w:rFonts w:ascii="Times New Roman" w:hAnsi="Times New Roman"/>
          <w:sz w:val="28"/>
          <w:szCs w:val="28"/>
        </w:rPr>
      </w:pPr>
      <w:r w:rsidRPr="00D63E14">
        <w:rPr>
          <w:rFonts w:ascii="Times New Roman" w:hAnsi="Times New Roman"/>
          <w:b/>
          <w:sz w:val="28"/>
          <w:szCs w:val="28"/>
        </w:rPr>
        <w:t>Прочие безвозмездные поступления</w:t>
      </w:r>
      <w:r w:rsidRPr="00D63E14">
        <w:rPr>
          <w:rFonts w:ascii="Times New Roman" w:hAnsi="Times New Roman"/>
          <w:sz w:val="28"/>
          <w:szCs w:val="28"/>
        </w:rPr>
        <w:t xml:space="preserve"> (средства от главных распорядителей бюджета Тюменской области, в рамках проекта "Инициативное бюджетирование" и по заключенным соглашениям о сотрудничестве администрации города, предприятиями и предпринимателями города) поступили в сумме 342 834,68 тыс. рублей. </w:t>
      </w:r>
    </w:p>
    <w:p w:rsidR="00D63E14" w:rsidRPr="00D63E14" w:rsidRDefault="00D63E14" w:rsidP="00D63E14">
      <w:pPr>
        <w:spacing w:after="0" w:line="240" w:lineRule="auto"/>
        <w:ind w:right="-1"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ru-RU"/>
        </w:rPr>
        <w:t xml:space="preserve">Первоначальные плановые назначения не планировались по причине отсутствия на начало 2020 года заключенных соглашений. </w:t>
      </w:r>
      <w:r w:rsidRPr="00D63E14">
        <w:rPr>
          <w:rFonts w:ascii="Times New Roman" w:hAnsi="Times New Roman"/>
          <w:sz w:val="28"/>
          <w:szCs w:val="28"/>
        </w:rPr>
        <w:t>В процессе исполнения бюджета города плановые назначения установлены в сумме                 343 483,35 тыс. рублей</w:t>
      </w:r>
      <w:r w:rsidRPr="00D63E14">
        <w:rPr>
          <w:rFonts w:ascii="Times New Roman" w:eastAsia="Times New Roman" w:hAnsi="Times New Roman"/>
          <w:sz w:val="28"/>
          <w:szCs w:val="28"/>
          <w:lang w:eastAsia="ru-RU"/>
        </w:rPr>
        <w:t>. Отклонение от плановых назначений в сумме 648,67 тыс. рублей сложилось по причине возврата из бюджета остатков денежных средств.</w:t>
      </w:r>
    </w:p>
    <w:p w:rsidR="00D63E14" w:rsidRPr="00D63E14" w:rsidRDefault="00D63E14" w:rsidP="00D63E14">
      <w:pPr>
        <w:spacing w:after="0" w:line="240" w:lineRule="auto"/>
        <w:ind w:right="-1" w:firstLine="709"/>
        <w:jc w:val="both"/>
        <w:rPr>
          <w:rFonts w:ascii="Times New Roman" w:eastAsia="Times New Roman" w:hAnsi="Times New Roman"/>
          <w:sz w:val="28"/>
          <w:szCs w:val="28"/>
          <w:lang w:eastAsia="ru-RU"/>
        </w:rPr>
      </w:pPr>
      <w:r w:rsidRPr="00D63E14">
        <w:rPr>
          <w:rFonts w:ascii="Times New Roman" w:eastAsia="Times New Roman" w:hAnsi="Times New Roman"/>
          <w:sz w:val="28"/>
          <w:szCs w:val="28"/>
          <w:lang w:eastAsia="x-none"/>
        </w:rPr>
        <w:t xml:space="preserve">По сравнению с 2019 годом поступление увеличилось на 56 618,99 тыс. рублей, в основном по </w:t>
      </w:r>
      <w:r w:rsidRPr="00D63E14">
        <w:rPr>
          <w:rFonts w:ascii="Times New Roman" w:hAnsi="Times New Roman"/>
          <w:sz w:val="28"/>
          <w:szCs w:val="28"/>
        </w:rPr>
        <w:t>заключенным соглашениям о сотрудничестве администрации города, предприятиями и предпринимателями города</w:t>
      </w:r>
      <w:r w:rsidRPr="00D63E14">
        <w:rPr>
          <w:rFonts w:ascii="Times New Roman" w:eastAsia="Times New Roman" w:hAnsi="Times New Roman"/>
          <w:sz w:val="28"/>
          <w:szCs w:val="28"/>
          <w:lang w:eastAsia="x-none"/>
        </w:rPr>
        <w:t xml:space="preserve">. </w:t>
      </w:r>
    </w:p>
    <w:p w:rsidR="00D63E14" w:rsidRPr="00D63E14" w:rsidRDefault="00D63E14" w:rsidP="00D63E14">
      <w:pPr>
        <w:spacing w:after="0" w:line="240" w:lineRule="auto"/>
        <w:ind w:firstLine="709"/>
        <w:jc w:val="both"/>
        <w:rPr>
          <w:rFonts w:ascii="Cambria" w:eastAsia="Times New Roman" w:hAnsi="Cambria" w:cs="Cambria"/>
          <w:sz w:val="28"/>
          <w:szCs w:val="28"/>
          <w:lang w:eastAsia="ru-RU"/>
        </w:rPr>
      </w:pPr>
      <w:r w:rsidRPr="00D63E14">
        <w:rPr>
          <w:rFonts w:ascii="Times New Roman" w:hAnsi="Times New Roman"/>
          <w:sz w:val="28"/>
          <w:szCs w:val="28"/>
        </w:rPr>
        <w:t xml:space="preserve">Поступление денежных средств по </w:t>
      </w:r>
      <w:r w:rsidRPr="00D63E14">
        <w:rPr>
          <w:rFonts w:ascii="Times New Roman" w:hAnsi="Times New Roman"/>
          <w:b/>
          <w:sz w:val="28"/>
          <w:szCs w:val="28"/>
        </w:rPr>
        <w:t>доходам от возврата организациями остатков субсидий прошлых лет</w:t>
      </w:r>
      <w:r w:rsidRPr="00D63E14">
        <w:rPr>
          <w:rFonts w:ascii="Times New Roman" w:hAnsi="Times New Roman"/>
          <w:sz w:val="28"/>
          <w:szCs w:val="28"/>
        </w:rPr>
        <w:t xml:space="preserve"> на 2020 год не планировалось. Плановые показатели по данному доходному источнику в течение отчетного периода уточнены в сумме 3 904,98 тыс. рублей. В бюджет города поступило 4 036,56 тыс. рублей. </w:t>
      </w:r>
      <w:r w:rsidRPr="00D63E14">
        <w:rPr>
          <w:rFonts w:ascii="Times New Roman" w:eastAsia="Times New Roman" w:hAnsi="Times New Roman"/>
          <w:sz w:val="28"/>
          <w:szCs w:val="28"/>
          <w:lang w:eastAsia="ru-RU"/>
        </w:rPr>
        <w:t xml:space="preserve">По сравнению с 2019 годом поступление увеличилось на 1 561,23 </w:t>
      </w:r>
      <w:r w:rsidRPr="00D63E14">
        <w:rPr>
          <w:rFonts w:ascii="Times New Roman" w:eastAsia="Times New Roman" w:hAnsi="Times New Roman"/>
          <w:sz w:val="28"/>
          <w:szCs w:val="28"/>
          <w:lang w:eastAsia="ru-RU"/>
        </w:rPr>
        <w:lastRenderedPageBreak/>
        <w:t xml:space="preserve">тыс. рублей. Основная причина роста - возврат субсидий </w:t>
      </w:r>
      <w:r w:rsidR="004D1C39">
        <w:rPr>
          <w:rFonts w:ascii="Times New Roman" w:eastAsia="Times New Roman" w:hAnsi="Times New Roman"/>
          <w:sz w:val="28"/>
          <w:szCs w:val="28"/>
          <w:lang w:eastAsia="ru-RU"/>
        </w:rPr>
        <w:t>на компенсацию недополученных доходов при оказании населению жилищных услуг</w:t>
      </w:r>
      <w:r w:rsidRPr="00D63E14">
        <w:rPr>
          <w:rFonts w:ascii="Times New Roman" w:eastAsia="Times New Roman" w:hAnsi="Times New Roman"/>
          <w:sz w:val="28"/>
          <w:szCs w:val="28"/>
          <w:lang w:eastAsia="ru-RU"/>
        </w:rPr>
        <w:t>.</w:t>
      </w:r>
      <w:r w:rsidRPr="00D63E14">
        <w:rPr>
          <w:rFonts w:ascii="Cambria" w:eastAsia="Times New Roman" w:hAnsi="Cambria" w:cs="Cambria"/>
          <w:sz w:val="28"/>
          <w:szCs w:val="28"/>
          <w:lang w:eastAsia="ru-RU"/>
        </w:rPr>
        <w:t xml:space="preserve">  </w:t>
      </w:r>
    </w:p>
    <w:p w:rsidR="00D63E14" w:rsidRPr="00D63E14" w:rsidRDefault="00D63E14" w:rsidP="00D63E14">
      <w:pPr>
        <w:spacing w:after="0" w:line="240" w:lineRule="auto"/>
        <w:ind w:firstLine="720"/>
        <w:jc w:val="both"/>
        <w:rPr>
          <w:rFonts w:ascii="Times New Roman" w:eastAsia="Times New Roman" w:hAnsi="Times New Roman"/>
          <w:b/>
          <w:kern w:val="36"/>
          <w:sz w:val="28"/>
          <w:szCs w:val="28"/>
          <w:lang w:eastAsia="ru-RU"/>
        </w:rPr>
      </w:pPr>
      <w:r w:rsidRPr="00D63E14">
        <w:rPr>
          <w:rFonts w:ascii="Times New Roman" w:eastAsia="Times New Roman" w:hAnsi="Times New Roman"/>
          <w:b/>
          <w:sz w:val="28"/>
          <w:szCs w:val="28"/>
          <w:lang w:eastAsia="ru-RU"/>
        </w:rPr>
        <w:t xml:space="preserve">Возврат остатков субсидий, субвенций и иных межбюджетных трансфертов, имеющих целевое назначение, прошлых лет из бюджетов городских округов </w:t>
      </w:r>
      <w:r w:rsidRPr="00D63E14">
        <w:rPr>
          <w:rFonts w:ascii="Times New Roman" w:eastAsia="Times New Roman" w:hAnsi="Times New Roman"/>
          <w:sz w:val="28"/>
          <w:szCs w:val="28"/>
          <w:lang w:eastAsia="ru-RU"/>
        </w:rPr>
        <w:t>уменьшил доходы городского бюджета на 9 825,47 тыс. рублей. В бюджет Ханты-Мансийского автономного округа – Югры возвращены неиспользованные межбюджетные трансферты прошлых лет.</w:t>
      </w:r>
    </w:p>
    <w:p w:rsidR="00271C0F" w:rsidRPr="00271C0F" w:rsidRDefault="00271C0F" w:rsidP="008E3E94">
      <w:pPr>
        <w:spacing w:before="360" w:after="0" w:line="240" w:lineRule="auto"/>
        <w:jc w:val="center"/>
        <w:rPr>
          <w:rFonts w:ascii="Times New Roman" w:eastAsia="Times New Roman" w:hAnsi="Times New Roman"/>
          <w:b/>
          <w:sz w:val="28"/>
          <w:szCs w:val="28"/>
          <w:lang w:eastAsia="ru-RU"/>
        </w:rPr>
      </w:pPr>
      <w:r w:rsidRPr="00271C0F">
        <w:rPr>
          <w:rFonts w:ascii="Times New Roman" w:eastAsia="Times New Roman" w:hAnsi="Times New Roman"/>
          <w:b/>
          <w:sz w:val="28"/>
          <w:szCs w:val="28"/>
          <w:lang w:eastAsia="ru-RU"/>
        </w:rPr>
        <w:t xml:space="preserve">ИСПОЛНЕНИЕ БЮДЖЕТА ГОРОДА НИЖНЕВАРТОВСКА </w:t>
      </w:r>
    </w:p>
    <w:p w:rsidR="00271C0F" w:rsidRPr="00271C0F" w:rsidRDefault="00271C0F" w:rsidP="008E3E94">
      <w:pPr>
        <w:spacing w:after="360" w:line="240" w:lineRule="auto"/>
        <w:jc w:val="center"/>
        <w:rPr>
          <w:rFonts w:ascii="Times New Roman" w:eastAsia="Times New Roman" w:hAnsi="Times New Roman"/>
          <w:b/>
          <w:sz w:val="28"/>
          <w:szCs w:val="28"/>
          <w:lang w:eastAsia="ru-RU"/>
        </w:rPr>
      </w:pPr>
      <w:r w:rsidRPr="00271C0F">
        <w:rPr>
          <w:rFonts w:ascii="Times New Roman" w:eastAsia="Times New Roman" w:hAnsi="Times New Roman"/>
          <w:b/>
          <w:sz w:val="28"/>
          <w:szCs w:val="28"/>
          <w:lang w:eastAsia="ru-RU"/>
        </w:rPr>
        <w:t>ПО РАСХОДАМ</w:t>
      </w:r>
    </w:p>
    <w:p w:rsidR="00271C0F" w:rsidRPr="00271C0F" w:rsidRDefault="00271C0F" w:rsidP="00271C0F">
      <w:pPr>
        <w:spacing w:before="240" w:after="0" w:line="240" w:lineRule="auto"/>
        <w:ind w:firstLine="709"/>
        <w:jc w:val="both"/>
        <w:rPr>
          <w:rFonts w:ascii="Times New Roman" w:hAnsi="Times New Roman"/>
          <w:sz w:val="28"/>
          <w:szCs w:val="28"/>
        </w:rPr>
      </w:pPr>
      <w:r>
        <w:rPr>
          <w:rFonts w:ascii="Times New Roman" w:eastAsia="Times New Roman" w:hAnsi="Times New Roman"/>
          <w:b/>
          <w:noProof/>
          <w:sz w:val="28"/>
          <w:szCs w:val="28"/>
          <w:lang w:eastAsia="ru-RU"/>
        </w:rPr>
        <mc:AlternateContent>
          <mc:Choice Requires="wps">
            <w:drawing>
              <wp:anchor distT="0" distB="0" distL="114300" distR="114300" simplePos="0" relativeHeight="251614208" behindDoc="0" locked="0" layoutInCell="1" allowOverlap="1">
                <wp:simplePos x="0" y="0"/>
                <wp:positionH relativeFrom="column">
                  <wp:posOffset>1638300</wp:posOffset>
                </wp:positionH>
                <wp:positionV relativeFrom="paragraph">
                  <wp:posOffset>1031875</wp:posOffset>
                </wp:positionV>
                <wp:extent cx="923290" cy="158750"/>
                <wp:effectExtent l="13335" t="55880" r="25400" b="13970"/>
                <wp:wrapNone/>
                <wp:docPr id="22"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23290" cy="158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3E3972" id="Прямая со стрелкой 22" o:spid="_x0000_s1026" type="#_x0000_t32" style="position:absolute;margin-left:129pt;margin-top:81.25pt;width:72.7pt;height:12.5pt;flip:y;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WzbQIAAIYEAAAOAAAAZHJzL2Uyb0RvYy54bWysVEtu2zAQ3RfoHQjuHVmKndhC5KCQ7G7S&#10;NkDS7mmRsohSJEEylo2iQNIL5Ai9Qjdd9IOcQb5Rh7TjJO2mKKoFNRRn3ryZedTJ6aoRaMmM5Upm&#10;OD7oY8RkqSiXiwy/vZz1RhhZRyQlQkmW4TWz+HTy/NlJq1OWqFoJygwCEGnTVme4dk6nUWTLmjXE&#10;HijNJBxWyjTEwdYsImpIC+iNiJJ+/yhqlaHaqJJZC1+L7SGeBPyqYqV7U1WWOSQyDNxcWE1Y536N&#10;JickXRiia17uaJB/YNEQLiHpHqogjqArw/+AanhplFWVOyhVE6mq4iULNUA1cf+3ai5qolmoBZpj&#10;9b5N9v/Blq+X5wZxmuEkwUiSBmbUfd5cb267n92XzS3a3HR3sGw+ba67r92P7nt3131D4Ayda7VN&#10;ASCX58bXXq7khT5T5XuLpMprIhcsVHC51oAa+4joSYjfWA355+0rRcGHXDkV2riqTIMqwfU7H+jB&#10;oVVoFea23s+NrRwq4eM4OUzGMN0SjuLh6HgY5hqR1MP4YG2se8lUg7yRYesM4Yva5UpKUIgy2xRk&#10;eWadJ/kQ4IOlmnEhglCERC2kGybDwMkqwak/9G7WLOa5MGhJvNTCEyqGk8duRl1JGsBqRuh0ZzvC&#10;BdjIhVY5w6F5gmGfrWEUI8HgdnlrS09InxHKB8I7a6u2D+P+eDqajga9QXI07Q36RdF7McsHvaNZ&#10;fDwsDos8L+KPnnw8SGtOKZOe/73y48HfKWt3B7ea3Wt/36joKXroKJC9fwfSQQl++FsZzRVdnxtf&#10;nRcFiD047y6mv02P98Hr4fcx+QUAAP//AwBQSwMEFAAGAAgAAAAhAPuCgfXhAAAACwEAAA8AAABk&#10;cnMvZG93bnJldi54bWxMj8FOwzAQRO9I/IO1SFwQdQhNG4U4FQJKT6giLXc3XpKo8TqK3Tb5e5YT&#10;HHdmNPsmX422E2ccfOtIwcMsAoFUOdNSrWC/W9+nIHzQZHTnCBVM6GFVXF/lOjPuQp94LkMtuIR8&#10;phU0IfSZlL5q0Go/cz0Se99usDrwOdTSDPrC5baTcRQtpNUt8YdG9/jSYHUsT1bBa7lN1l93+zGe&#10;qs1H+Z4etzS9KXV7Mz4/gQg4hr8w/OIzOhTMdHAnMl50CuIk5S2BjUWcgODEPHqcgziwki4TkEUu&#10;/28ofgAAAP//AwBQSwECLQAUAAYACAAAACEAtoM4kv4AAADhAQAAEwAAAAAAAAAAAAAAAAAAAAAA&#10;W0NvbnRlbnRfVHlwZXNdLnhtbFBLAQItABQABgAIAAAAIQA4/SH/1gAAAJQBAAALAAAAAAAAAAAA&#10;AAAAAC8BAABfcmVscy8ucmVsc1BLAQItABQABgAIAAAAIQBYmlWzbQIAAIYEAAAOAAAAAAAAAAAA&#10;AAAAAC4CAABkcnMvZTJvRG9jLnhtbFBLAQItABQABgAIAAAAIQD7goH14QAAAAsBAAAPAAAAAAAA&#10;AAAAAAAAAMcEAABkcnMvZG93bnJldi54bWxQSwUGAAAAAAQABADzAAAA1QUAAAAA&#10;">
                <v:stroke endarrow="block"/>
              </v:shape>
            </w:pict>
          </mc:Fallback>
        </mc:AlternateContent>
      </w:r>
      <w:r w:rsidRPr="00271C0F">
        <w:rPr>
          <w:rFonts w:ascii="Times New Roman" w:hAnsi="Times New Roman"/>
          <w:noProof/>
          <w:sz w:val="28"/>
          <w:szCs w:val="28"/>
          <w:lang w:eastAsia="ru-RU"/>
        </w:rPr>
        <w:drawing>
          <wp:anchor distT="0" distB="0" distL="114300" distR="114300" simplePos="0" relativeHeight="251613184" behindDoc="0" locked="0" layoutInCell="1" allowOverlap="1" wp14:anchorId="0AA46435" wp14:editId="5FA4F9ED">
            <wp:simplePos x="0" y="0"/>
            <wp:positionH relativeFrom="column">
              <wp:posOffset>-158115</wp:posOffset>
            </wp:positionH>
            <wp:positionV relativeFrom="paragraph">
              <wp:posOffset>721995</wp:posOffset>
            </wp:positionV>
            <wp:extent cx="6304915" cy="2106295"/>
            <wp:effectExtent l="57150" t="57150" r="19685" b="27305"/>
            <wp:wrapTopAndBottom/>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Pr="00271C0F">
        <w:rPr>
          <w:rFonts w:ascii="Times New Roman" w:hAnsi="Times New Roman"/>
          <w:sz w:val="28"/>
          <w:szCs w:val="28"/>
        </w:rPr>
        <w:t>Исполнение бюджета города по расходам за отчетный финансовый год составило 95,7% к уточненным плановым назначениям или 21 034 952,78 тыс. рублей.</w:t>
      </w:r>
    </w:p>
    <w:p w:rsidR="00271C0F" w:rsidRPr="00271C0F" w:rsidRDefault="00271C0F" w:rsidP="00271C0F">
      <w:pPr>
        <w:spacing w:before="240" w:after="0" w:line="240" w:lineRule="auto"/>
        <w:ind w:firstLine="709"/>
        <w:jc w:val="both"/>
        <w:rPr>
          <w:rFonts w:ascii="Times New Roman" w:eastAsia="Times New Roman" w:hAnsi="Times New Roman"/>
          <w:sz w:val="28"/>
          <w:szCs w:val="28"/>
          <w:lang w:eastAsia="ru-RU"/>
        </w:rPr>
      </w:pPr>
      <w:r w:rsidRPr="00271C0F">
        <w:rPr>
          <w:rFonts w:ascii="Times New Roman" w:hAnsi="Times New Roman"/>
          <w:sz w:val="28"/>
          <w:szCs w:val="28"/>
          <w:lang w:eastAsia="ru-RU"/>
        </w:rPr>
        <w:t xml:space="preserve">На исполнение расходных обязательств муниципального образования, возникающих в связи с осуществлением полномочий по вопросам местного значения, в отчетном финансовом году направлено 12 436 569,88 </w:t>
      </w:r>
      <w:r w:rsidRPr="00271C0F">
        <w:rPr>
          <w:rFonts w:ascii="Times New Roman" w:eastAsia="Times New Roman" w:hAnsi="Times New Roman"/>
          <w:sz w:val="28"/>
          <w:szCs w:val="28"/>
          <w:lang w:eastAsia="ru-RU"/>
        </w:rPr>
        <w:t xml:space="preserve">тыс. рублей. Источниками финансового обеспечения расходных обязательств </w:t>
      </w:r>
      <w:r w:rsidRPr="00271C0F">
        <w:rPr>
          <w:rFonts w:ascii="Times New Roman" w:hAnsi="Times New Roman"/>
          <w:sz w:val="28"/>
          <w:szCs w:val="28"/>
          <w:lang w:eastAsia="ru-RU"/>
        </w:rPr>
        <w:t>по вопросам местного значения</w:t>
      </w:r>
      <w:r w:rsidRPr="00271C0F">
        <w:rPr>
          <w:rFonts w:ascii="Times New Roman" w:eastAsia="Times New Roman" w:hAnsi="Times New Roman"/>
          <w:sz w:val="28"/>
          <w:szCs w:val="28"/>
          <w:lang w:eastAsia="ru-RU"/>
        </w:rPr>
        <w:t xml:space="preserve"> являлись:</w:t>
      </w:r>
    </w:p>
    <w:p w:rsidR="00271C0F" w:rsidRPr="00271C0F" w:rsidRDefault="00271C0F" w:rsidP="00271C0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налоговые и неналоговые доходы бюджета города, прочие безвозмездные поступления в бюджет города, остатки на счетах по учету средств бюджета города на 01.01.2020 – 9 537 819,55 тыс. рублей;</w:t>
      </w:r>
    </w:p>
    <w:p w:rsidR="00271C0F" w:rsidRPr="00271C0F" w:rsidRDefault="00271C0F" w:rsidP="00271C0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субсидии и иные межбюджетные трансферты из бюджетов других уровней – 2 898 750,33 тыс. рублей.</w:t>
      </w:r>
    </w:p>
    <w:p w:rsidR="00271C0F" w:rsidRPr="00271C0F" w:rsidRDefault="00271C0F" w:rsidP="00271C0F">
      <w:pPr>
        <w:spacing w:after="0" w:line="240" w:lineRule="auto"/>
        <w:ind w:firstLine="709"/>
        <w:jc w:val="both"/>
        <w:rPr>
          <w:rFonts w:ascii="Times New Roman" w:eastAsia="Times New Roman" w:hAnsi="Times New Roman"/>
          <w:sz w:val="28"/>
          <w:szCs w:val="28"/>
          <w:lang w:eastAsia="ru-RU"/>
        </w:rPr>
      </w:pPr>
      <w:r w:rsidRPr="00271C0F">
        <w:rPr>
          <w:rFonts w:ascii="Times New Roman" w:hAnsi="Times New Roman"/>
          <w:sz w:val="28"/>
          <w:szCs w:val="28"/>
          <w:lang w:eastAsia="ru-RU"/>
        </w:rPr>
        <w:t xml:space="preserve">На исполнение расходных обязательств муниципального образования, реализуемых за счет субвенций из бюджетов других уровней для осуществления отдельных государственных полномочий, направлено </w:t>
      </w:r>
      <w:r w:rsidRPr="00271C0F">
        <w:rPr>
          <w:rFonts w:ascii="Times New Roman" w:eastAsia="Times New Roman" w:hAnsi="Times New Roman"/>
          <w:sz w:val="28"/>
          <w:szCs w:val="28"/>
          <w:lang w:eastAsia="ru-RU"/>
        </w:rPr>
        <w:t>8 598 382,90 тыс. рублей.</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Публичные нормативные обязательства, общий объем плановых назначений которых составил 230 919</w:t>
      </w:r>
      <w:r w:rsidRPr="00271C0F">
        <w:rPr>
          <w:rFonts w:ascii="Times New Roman" w:eastAsia="Times New Roman" w:hAnsi="Times New Roman"/>
          <w:sz w:val="28"/>
          <w:szCs w:val="28"/>
          <w:lang w:eastAsia="ru-RU"/>
        </w:rPr>
        <w:t xml:space="preserve">,50 </w:t>
      </w:r>
      <w:r w:rsidRPr="00271C0F">
        <w:rPr>
          <w:rFonts w:ascii="Times New Roman" w:hAnsi="Times New Roman"/>
          <w:sz w:val="28"/>
          <w:szCs w:val="28"/>
        </w:rPr>
        <w:t xml:space="preserve">тыс. рублей, исполнены на сумму    </w:t>
      </w:r>
      <w:r w:rsidRPr="00271C0F">
        <w:rPr>
          <w:rFonts w:ascii="Times New Roman" w:eastAsia="Times New Roman" w:hAnsi="Times New Roman"/>
          <w:sz w:val="28"/>
          <w:szCs w:val="28"/>
        </w:rPr>
        <w:t>229 503,29</w:t>
      </w:r>
      <w:r w:rsidRPr="00271C0F">
        <w:rPr>
          <w:rFonts w:ascii="Times New Roman" w:eastAsia="Times New Roman" w:hAnsi="Times New Roman"/>
          <w:sz w:val="24"/>
          <w:szCs w:val="24"/>
        </w:rPr>
        <w:t xml:space="preserve"> </w:t>
      </w:r>
      <w:r w:rsidRPr="00271C0F">
        <w:rPr>
          <w:rFonts w:ascii="Times New Roman" w:hAnsi="Times New Roman"/>
          <w:sz w:val="28"/>
          <w:szCs w:val="28"/>
        </w:rPr>
        <w:t xml:space="preserve">тыс. рублей или на 99,4% к уточненному плану. Удельный вес публичных нормативных обязательств составляет 1,1% в общих расходах </w:t>
      </w:r>
      <w:r w:rsidRPr="00271C0F">
        <w:rPr>
          <w:rFonts w:ascii="Times New Roman" w:hAnsi="Times New Roman"/>
          <w:sz w:val="28"/>
          <w:szCs w:val="28"/>
        </w:rPr>
        <w:lastRenderedPageBreak/>
        <w:t xml:space="preserve">бюджета города. В разрезе кодов бюджетной классификации расходов бюджетов исполнение по публичным нормативным обязательствам представлено в составе пояснительной записки.  </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Исполнение бюджета города осуществлялось в программном формате.</w:t>
      </w:r>
      <w:r w:rsidRPr="00271C0F">
        <w:rPr>
          <w:sz w:val="28"/>
          <w:szCs w:val="28"/>
        </w:rPr>
        <w:t xml:space="preserve"> </w:t>
      </w:r>
      <w:r w:rsidRPr="00271C0F">
        <w:rPr>
          <w:rFonts w:ascii="Times New Roman" w:eastAsia="Times New Roman" w:hAnsi="Times New Roman"/>
          <w:sz w:val="28"/>
          <w:szCs w:val="28"/>
          <w:lang w:eastAsia="ru-RU"/>
        </w:rPr>
        <w:t xml:space="preserve">В общем объеме расходов удельный вес затрат на реализацию 27 муниципальных программ составил </w:t>
      </w:r>
      <w:r w:rsidRPr="00271C0F">
        <w:rPr>
          <w:rFonts w:ascii="Times New Roman" w:hAnsi="Times New Roman"/>
          <w:sz w:val="28"/>
          <w:szCs w:val="28"/>
        </w:rPr>
        <w:t xml:space="preserve">95,1%, по непрограммным направлениям деятельности 4,9%. </w:t>
      </w:r>
    </w:p>
    <w:p w:rsidR="00271C0F" w:rsidRPr="00271C0F" w:rsidRDefault="00271C0F" w:rsidP="00271C0F">
      <w:pPr>
        <w:spacing w:after="120" w:line="240" w:lineRule="auto"/>
        <w:ind w:firstLine="709"/>
        <w:jc w:val="both"/>
        <w:rPr>
          <w:rFonts w:ascii="Times New Roman" w:eastAsia="Times New Roman" w:hAnsi="Times New Roman"/>
          <w:sz w:val="28"/>
          <w:szCs w:val="28"/>
          <w:lang w:eastAsia="ru-RU"/>
        </w:rPr>
      </w:pPr>
      <w:r w:rsidRPr="00271C0F">
        <w:rPr>
          <w:rFonts w:ascii="Times New Roman" w:hAnsi="Times New Roman"/>
          <w:sz w:val="28"/>
          <w:szCs w:val="28"/>
        </w:rPr>
        <w:t xml:space="preserve">Объемы программно-целевых расходов и непрограммных расходов </w:t>
      </w:r>
      <w:r w:rsidRPr="00271C0F">
        <w:rPr>
          <w:rFonts w:ascii="Times New Roman" w:eastAsia="Times New Roman" w:hAnsi="Times New Roman"/>
          <w:sz w:val="28"/>
          <w:szCs w:val="28"/>
          <w:lang w:eastAsia="ru-RU"/>
        </w:rPr>
        <w:t>в абсолютных значения и по источникам финансового обеспечения представлены в таблице.</w:t>
      </w:r>
    </w:p>
    <w:tbl>
      <w:tblPr>
        <w:tblStyle w:val="ac"/>
        <w:tblW w:w="9639" w:type="dxa"/>
        <w:tblInd w:w="108" w:type="dxa"/>
        <w:tblLayout w:type="fixed"/>
        <w:tblLook w:val="04A0" w:firstRow="1" w:lastRow="0" w:firstColumn="1" w:lastColumn="0" w:noHBand="0" w:noVBand="1"/>
      </w:tblPr>
      <w:tblGrid>
        <w:gridCol w:w="4678"/>
        <w:gridCol w:w="2835"/>
        <w:gridCol w:w="2126"/>
      </w:tblGrid>
      <w:tr w:rsidR="00271C0F" w:rsidRPr="00271C0F" w:rsidTr="00AC52D7">
        <w:tc>
          <w:tcPr>
            <w:tcW w:w="4678" w:type="dxa"/>
          </w:tcPr>
          <w:p w:rsidR="00271C0F" w:rsidRPr="00271C0F" w:rsidRDefault="00271C0F" w:rsidP="00271C0F">
            <w:pPr>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Наименование</w:t>
            </w:r>
          </w:p>
        </w:tc>
        <w:tc>
          <w:tcPr>
            <w:tcW w:w="2835" w:type="dxa"/>
          </w:tcPr>
          <w:p w:rsidR="00271C0F" w:rsidRPr="00271C0F" w:rsidRDefault="00271C0F" w:rsidP="00271C0F">
            <w:pPr>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Уточненные плановые назначения, тыс. рублей</w:t>
            </w:r>
          </w:p>
        </w:tc>
        <w:tc>
          <w:tcPr>
            <w:tcW w:w="2126" w:type="dxa"/>
          </w:tcPr>
          <w:p w:rsidR="00AC52D7" w:rsidRDefault="00271C0F" w:rsidP="00271C0F">
            <w:pPr>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 xml:space="preserve">Исполнение, </w:t>
            </w:r>
          </w:p>
          <w:p w:rsidR="00271C0F" w:rsidRPr="00271C0F" w:rsidRDefault="00271C0F" w:rsidP="00271C0F">
            <w:pPr>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тыс. рублей</w:t>
            </w:r>
          </w:p>
        </w:tc>
      </w:tr>
      <w:tr w:rsidR="00271C0F" w:rsidRPr="00271C0F" w:rsidTr="00AC52D7">
        <w:tc>
          <w:tcPr>
            <w:tcW w:w="4678" w:type="dxa"/>
          </w:tcPr>
          <w:p w:rsidR="00271C0F" w:rsidRPr="00271C0F" w:rsidRDefault="00271C0F" w:rsidP="00271C0F">
            <w:pP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Муниципальные программы – всего, в том числе:</w:t>
            </w:r>
          </w:p>
        </w:tc>
        <w:tc>
          <w:tcPr>
            <w:tcW w:w="2835" w:type="dxa"/>
            <w:vAlign w:val="center"/>
          </w:tcPr>
          <w:p w:rsidR="00271C0F" w:rsidRPr="00271C0F" w:rsidRDefault="00271C0F" w:rsidP="00271C0F">
            <w:pPr>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20 937 548,03</w:t>
            </w:r>
          </w:p>
        </w:tc>
        <w:tc>
          <w:tcPr>
            <w:tcW w:w="2126" w:type="dxa"/>
            <w:vAlign w:val="center"/>
          </w:tcPr>
          <w:p w:rsidR="00271C0F" w:rsidRPr="00271C0F" w:rsidRDefault="00271C0F" w:rsidP="00271C0F">
            <w:pPr>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19 999 301,65</w:t>
            </w:r>
          </w:p>
        </w:tc>
      </w:tr>
      <w:tr w:rsidR="00271C0F" w:rsidRPr="00271C0F" w:rsidTr="00AC52D7">
        <w:tc>
          <w:tcPr>
            <w:tcW w:w="4678" w:type="dxa"/>
          </w:tcPr>
          <w:p w:rsidR="00271C0F" w:rsidRPr="00271C0F" w:rsidRDefault="00271C0F" w:rsidP="00271C0F">
            <w:pPr>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за счет средств бюджета города</w:t>
            </w:r>
          </w:p>
        </w:tc>
        <w:tc>
          <w:tcPr>
            <w:tcW w:w="2835"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9 517 717,71</w:t>
            </w:r>
          </w:p>
        </w:tc>
        <w:tc>
          <w:tcPr>
            <w:tcW w:w="2126"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8 642 369,85</w:t>
            </w:r>
          </w:p>
        </w:tc>
      </w:tr>
      <w:tr w:rsidR="00271C0F" w:rsidRPr="00271C0F" w:rsidTr="00AC52D7">
        <w:tc>
          <w:tcPr>
            <w:tcW w:w="4678" w:type="dxa"/>
          </w:tcPr>
          <w:p w:rsidR="00271C0F" w:rsidRPr="00271C0F" w:rsidRDefault="00271C0F" w:rsidP="00271C0F">
            <w:pPr>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за счет средств бюджетов других уровней</w:t>
            </w:r>
          </w:p>
        </w:tc>
        <w:tc>
          <w:tcPr>
            <w:tcW w:w="2835"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11 419 830,32</w:t>
            </w:r>
          </w:p>
        </w:tc>
        <w:tc>
          <w:tcPr>
            <w:tcW w:w="2126"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11 356 931,80</w:t>
            </w:r>
          </w:p>
        </w:tc>
      </w:tr>
      <w:tr w:rsidR="00271C0F" w:rsidRPr="00271C0F" w:rsidTr="00AC52D7">
        <w:trPr>
          <w:trHeight w:val="233"/>
        </w:trPr>
        <w:tc>
          <w:tcPr>
            <w:tcW w:w="4678" w:type="dxa"/>
          </w:tcPr>
          <w:p w:rsidR="00271C0F" w:rsidRPr="00271C0F" w:rsidRDefault="00271C0F" w:rsidP="00271C0F">
            <w:pP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Непрограммные направления деятельности – всего, в том числе:</w:t>
            </w:r>
          </w:p>
        </w:tc>
        <w:tc>
          <w:tcPr>
            <w:tcW w:w="2835" w:type="dxa"/>
            <w:vAlign w:val="center"/>
          </w:tcPr>
          <w:p w:rsidR="00271C0F" w:rsidRPr="00271C0F" w:rsidRDefault="00271C0F" w:rsidP="00271C0F">
            <w:pPr>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1 043 215,86</w:t>
            </w:r>
          </w:p>
        </w:tc>
        <w:tc>
          <w:tcPr>
            <w:tcW w:w="2126" w:type="dxa"/>
            <w:vAlign w:val="center"/>
          </w:tcPr>
          <w:p w:rsidR="00271C0F" w:rsidRPr="00271C0F" w:rsidRDefault="00271C0F" w:rsidP="00271C0F">
            <w:pPr>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1 035 651,13</w:t>
            </w:r>
          </w:p>
        </w:tc>
      </w:tr>
      <w:tr w:rsidR="00271C0F" w:rsidRPr="00271C0F" w:rsidTr="00AC52D7">
        <w:trPr>
          <w:trHeight w:val="252"/>
        </w:trPr>
        <w:tc>
          <w:tcPr>
            <w:tcW w:w="4678" w:type="dxa"/>
          </w:tcPr>
          <w:p w:rsidR="00271C0F" w:rsidRPr="00271C0F" w:rsidRDefault="00271C0F" w:rsidP="00271C0F">
            <w:pPr>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за счет средств бюджета города</w:t>
            </w:r>
          </w:p>
        </w:tc>
        <w:tc>
          <w:tcPr>
            <w:tcW w:w="2835"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903 014,35</w:t>
            </w:r>
          </w:p>
        </w:tc>
        <w:tc>
          <w:tcPr>
            <w:tcW w:w="2126"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895 449,68</w:t>
            </w:r>
          </w:p>
        </w:tc>
      </w:tr>
      <w:tr w:rsidR="00271C0F" w:rsidRPr="00271C0F" w:rsidTr="00AC52D7">
        <w:trPr>
          <w:trHeight w:val="252"/>
        </w:trPr>
        <w:tc>
          <w:tcPr>
            <w:tcW w:w="4678" w:type="dxa"/>
          </w:tcPr>
          <w:p w:rsidR="00271C0F" w:rsidRPr="00271C0F" w:rsidRDefault="00271C0F" w:rsidP="00271C0F">
            <w:pPr>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за счет средств бюджетов других уровней</w:t>
            </w:r>
          </w:p>
        </w:tc>
        <w:tc>
          <w:tcPr>
            <w:tcW w:w="2835"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140 201,51</w:t>
            </w:r>
          </w:p>
        </w:tc>
        <w:tc>
          <w:tcPr>
            <w:tcW w:w="2126" w:type="dxa"/>
            <w:vAlign w:val="center"/>
          </w:tcPr>
          <w:p w:rsidR="00271C0F" w:rsidRPr="00271C0F" w:rsidRDefault="00271C0F" w:rsidP="00271C0F">
            <w:pPr>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140 201,45</w:t>
            </w:r>
          </w:p>
        </w:tc>
      </w:tr>
    </w:tbl>
    <w:p w:rsidR="00271C0F" w:rsidRPr="00271C0F" w:rsidRDefault="00271C0F" w:rsidP="00271C0F">
      <w:pPr>
        <w:tabs>
          <w:tab w:val="left" w:pos="0"/>
        </w:tabs>
        <w:spacing w:before="120" w:after="120" w:line="240" w:lineRule="auto"/>
        <w:ind w:firstLine="709"/>
        <w:jc w:val="both"/>
        <w:rPr>
          <w:rFonts w:ascii="Times New Roman" w:hAnsi="Times New Roman"/>
          <w:sz w:val="28"/>
          <w:szCs w:val="28"/>
          <w:lang w:eastAsia="x-none"/>
        </w:rPr>
      </w:pPr>
      <w:r w:rsidRPr="00271C0F">
        <w:rPr>
          <w:rFonts w:ascii="Times New Roman" w:hAnsi="Times New Roman"/>
          <w:sz w:val="28"/>
          <w:szCs w:val="28"/>
          <w:lang w:eastAsia="x-none"/>
        </w:rPr>
        <w:t xml:space="preserve">На реализацию 7 региональных портфелей проектов, направленных на достижение результатов 7 национальных проектов, в отчетном году направлено 1 653 725,21 тыс. рублей, из них: 1 432 348,37 тыс. рублей за счет средств федерального бюджета и бюджета автономного округа; 221 376,84 тыс. рублей за счет средств бюджета города. Исполнение составило почти 100% от уточненного плана (1 654 065,16 тыс. рублей). </w:t>
      </w:r>
    </w:p>
    <w:p w:rsidR="00271C0F" w:rsidRPr="00271C0F" w:rsidRDefault="00271C0F" w:rsidP="00271C0F">
      <w:pPr>
        <w:spacing w:before="120" w:after="120" w:line="240" w:lineRule="auto"/>
        <w:ind w:firstLine="709"/>
        <w:jc w:val="both"/>
        <w:rPr>
          <w:rFonts w:ascii="Times New Roman" w:eastAsia="Times New Roman" w:hAnsi="Times New Roman"/>
          <w:sz w:val="28"/>
          <w:szCs w:val="28"/>
        </w:rPr>
      </w:pPr>
      <w:r w:rsidRPr="00271C0F">
        <w:rPr>
          <w:rFonts w:ascii="Times New Roman" w:eastAsia="Times New Roman" w:hAnsi="Times New Roman"/>
          <w:sz w:val="28"/>
          <w:szCs w:val="28"/>
        </w:rPr>
        <w:t xml:space="preserve">Традиционно объемы расходов в разрезе </w:t>
      </w:r>
      <w:r w:rsidRPr="00271C0F">
        <w:rPr>
          <w:rFonts w:ascii="Times New Roman" w:hAnsi="Times New Roman"/>
          <w:sz w:val="28"/>
          <w:szCs w:val="28"/>
        </w:rPr>
        <w:t xml:space="preserve">муниципальных программ, сгруппированных </w:t>
      </w:r>
      <w:r w:rsidRPr="00271C0F">
        <w:rPr>
          <w:rFonts w:ascii="Times New Roman" w:eastAsia="Times New Roman" w:hAnsi="Times New Roman"/>
          <w:sz w:val="28"/>
          <w:szCs w:val="28"/>
        </w:rPr>
        <w:t>по основным направлениям, представлены на диаграмме и в таблице.</w:t>
      </w:r>
    </w:p>
    <w:p w:rsidR="00271C0F" w:rsidRPr="00271C0F" w:rsidRDefault="00271C0F" w:rsidP="00271C0F">
      <w:pPr>
        <w:spacing w:before="120" w:after="120" w:line="240" w:lineRule="auto"/>
        <w:jc w:val="both"/>
        <w:rPr>
          <w:rFonts w:ascii="Times New Roman" w:eastAsia="Times New Roman" w:hAnsi="Times New Roman"/>
          <w:sz w:val="28"/>
          <w:szCs w:val="28"/>
        </w:rPr>
      </w:pPr>
      <w:r w:rsidRPr="00271C0F">
        <w:rPr>
          <w:rFonts w:ascii="Times New Roman" w:eastAsia="Times New Roman" w:hAnsi="Times New Roman"/>
          <w:noProof/>
          <w:sz w:val="28"/>
          <w:szCs w:val="28"/>
          <w:lang w:eastAsia="ru-RU"/>
        </w:rPr>
        <w:drawing>
          <wp:inline distT="0" distB="0" distL="0" distR="0" wp14:anchorId="5714ED89" wp14:editId="58E984F3">
            <wp:extent cx="5843960" cy="1565992"/>
            <wp:effectExtent l="38100" t="38100" r="99695" b="16764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271C0F" w:rsidRPr="00271C0F" w:rsidRDefault="00271C0F" w:rsidP="00271C0F">
      <w:pPr>
        <w:spacing w:before="120" w:after="120" w:line="240" w:lineRule="auto"/>
        <w:jc w:val="center"/>
        <w:rPr>
          <w:rFonts w:ascii="Times New Roman" w:eastAsia="Times New Roman" w:hAnsi="Times New Roman"/>
          <w:sz w:val="28"/>
          <w:szCs w:val="28"/>
        </w:rPr>
      </w:pPr>
      <w:r w:rsidRPr="00271C0F">
        <w:rPr>
          <w:rFonts w:ascii="Times New Roman" w:eastAsia="Times New Roman" w:hAnsi="Times New Roman"/>
          <w:sz w:val="28"/>
          <w:szCs w:val="28"/>
        </w:rPr>
        <w:t xml:space="preserve">Исполнение в разрезе муниципальных программ по основным направлениям </w:t>
      </w:r>
    </w:p>
    <w:tbl>
      <w:tblPr>
        <w:tblW w:w="96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2"/>
        <w:gridCol w:w="1843"/>
      </w:tblGrid>
      <w:tr w:rsidR="00271C0F" w:rsidRPr="00271C0F" w:rsidTr="00CA7A43">
        <w:trPr>
          <w:trHeight w:val="525"/>
          <w:tblHeader/>
        </w:trPr>
        <w:tc>
          <w:tcPr>
            <w:tcW w:w="7812" w:type="dxa"/>
            <w:shd w:val="clear" w:color="auto" w:fill="auto"/>
            <w:noWrap/>
            <w:vAlign w:val="center"/>
          </w:tcPr>
          <w:p w:rsidR="00271C0F" w:rsidRPr="00271C0F" w:rsidRDefault="00271C0F" w:rsidP="00271C0F">
            <w:pPr>
              <w:spacing w:after="0" w:line="240" w:lineRule="auto"/>
              <w:jc w:val="center"/>
              <w:rPr>
                <w:rFonts w:ascii="Times New Roman" w:eastAsia="Times New Roman" w:hAnsi="Times New Roman"/>
              </w:rPr>
            </w:pPr>
            <w:r w:rsidRPr="00271C0F">
              <w:rPr>
                <w:rFonts w:ascii="Times New Roman" w:eastAsia="Times New Roman" w:hAnsi="Times New Roman"/>
              </w:rPr>
              <w:t>Наименование</w:t>
            </w:r>
          </w:p>
        </w:tc>
        <w:tc>
          <w:tcPr>
            <w:tcW w:w="1843" w:type="dxa"/>
          </w:tcPr>
          <w:p w:rsidR="00271C0F" w:rsidRPr="00CA7A43" w:rsidRDefault="00271C0F" w:rsidP="00271C0F">
            <w:pPr>
              <w:spacing w:after="0" w:line="240" w:lineRule="auto"/>
              <w:jc w:val="center"/>
              <w:rPr>
                <w:rFonts w:ascii="Times New Roman" w:eastAsia="Times New Roman" w:hAnsi="Times New Roman"/>
                <w:lang w:eastAsia="ru-RU"/>
              </w:rPr>
            </w:pPr>
            <w:r w:rsidRPr="00CA7A43">
              <w:rPr>
                <w:rFonts w:ascii="Times New Roman" w:eastAsia="Times New Roman" w:hAnsi="Times New Roman"/>
                <w:lang w:eastAsia="ru-RU"/>
              </w:rPr>
              <w:t xml:space="preserve">Исполнение, </w:t>
            </w:r>
          </w:p>
          <w:p w:rsidR="00271C0F" w:rsidRPr="00CA7A43" w:rsidRDefault="00271C0F" w:rsidP="00271C0F">
            <w:pPr>
              <w:spacing w:after="0" w:line="240" w:lineRule="auto"/>
              <w:jc w:val="center"/>
              <w:rPr>
                <w:rFonts w:ascii="Times New Roman" w:eastAsia="Times New Roman" w:hAnsi="Times New Roman"/>
              </w:rPr>
            </w:pPr>
            <w:r w:rsidRPr="00CA7A43">
              <w:rPr>
                <w:rFonts w:ascii="Times New Roman" w:eastAsia="Times New Roman" w:hAnsi="Times New Roman"/>
                <w:lang w:eastAsia="ru-RU"/>
              </w:rPr>
              <w:t>тыс. рублей</w:t>
            </w:r>
          </w:p>
        </w:tc>
      </w:tr>
      <w:tr w:rsidR="00271C0F" w:rsidRPr="00271C0F" w:rsidTr="00D00755">
        <w:trPr>
          <w:trHeight w:val="278"/>
        </w:trPr>
        <w:tc>
          <w:tcPr>
            <w:tcW w:w="7812" w:type="dxa"/>
            <w:shd w:val="clear" w:color="auto" w:fill="auto"/>
            <w:noWrap/>
            <w:vAlign w:val="center"/>
          </w:tcPr>
          <w:p w:rsidR="00271C0F" w:rsidRPr="00271C0F" w:rsidRDefault="00271C0F" w:rsidP="00271C0F">
            <w:pPr>
              <w:spacing w:after="0" w:line="240" w:lineRule="auto"/>
              <w:jc w:val="both"/>
              <w:rPr>
                <w:rFonts w:ascii="Times New Roman" w:eastAsia="Times New Roman" w:hAnsi="Times New Roman"/>
                <w:color w:val="000000"/>
                <w:lang w:eastAsia="ru-RU"/>
              </w:rPr>
            </w:pPr>
            <w:r w:rsidRPr="00271C0F">
              <w:rPr>
                <w:rFonts w:ascii="Times New Roman" w:eastAsia="Times New Roman" w:hAnsi="Times New Roman"/>
                <w:color w:val="000000"/>
                <w:lang w:eastAsia="ru-RU"/>
              </w:rPr>
              <w:t>Расходы на реализацию муниципальных программ – всего, в том числе по направлениям:</w:t>
            </w:r>
          </w:p>
        </w:tc>
        <w:tc>
          <w:tcPr>
            <w:tcW w:w="1843" w:type="dxa"/>
            <w:vAlign w:val="center"/>
          </w:tcPr>
          <w:p w:rsidR="00271C0F" w:rsidRPr="00CA7A43" w:rsidRDefault="00271C0F" w:rsidP="00271C0F">
            <w:pPr>
              <w:spacing w:after="0" w:line="240" w:lineRule="auto"/>
              <w:jc w:val="right"/>
              <w:rPr>
                <w:rFonts w:ascii="Times New Roman" w:eastAsia="Times New Roman" w:hAnsi="Times New Roman"/>
                <w:color w:val="000000"/>
                <w:lang w:eastAsia="ru-RU"/>
              </w:rPr>
            </w:pPr>
            <w:r w:rsidRPr="00CA7A43">
              <w:rPr>
                <w:rFonts w:ascii="Times New Roman" w:eastAsia="Times New Roman" w:hAnsi="Times New Roman"/>
                <w:color w:val="000000"/>
                <w:lang w:eastAsia="ru-RU"/>
              </w:rPr>
              <w:t>19 999 301,65</w:t>
            </w:r>
          </w:p>
        </w:tc>
      </w:tr>
      <w:tr w:rsidR="00271C0F" w:rsidRPr="00271C0F" w:rsidTr="00D00755">
        <w:trPr>
          <w:trHeight w:val="278"/>
        </w:trPr>
        <w:tc>
          <w:tcPr>
            <w:tcW w:w="7812" w:type="dxa"/>
            <w:shd w:val="clear" w:color="auto" w:fill="auto"/>
            <w:noWrap/>
            <w:vAlign w:val="center"/>
          </w:tcPr>
          <w:p w:rsidR="00271C0F" w:rsidRPr="00271C0F" w:rsidRDefault="00271C0F" w:rsidP="00271C0F">
            <w:pPr>
              <w:spacing w:after="0" w:line="240" w:lineRule="auto"/>
              <w:rPr>
                <w:rFonts w:ascii="Times New Roman" w:eastAsia="Times New Roman" w:hAnsi="Times New Roman"/>
                <w:color w:val="000000"/>
                <w:lang w:eastAsia="ru-RU"/>
              </w:rPr>
            </w:pPr>
            <w:r w:rsidRPr="00271C0F">
              <w:rPr>
                <w:rFonts w:ascii="Times New Roman" w:eastAsia="Times New Roman" w:hAnsi="Times New Roman"/>
                <w:color w:val="000000"/>
                <w:lang w:eastAsia="ru-RU"/>
              </w:rPr>
              <w:t>1. Социальное направление:</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color w:val="000000"/>
                <w:lang w:eastAsia="ru-RU"/>
              </w:rPr>
            </w:pPr>
            <w:r w:rsidRPr="00271C0F">
              <w:rPr>
                <w:rFonts w:ascii="Times New Roman" w:eastAsia="Times New Roman" w:hAnsi="Times New Roman"/>
                <w:color w:val="000000"/>
                <w:lang w:eastAsia="ru-RU"/>
              </w:rPr>
              <w:t>13 983 599,69</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lastRenderedPageBreak/>
              <w:t>муниципальная программа "Развитие образования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10 556 336,85</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муниципальная программа "Развитие социальной сферы города Нижневартовска на 2019-2030 годы"</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2 206 232,88</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"Социальная поддержка и социальная помощь для отдельных категорий граждан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449 251,15</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"Доступная среда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26 638,15</w:t>
            </w:r>
          </w:p>
        </w:tc>
      </w:tr>
      <w:tr w:rsidR="00271C0F" w:rsidRPr="00271C0F" w:rsidTr="00D00755">
        <w:trPr>
          <w:trHeight w:val="465"/>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"Развитие гражданского общества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9 501,16</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"Капитальное строительство и реконструкция объектов города Нижневартовска на 2018-2025 годы и на период до 2030 года" (в части проектирования и строительства объектов образования, физической культуры)</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723 036,35</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"Реализация проекта "Инициативное бюджетирование" на 2018-2022 годы"</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lang w:eastAsia="ru-RU"/>
              </w:rPr>
            </w:pPr>
            <w:r w:rsidRPr="00271C0F">
              <w:rPr>
                <w:rFonts w:ascii="Times New Roman" w:eastAsia="Times New Roman" w:hAnsi="Times New Roman"/>
                <w:i/>
                <w:iCs/>
                <w:lang w:eastAsia="ru-RU"/>
              </w:rPr>
              <w:t>12 603,15</w:t>
            </w:r>
          </w:p>
        </w:tc>
      </w:tr>
      <w:tr w:rsidR="00271C0F" w:rsidRPr="00271C0F" w:rsidTr="00D00755">
        <w:trPr>
          <w:trHeight w:val="436"/>
        </w:trPr>
        <w:tc>
          <w:tcPr>
            <w:tcW w:w="7812" w:type="dxa"/>
            <w:shd w:val="clear" w:color="auto" w:fill="auto"/>
            <w:vAlign w:val="center"/>
          </w:tcPr>
          <w:p w:rsidR="00271C0F" w:rsidRPr="00271C0F" w:rsidRDefault="00271C0F" w:rsidP="00271C0F">
            <w:pPr>
              <w:spacing w:after="0" w:line="240" w:lineRule="auto"/>
              <w:rPr>
                <w:rFonts w:ascii="Times New Roman" w:eastAsia="Times New Roman" w:hAnsi="Times New Roman"/>
                <w:color w:val="000000"/>
                <w:lang w:eastAsia="ru-RU"/>
              </w:rPr>
            </w:pPr>
            <w:r w:rsidRPr="00271C0F">
              <w:rPr>
                <w:rFonts w:ascii="Times New Roman" w:eastAsia="Times New Roman" w:hAnsi="Times New Roman"/>
                <w:color w:val="000000"/>
                <w:lang w:eastAsia="ru-RU"/>
              </w:rPr>
              <w:t>2. Обеспечение благоприятных условий проживания:</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color w:val="000000"/>
                <w:lang w:eastAsia="ru-RU"/>
              </w:rPr>
            </w:pPr>
            <w:r w:rsidRPr="00271C0F">
              <w:rPr>
                <w:rFonts w:ascii="Times New Roman" w:eastAsia="Times New Roman" w:hAnsi="Times New Roman"/>
                <w:color w:val="000000"/>
                <w:lang w:eastAsia="ru-RU"/>
              </w:rPr>
              <w:t>4 402 332,88</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"Развитие жилищно-коммунального хозяйства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207 337,93</w:t>
            </w:r>
          </w:p>
        </w:tc>
      </w:tr>
      <w:tr w:rsidR="00271C0F" w:rsidRPr="00271C0F" w:rsidTr="00D00755">
        <w:trPr>
          <w:trHeight w:val="83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2 591 294,54</w:t>
            </w:r>
          </w:p>
        </w:tc>
      </w:tr>
      <w:tr w:rsidR="00271C0F" w:rsidRPr="00271C0F" w:rsidTr="00D00755">
        <w:trPr>
          <w:trHeight w:val="69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города Нижневартовска "Улучшение жилищных условий молодых семей в 2018 - 2025 годах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67 694,79</w:t>
            </w:r>
          </w:p>
        </w:tc>
      </w:tr>
      <w:tr w:rsidR="00271C0F" w:rsidRPr="00271C0F" w:rsidTr="00D00755">
        <w:trPr>
          <w:trHeight w:val="27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"Обеспечение доступным и комфортным жильем жителей города Нижневартовска в 2018-2025 годах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879 566,06</w:t>
            </w:r>
          </w:p>
        </w:tc>
      </w:tr>
      <w:tr w:rsidR="00271C0F" w:rsidRPr="00271C0F" w:rsidTr="00D00755">
        <w:trPr>
          <w:trHeight w:val="27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"Формирование современной городской среды в муниципальном образовании город Нижневартовск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158 278,03</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"Капитальное строительство и реконструкция объектов города Нижневартовска на 2018-2025 годы и на период до 2030 года" (в части проектирования и строительства систем инженерной инфраструктуры для жилищного строительства, автомобильных дорог)</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435 726,61</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"Реализация проекта "Инициативное бюджетирование" на 2018-2022 годы"</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5 692,12</w:t>
            </w:r>
          </w:p>
        </w:tc>
      </w:tr>
      <w:tr w:rsidR="00271C0F" w:rsidRPr="00271C0F" w:rsidTr="00D00755">
        <w:trPr>
          <w:trHeight w:val="377"/>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lang w:eastAsia="ru-RU"/>
              </w:rPr>
            </w:pPr>
            <w:r w:rsidRPr="00271C0F">
              <w:rPr>
                <w:rFonts w:ascii="Times New Roman" w:eastAsia="Times New Roman" w:hAnsi="Times New Roman"/>
                <w:i/>
                <w:iCs/>
                <w:lang w:eastAsia="ru-RU"/>
              </w:rPr>
              <w:t>муниципальная программа "Развитие градостроительной деятельности и жилищного строительства в  городе Нижневартовске в 2020-2025 годах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56 742,80</w:t>
            </w:r>
          </w:p>
        </w:tc>
      </w:tr>
      <w:tr w:rsidR="00271C0F" w:rsidRPr="00271C0F" w:rsidTr="00D00755">
        <w:trPr>
          <w:trHeight w:val="384"/>
        </w:trPr>
        <w:tc>
          <w:tcPr>
            <w:tcW w:w="7812" w:type="dxa"/>
            <w:shd w:val="clear" w:color="auto" w:fill="auto"/>
            <w:vAlign w:val="center"/>
          </w:tcPr>
          <w:p w:rsidR="00271C0F" w:rsidRPr="00271C0F" w:rsidRDefault="00271C0F" w:rsidP="00271C0F">
            <w:pPr>
              <w:spacing w:after="0" w:line="240" w:lineRule="auto"/>
              <w:rPr>
                <w:rFonts w:ascii="Times New Roman" w:eastAsia="Times New Roman" w:hAnsi="Times New Roman"/>
                <w:color w:val="000000"/>
                <w:lang w:eastAsia="ru-RU"/>
              </w:rPr>
            </w:pPr>
            <w:r w:rsidRPr="00271C0F">
              <w:rPr>
                <w:rFonts w:ascii="Times New Roman" w:eastAsia="Times New Roman" w:hAnsi="Times New Roman"/>
                <w:color w:val="000000"/>
                <w:lang w:eastAsia="ru-RU"/>
              </w:rPr>
              <w:t>3. Развитие отраслей экономики:</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color w:val="000000"/>
                <w:lang w:eastAsia="ru-RU"/>
              </w:rPr>
            </w:pPr>
            <w:r w:rsidRPr="00271C0F">
              <w:rPr>
                <w:rFonts w:ascii="Times New Roman" w:eastAsia="Times New Roman" w:hAnsi="Times New Roman"/>
                <w:color w:val="000000"/>
                <w:lang w:eastAsia="ru-RU"/>
              </w:rPr>
              <w:t>174 704,23</w:t>
            </w:r>
          </w:p>
        </w:tc>
      </w:tr>
      <w:tr w:rsidR="00271C0F" w:rsidRPr="00271C0F" w:rsidTr="00D00755">
        <w:trPr>
          <w:trHeight w:val="83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"Развитие агропромышленного комплекса на территории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143 282,45</w:t>
            </w:r>
          </w:p>
        </w:tc>
      </w:tr>
      <w:tr w:rsidR="00271C0F" w:rsidRPr="00271C0F" w:rsidTr="00D00755">
        <w:trPr>
          <w:trHeight w:val="519"/>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31 421,78</w:t>
            </w:r>
          </w:p>
        </w:tc>
      </w:tr>
      <w:tr w:rsidR="00271C0F" w:rsidRPr="00271C0F" w:rsidTr="00D00755">
        <w:trPr>
          <w:trHeight w:val="355"/>
        </w:trPr>
        <w:tc>
          <w:tcPr>
            <w:tcW w:w="7812" w:type="dxa"/>
            <w:shd w:val="clear" w:color="auto" w:fill="auto"/>
            <w:vAlign w:val="center"/>
          </w:tcPr>
          <w:p w:rsidR="00271C0F" w:rsidRPr="00271C0F" w:rsidRDefault="00271C0F" w:rsidP="00271C0F">
            <w:pPr>
              <w:spacing w:after="0" w:line="240" w:lineRule="auto"/>
              <w:rPr>
                <w:rFonts w:ascii="Times New Roman" w:eastAsia="Times New Roman" w:hAnsi="Times New Roman"/>
                <w:color w:val="000000"/>
                <w:lang w:eastAsia="ru-RU"/>
              </w:rPr>
            </w:pPr>
            <w:r w:rsidRPr="00271C0F">
              <w:rPr>
                <w:rFonts w:ascii="Times New Roman" w:eastAsia="Times New Roman" w:hAnsi="Times New Roman"/>
                <w:color w:val="000000"/>
                <w:lang w:eastAsia="ru-RU"/>
              </w:rPr>
              <w:t>4. Обеспечение безопасных условий жизнедеятельности:</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color w:val="000000"/>
                <w:lang w:eastAsia="ru-RU"/>
              </w:rPr>
            </w:pPr>
            <w:r w:rsidRPr="00271C0F">
              <w:rPr>
                <w:rFonts w:ascii="Times New Roman" w:eastAsia="Times New Roman" w:hAnsi="Times New Roman"/>
                <w:color w:val="000000"/>
                <w:lang w:eastAsia="ru-RU"/>
              </w:rPr>
              <w:t>262 126,90</w:t>
            </w:r>
          </w:p>
        </w:tc>
      </w:tr>
      <w:tr w:rsidR="00271C0F" w:rsidRPr="00271C0F" w:rsidTr="00D00755">
        <w:trPr>
          <w:trHeight w:val="83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lastRenderedPageBreak/>
              <w:t>муниципальная программа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3 834,80</w:t>
            </w:r>
          </w:p>
        </w:tc>
      </w:tr>
      <w:tr w:rsidR="00271C0F" w:rsidRPr="00271C0F" w:rsidTr="00D00755">
        <w:trPr>
          <w:trHeight w:val="27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lang w:eastAsia="ru-RU"/>
              </w:rPr>
            </w:pPr>
            <w:r w:rsidRPr="00271C0F">
              <w:rPr>
                <w:rFonts w:ascii="Times New Roman" w:eastAsia="Times New Roman" w:hAnsi="Times New Roman"/>
                <w:i/>
                <w:iCs/>
                <w:lang w:eastAsia="ru-RU"/>
              </w:rPr>
              <w:t xml:space="preserve">муниципальная программа "Укрепление межнационального и межконфессионального согласия, профилактика экстремизма и терроризма в городе Нижневартовске на 2019-2025 годы и на период до 2030 года" </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31 857,53</w:t>
            </w:r>
          </w:p>
        </w:tc>
      </w:tr>
      <w:tr w:rsidR="00271C0F" w:rsidRPr="00271C0F" w:rsidTr="00D00755">
        <w:trPr>
          <w:trHeight w:val="795"/>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11 033,46</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190 509,43</w:t>
            </w:r>
          </w:p>
        </w:tc>
      </w:tr>
      <w:tr w:rsidR="00271C0F" w:rsidRPr="00271C0F" w:rsidTr="00D00755">
        <w:trPr>
          <w:trHeight w:val="315"/>
        </w:trPr>
        <w:tc>
          <w:tcPr>
            <w:tcW w:w="7812" w:type="dxa"/>
            <w:shd w:val="clear" w:color="auto" w:fill="auto"/>
            <w:noWrap/>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"Оздоровление экологической обстановки в городе Нижневартовске в 2018-2025 годах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24 891,68</w:t>
            </w:r>
          </w:p>
        </w:tc>
      </w:tr>
      <w:tr w:rsidR="00271C0F" w:rsidRPr="00271C0F" w:rsidTr="00D00755">
        <w:trPr>
          <w:trHeight w:val="321"/>
        </w:trPr>
        <w:tc>
          <w:tcPr>
            <w:tcW w:w="7812" w:type="dxa"/>
            <w:shd w:val="clear" w:color="auto" w:fill="auto"/>
            <w:vAlign w:val="center"/>
          </w:tcPr>
          <w:p w:rsidR="00271C0F" w:rsidRPr="00271C0F" w:rsidRDefault="00271C0F" w:rsidP="00271C0F">
            <w:pPr>
              <w:spacing w:after="0" w:line="240" w:lineRule="auto"/>
              <w:rPr>
                <w:rFonts w:ascii="Times New Roman" w:eastAsia="Times New Roman" w:hAnsi="Times New Roman"/>
                <w:color w:val="000000"/>
                <w:lang w:eastAsia="ru-RU"/>
              </w:rPr>
            </w:pPr>
            <w:r w:rsidRPr="00271C0F">
              <w:rPr>
                <w:rFonts w:ascii="Times New Roman" w:eastAsia="Times New Roman" w:hAnsi="Times New Roman"/>
                <w:color w:val="000000"/>
                <w:lang w:eastAsia="ru-RU"/>
              </w:rPr>
              <w:t xml:space="preserve">5. Иные направления: </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color w:val="000000"/>
                <w:lang w:eastAsia="ru-RU"/>
              </w:rPr>
            </w:pPr>
            <w:r w:rsidRPr="00271C0F">
              <w:rPr>
                <w:rFonts w:ascii="Times New Roman" w:eastAsia="Times New Roman" w:hAnsi="Times New Roman"/>
                <w:color w:val="000000"/>
                <w:lang w:eastAsia="ru-RU"/>
              </w:rPr>
              <w:t>1 176 537,95</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317 155,84</w:t>
            </w:r>
          </w:p>
        </w:tc>
      </w:tr>
      <w:tr w:rsidR="00271C0F" w:rsidRPr="00271C0F" w:rsidTr="00D00755">
        <w:trPr>
          <w:trHeight w:val="557"/>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"Управление муниципальными финансами в городе Нижневартовске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181 825,73</w:t>
            </w:r>
          </w:p>
        </w:tc>
      </w:tr>
      <w:tr w:rsidR="00271C0F" w:rsidRPr="00271C0F" w:rsidTr="00D00755">
        <w:trPr>
          <w:trHeight w:val="27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"Энергосбережение и повышение энергетической эффективности в муниципальном образовании город Нижневартовск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13 760,76</w:t>
            </w:r>
          </w:p>
        </w:tc>
      </w:tr>
      <w:tr w:rsidR="00271C0F" w:rsidRPr="00271C0F" w:rsidTr="00D00755">
        <w:trPr>
          <w:trHeight w:val="548"/>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"Развитие муниципальной службы в администрации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300,00</w:t>
            </w:r>
          </w:p>
        </w:tc>
      </w:tr>
      <w:tr w:rsidR="00271C0F" w:rsidRPr="00271C0F" w:rsidTr="00D00755">
        <w:trPr>
          <w:trHeight w:val="595"/>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"Электронный Нижневартовск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23 930,30</w:t>
            </w:r>
          </w:p>
        </w:tc>
      </w:tr>
      <w:tr w:rsidR="00271C0F" w:rsidRPr="00271C0F" w:rsidTr="00D00755">
        <w:trPr>
          <w:trHeight w:val="83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"Организация предоставления государственных и муниципальных услуг через Нижневартовский МФЦ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234 244,37</w:t>
            </w:r>
          </w:p>
        </w:tc>
      </w:tr>
      <w:tr w:rsidR="00271C0F" w:rsidRPr="00271C0F" w:rsidTr="00D00755">
        <w:trPr>
          <w:trHeight w:val="833"/>
        </w:trPr>
        <w:tc>
          <w:tcPr>
            <w:tcW w:w="7812" w:type="dxa"/>
            <w:shd w:val="clear" w:color="auto" w:fill="auto"/>
            <w:vAlign w:val="center"/>
          </w:tcPr>
          <w:p w:rsidR="00271C0F" w:rsidRPr="00271C0F" w:rsidRDefault="00271C0F" w:rsidP="00271C0F">
            <w:pPr>
              <w:spacing w:after="0" w:line="240" w:lineRule="auto"/>
              <w:jc w:val="both"/>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муниципальная программа "Материально-техническое и организационное обеспечение деятельности органов местного самоуправления города Нижневартовска на 2018-2025 годы и на период до 2030 года"</w:t>
            </w:r>
          </w:p>
        </w:tc>
        <w:tc>
          <w:tcPr>
            <w:tcW w:w="1843" w:type="dxa"/>
            <w:vAlign w:val="center"/>
          </w:tcPr>
          <w:p w:rsidR="00271C0F" w:rsidRPr="00271C0F" w:rsidRDefault="00271C0F" w:rsidP="00271C0F">
            <w:pPr>
              <w:spacing w:after="0" w:line="240" w:lineRule="auto"/>
              <w:jc w:val="right"/>
              <w:rPr>
                <w:rFonts w:ascii="Times New Roman" w:eastAsia="Times New Roman" w:hAnsi="Times New Roman"/>
                <w:i/>
                <w:iCs/>
                <w:color w:val="000000"/>
                <w:lang w:eastAsia="ru-RU"/>
              </w:rPr>
            </w:pPr>
            <w:r w:rsidRPr="00271C0F">
              <w:rPr>
                <w:rFonts w:ascii="Times New Roman" w:eastAsia="Times New Roman" w:hAnsi="Times New Roman"/>
                <w:i/>
                <w:iCs/>
                <w:color w:val="000000"/>
                <w:lang w:eastAsia="ru-RU"/>
              </w:rPr>
              <w:t>405 320,95</w:t>
            </w:r>
          </w:p>
        </w:tc>
      </w:tr>
    </w:tbl>
    <w:p w:rsidR="00271C0F" w:rsidRPr="00271C0F" w:rsidRDefault="00271C0F" w:rsidP="00271C0F">
      <w:pPr>
        <w:spacing w:before="120" w:after="0" w:line="240" w:lineRule="auto"/>
        <w:ind w:firstLine="709"/>
        <w:jc w:val="both"/>
        <w:rPr>
          <w:rFonts w:ascii="Times New Roman" w:hAnsi="Times New Roman"/>
          <w:sz w:val="28"/>
          <w:szCs w:val="28"/>
        </w:rPr>
      </w:pPr>
      <w:r w:rsidRPr="00271C0F">
        <w:rPr>
          <w:rFonts w:ascii="Times New Roman" w:hAnsi="Times New Roman"/>
          <w:sz w:val="28"/>
          <w:szCs w:val="28"/>
        </w:rPr>
        <w:t xml:space="preserve">В соответствии с </w:t>
      </w:r>
      <w:hyperlink r:id="rId17" w:history="1">
        <w:r w:rsidRPr="00271C0F">
          <w:rPr>
            <w:rFonts w:ascii="Times New Roman" w:hAnsi="Times New Roman"/>
            <w:sz w:val="28"/>
            <w:szCs w:val="28"/>
          </w:rPr>
          <w:t>пунктом 2 статьи 21</w:t>
        </w:r>
      </w:hyperlink>
      <w:r w:rsidRPr="00271C0F">
        <w:rPr>
          <w:rFonts w:ascii="Times New Roman" w:hAnsi="Times New Roman"/>
          <w:sz w:val="28"/>
          <w:szCs w:val="28"/>
        </w:rPr>
        <w:t xml:space="preserve"> Бюджетного кодекса Российской Федерации перечень главных распорядителей средств бюджета города установлен р</w:t>
      </w:r>
      <w:r w:rsidRPr="00271C0F">
        <w:rPr>
          <w:rFonts w:ascii="Times New Roman" w:eastAsia="Times New Roman" w:hAnsi="Times New Roman"/>
          <w:sz w:val="28"/>
          <w:szCs w:val="28"/>
          <w:lang w:eastAsia="ru-RU"/>
        </w:rPr>
        <w:t xml:space="preserve">ешением Думы города Нижневартовска </w:t>
      </w:r>
      <w:r w:rsidRPr="00271C0F">
        <w:rPr>
          <w:rFonts w:ascii="Times New Roman" w:hAnsi="Times New Roman"/>
          <w:sz w:val="28"/>
          <w:szCs w:val="28"/>
        </w:rPr>
        <w:t>от 29</w:t>
      </w:r>
      <w:r w:rsidRPr="00271C0F">
        <w:rPr>
          <w:rFonts w:ascii="Times New Roman" w:hAnsi="Times New Roman"/>
          <w:bCs/>
          <w:iCs/>
          <w:sz w:val="28"/>
          <w:szCs w:val="28"/>
        </w:rPr>
        <w:t>.11.2019 №546 "</w:t>
      </w:r>
      <w:r w:rsidRPr="00271C0F">
        <w:rPr>
          <w:rFonts w:ascii="Times New Roman" w:hAnsi="Times New Roman"/>
          <w:sz w:val="28"/>
          <w:szCs w:val="28"/>
        </w:rPr>
        <w:t xml:space="preserve">О бюджете города Нижневартовска на 2020 год и на </w:t>
      </w:r>
      <w:r w:rsidRPr="00271C0F">
        <w:rPr>
          <w:rFonts w:ascii="Times New Roman" w:hAnsi="Times New Roman"/>
          <w:bCs/>
          <w:sz w:val="28"/>
          <w:szCs w:val="28"/>
        </w:rPr>
        <w:t>плановый период 2021 и 2022 годов</w:t>
      </w:r>
      <w:r w:rsidRPr="00271C0F">
        <w:rPr>
          <w:rFonts w:ascii="Times New Roman" w:hAnsi="Times New Roman"/>
          <w:bCs/>
          <w:iCs/>
          <w:sz w:val="28"/>
          <w:szCs w:val="28"/>
        </w:rPr>
        <w:t>"</w:t>
      </w:r>
      <w:r w:rsidRPr="00271C0F">
        <w:rPr>
          <w:rFonts w:ascii="Times New Roman" w:hAnsi="Times New Roman"/>
          <w:sz w:val="28"/>
          <w:szCs w:val="20"/>
        </w:rPr>
        <w:t xml:space="preserve"> </w:t>
      </w:r>
      <w:r w:rsidRPr="00271C0F">
        <w:rPr>
          <w:rFonts w:ascii="Times New Roman" w:hAnsi="Times New Roman"/>
          <w:sz w:val="28"/>
          <w:szCs w:val="28"/>
        </w:rPr>
        <w:t>в составе ведомственной структуры расходов.</w:t>
      </w:r>
    </w:p>
    <w:p w:rsidR="00271C0F" w:rsidRDefault="00271C0F" w:rsidP="00271C0F">
      <w:pPr>
        <w:spacing w:after="120" w:line="240" w:lineRule="auto"/>
        <w:ind w:firstLine="709"/>
        <w:jc w:val="both"/>
        <w:rPr>
          <w:rFonts w:ascii="Times New Roman" w:hAnsi="Times New Roman"/>
          <w:sz w:val="28"/>
          <w:szCs w:val="28"/>
        </w:rPr>
      </w:pPr>
      <w:r w:rsidRPr="00271C0F">
        <w:rPr>
          <w:rFonts w:ascii="Times New Roman" w:hAnsi="Times New Roman"/>
          <w:sz w:val="28"/>
          <w:szCs w:val="28"/>
        </w:rPr>
        <w:t xml:space="preserve">В соответствии с нормами статьи 158 Бюджетного кодекса Российской Федерации главные распорядители средств бюджета города исполняли соответствующую часть бюджета, и обеспечивали результативность, адресность и целевой характер использования бюджетных средств в соответствии с утвержденными им бюджетными ассигнованиями и лимитами </w:t>
      </w:r>
      <w:r w:rsidRPr="00271C0F">
        <w:rPr>
          <w:rFonts w:ascii="Times New Roman" w:hAnsi="Times New Roman"/>
          <w:sz w:val="28"/>
          <w:szCs w:val="28"/>
        </w:rPr>
        <w:lastRenderedPageBreak/>
        <w:t>бюджетных обязательств. Исполнение бюджета города по главным распорядителям средств бюджета города представлено в таблице.</w:t>
      </w:r>
    </w:p>
    <w:tbl>
      <w:tblPr>
        <w:tblW w:w="9656"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79"/>
        <w:gridCol w:w="1701"/>
        <w:gridCol w:w="1691"/>
        <w:gridCol w:w="1285"/>
      </w:tblGrid>
      <w:tr w:rsidR="00271C0F" w:rsidRPr="00271C0F" w:rsidTr="00AC52D7">
        <w:trPr>
          <w:trHeight w:val="315"/>
        </w:trPr>
        <w:tc>
          <w:tcPr>
            <w:tcW w:w="4979" w:type="dxa"/>
            <w:noWrap/>
            <w:vAlign w:val="center"/>
            <w:hideMark/>
          </w:tcPr>
          <w:p w:rsidR="00AC52D7" w:rsidRDefault="00271C0F" w:rsidP="00271C0F">
            <w:pPr>
              <w:spacing w:after="0" w:line="240" w:lineRule="auto"/>
              <w:jc w:val="center"/>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Главный распорядитель</w:t>
            </w:r>
          </w:p>
          <w:p w:rsidR="00271C0F" w:rsidRPr="00271C0F" w:rsidRDefault="00271C0F" w:rsidP="00271C0F">
            <w:pPr>
              <w:spacing w:after="0" w:line="240" w:lineRule="auto"/>
              <w:jc w:val="center"/>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средств бюджета города</w:t>
            </w:r>
          </w:p>
        </w:tc>
        <w:tc>
          <w:tcPr>
            <w:tcW w:w="1701" w:type="dxa"/>
            <w:vAlign w:val="center"/>
          </w:tcPr>
          <w:p w:rsidR="00271C0F" w:rsidRPr="00271C0F" w:rsidRDefault="00271C0F" w:rsidP="00271C0F">
            <w:pPr>
              <w:spacing w:after="0" w:line="240" w:lineRule="auto"/>
              <w:jc w:val="center"/>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Уточненные плановые назначения, тыс. рублей</w:t>
            </w:r>
          </w:p>
        </w:tc>
        <w:tc>
          <w:tcPr>
            <w:tcW w:w="1691" w:type="dxa"/>
            <w:noWrap/>
            <w:vAlign w:val="center"/>
            <w:hideMark/>
          </w:tcPr>
          <w:p w:rsidR="00271C0F" w:rsidRPr="00271C0F" w:rsidRDefault="00271C0F" w:rsidP="00271C0F">
            <w:pPr>
              <w:spacing w:after="0" w:line="240" w:lineRule="auto"/>
              <w:jc w:val="center"/>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Исполнение, тыс. рублей</w:t>
            </w:r>
          </w:p>
        </w:tc>
        <w:tc>
          <w:tcPr>
            <w:tcW w:w="1285" w:type="dxa"/>
            <w:vAlign w:val="center"/>
          </w:tcPr>
          <w:p w:rsidR="00271C0F" w:rsidRPr="00271C0F" w:rsidRDefault="00271C0F" w:rsidP="00271C0F">
            <w:pPr>
              <w:spacing w:after="0" w:line="240" w:lineRule="auto"/>
              <w:jc w:val="center"/>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 исполнения</w:t>
            </w:r>
          </w:p>
        </w:tc>
      </w:tr>
      <w:tr w:rsidR="00271C0F" w:rsidRPr="00271C0F" w:rsidTr="00D00755">
        <w:trPr>
          <w:trHeight w:val="315"/>
        </w:trPr>
        <w:tc>
          <w:tcPr>
            <w:tcW w:w="4979" w:type="dxa"/>
            <w:noWrap/>
            <w:hideMark/>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Дума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106 758,46</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106 560,28</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99,8</w:t>
            </w:r>
          </w:p>
        </w:tc>
      </w:tr>
      <w:tr w:rsidR="00271C0F" w:rsidRPr="00271C0F" w:rsidTr="00D00755">
        <w:trPr>
          <w:trHeight w:val="315"/>
        </w:trPr>
        <w:tc>
          <w:tcPr>
            <w:tcW w:w="4979" w:type="dxa"/>
            <w:noWrap/>
            <w:hideMark/>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администрация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5 537 853,13</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4 937 628,60</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89,2</w:t>
            </w:r>
          </w:p>
        </w:tc>
      </w:tr>
      <w:tr w:rsidR="00271C0F" w:rsidRPr="00271C0F" w:rsidTr="00D00755">
        <w:trPr>
          <w:trHeight w:val="315"/>
        </w:trPr>
        <w:tc>
          <w:tcPr>
            <w:tcW w:w="4979" w:type="dxa"/>
            <w:noWrap/>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3 208 144,85</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3 057 908,95</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95,3</w:t>
            </w:r>
          </w:p>
        </w:tc>
      </w:tr>
      <w:tr w:rsidR="00271C0F" w:rsidRPr="00271C0F" w:rsidTr="00D00755">
        <w:trPr>
          <w:trHeight w:val="315"/>
        </w:trPr>
        <w:tc>
          <w:tcPr>
            <w:tcW w:w="4979" w:type="dxa"/>
            <w:noWrap/>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департамент образования администрации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10 736 537,92</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10 624 231,21</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99,0</w:t>
            </w:r>
          </w:p>
        </w:tc>
      </w:tr>
      <w:tr w:rsidR="00271C0F" w:rsidRPr="00271C0F" w:rsidTr="00D00755">
        <w:trPr>
          <w:trHeight w:val="315"/>
        </w:trPr>
        <w:tc>
          <w:tcPr>
            <w:tcW w:w="4979" w:type="dxa"/>
            <w:noWrap/>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департамент по социальной политике администрации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2 238 995,51</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2 219 275,25</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99,1</w:t>
            </w:r>
          </w:p>
        </w:tc>
      </w:tr>
      <w:tr w:rsidR="00271C0F" w:rsidRPr="00271C0F" w:rsidTr="00D00755">
        <w:trPr>
          <w:trHeight w:val="527"/>
        </w:trPr>
        <w:tc>
          <w:tcPr>
            <w:tcW w:w="4979" w:type="dxa"/>
            <w:hideMark/>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департамент финансов администрации города Нижневартовска</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152 474,02</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89 348,49</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58,6</w:t>
            </w:r>
          </w:p>
        </w:tc>
      </w:tr>
      <w:tr w:rsidR="00271C0F" w:rsidRPr="00271C0F" w:rsidTr="00D00755">
        <w:trPr>
          <w:trHeight w:val="315"/>
        </w:trPr>
        <w:tc>
          <w:tcPr>
            <w:tcW w:w="4979" w:type="dxa"/>
            <w:noWrap/>
            <w:hideMark/>
          </w:tcPr>
          <w:p w:rsidR="00271C0F" w:rsidRPr="00271C0F" w:rsidRDefault="00271C0F" w:rsidP="00271C0F">
            <w:pPr>
              <w:spacing w:after="0" w:line="240" w:lineRule="auto"/>
              <w:rPr>
                <w:rFonts w:ascii="Times New Roman" w:eastAsia="Times New Roman" w:hAnsi="Times New Roman"/>
                <w:bCs/>
                <w:sz w:val="24"/>
                <w:szCs w:val="24"/>
                <w:lang w:eastAsia="ru-RU"/>
              </w:rPr>
            </w:pPr>
            <w:r w:rsidRPr="00271C0F">
              <w:rPr>
                <w:rFonts w:ascii="Times New Roman" w:eastAsia="Times New Roman" w:hAnsi="Times New Roman"/>
                <w:bCs/>
                <w:sz w:val="24"/>
                <w:szCs w:val="24"/>
                <w:lang w:eastAsia="ru-RU"/>
              </w:rPr>
              <w:t>Всего расходов:</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bCs/>
                <w:color w:val="000000"/>
                <w:sz w:val="24"/>
                <w:szCs w:val="24"/>
                <w:lang w:eastAsia="ru-RU"/>
              </w:rPr>
            </w:pPr>
            <w:r w:rsidRPr="00271C0F">
              <w:rPr>
                <w:rFonts w:ascii="Times New Roman" w:eastAsia="Times New Roman" w:hAnsi="Times New Roman"/>
                <w:bCs/>
                <w:color w:val="000000"/>
                <w:sz w:val="24"/>
                <w:szCs w:val="24"/>
                <w:lang w:eastAsia="ru-RU"/>
              </w:rPr>
              <w:t>21 980 763,89</w:t>
            </w:r>
          </w:p>
        </w:tc>
        <w:tc>
          <w:tcPr>
            <w:tcW w:w="1691" w:type="dxa"/>
            <w:noWrap/>
            <w:vAlign w:val="center"/>
          </w:tcPr>
          <w:p w:rsidR="00271C0F" w:rsidRPr="00271C0F" w:rsidRDefault="00271C0F" w:rsidP="00271C0F">
            <w:pPr>
              <w:spacing w:after="0" w:line="240" w:lineRule="auto"/>
              <w:jc w:val="right"/>
              <w:rPr>
                <w:rFonts w:ascii="Times New Roman" w:eastAsia="Times New Roman" w:hAnsi="Times New Roman"/>
                <w:bCs/>
                <w:color w:val="000000"/>
                <w:sz w:val="24"/>
                <w:szCs w:val="24"/>
                <w:lang w:eastAsia="ru-RU"/>
              </w:rPr>
            </w:pPr>
            <w:r w:rsidRPr="00271C0F">
              <w:rPr>
                <w:rFonts w:ascii="Times New Roman" w:eastAsia="Times New Roman" w:hAnsi="Times New Roman"/>
                <w:bCs/>
                <w:color w:val="000000"/>
                <w:sz w:val="24"/>
                <w:szCs w:val="24"/>
                <w:lang w:eastAsia="ru-RU"/>
              </w:rPr>
              <w:t>21 034 952,78</w:t>
            </w:r>
          </w:p>
        </w:tc>
        <w:tc>
          <w:tcPr>
            <w:tcW w:w="1285" w:type="dxa"/>
            <w:vAlign w:val="center"/>
          </w:tcPr>
          <w:p w:rsidR="00271C0F" w:rsidRPr="00271C0F" w:rsidRDefault="00271C0F" w:rsidP="00271C0F">
            <w:pPr>
              <w:spacing w:after="0" w:line="240" w:lineRule="auto"/>
              <w:jc w:val="right"/>
              <w:rPr>
                <w:rFonts w:ascii="Times New Roman" w:eastAsia="Times New Roman" w:hAnsi="Times New Roman"/>
                <w:bCs/>
                <w:color w:val="000000"/>
                <w:sz w:val="24"/>
                <w:szCs w:val="24"/>
                <w:lang w:eastAsia="ru-RU"/>
              </w:rPr>
            </w:pPr>
            <w:r w:rsidRPr="00271C0F">
              <w:rPr>
                <w:rFonts w:ascii="Times New Roman" w:eastAsia="Times New Roman" w:hAnsi="Times New Roman"/>
                <w:bCs/>
                <w:color w:val="000000"/>
                <w:sz w:val="24"/>
                <w:szCs w:val="24"/>
                <w:lang w:eastAsia="ru-RU"/>
              </w:rPr>
              <w:t>95,7</w:t>
            </w:r>
          </w:p>
        </w:tc>
      </w:tr>
    </w:tbl>
    <w:p w:rsidR="00271C0F" w:rsidRPr="00271C0F" w:rsidRDefault="00271C0F" w:rsidP="00271C0F">
      <w:pPr>
        <w:spacing w:before="120" w:after="12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Структура исполнения расходов бюджета города по отраслевому признаку за отчетный период сложилась следующим образом:</w:t>
      </w:r>
    </w:p>
    <w:tbl>
      <w:tblPr>
        <w:tblW w:w="9639" w:type="dxa"/>
        <w:tblInd w:w="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1" w:type="dxa"/>
          <w:right w:w="31" w:type="dxa"/>
        </w:tblCellMar>
        <w:tblLook w:val="0000" w:firstRow="0" w:lastRow="0" w:firstColumn="0" w:lastColumn="0" w:noHBand="0" w:noVBand="0"/>
      </w:tblPr>
      <w:tblGrid>
        <w:gridCol w:w="5954"/>
        <w:gridCol w:w="1984"/>
        <w:gridCol w:w="1701"/>
      </w:tblGrid>
      <w:tr w:rsidR="00271C0F" w:rsidRPr="00271C0F" w:rsidTr="00D00755">
        <w:trPr>
          <w:trHeight w:val="170"/>
        </w:trPr>
        <w:tc>
          <w:tcPr>
            <w:tcW w:w="5954"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Наименование</w:t>
            </w:r>
          </w:p>
        </w:tc>
        <w:tc>
          <w:tcPr>
            <w:tcW w:w="1984"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Исполнение,</w:t>
            </w:r>
          </w:p>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тыс. рублей</w:t>
            </w:r>
          </w:p>
        </w:tc>
        <w:tc>
          <w:tcPr>
            <w:tcW w:w="1701"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 xml:space="preserve">Удельный </w:t>
            </w:r>
          </w:p>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 xml:space="preserve">вес в общих </w:t>
            </w:r>
          </w:p>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расходах, %</w:t>
            </w:r>
          </w:p>
        </w:tc>
      </w:tr>
      <w:tr w:rsidR="00271C0F" w:rsidRPr="00271C0F" w:rsidTr="00D00755">
        <w:trPr>
          <w:trHeight w:val="170"/>
        </w:trPr>
        <w:tc>
          <w:tcPr>
            <w:tcW w:w="5954"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1</w:t>
            </w:r>
          </w:p>
        </w:tc>
        <w:tc>
          <w:tcPr>
            <w:tcW w:w="1984"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2</w:t>
            </w:r>
          </w:p>
        </w:tc>
        <w:tc>
          <w:tcPr>
            <w:tcW w:w="1701"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3</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Производственная сфера - всего, в том числе:</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4 620 113,13</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22,0</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Национальная экономика</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2 956 112,96</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14,1</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Жилищно-коммунальное хозяйство</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1 649 922,15</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7,8</w:t>
            </w:r>
          </w:p>
        </w:tc>
      </w:tr>
      <w:tr w:rsidR="00271C0F" w:rsidRPr="00271C0F" w:rsidTr="00D00755">
        <w:trPr>
          <w:cantSplit/>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Охрана окружающей среды</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14 078,02</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0,1</w:t>
            </w:r>
          </w:p>
        </w:tc>
      </w:tr>
      <w:tr w:rsidR="00271C0F" w:rsidRPr="00271C0F" w:rsidTr="00D00755">
        <w:trPr>
          <w:cantSplit/>
          <w:trHeight w:val="170"/>
        </w:trPr>
        <w:tc>
          <w:tcPr>
            <w:tcW w:w="5954" w:type="dxa"/>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Социальная сфера - всего, в том числе:</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14 204 713,99</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67,5</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Образование</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11 801 567,11</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56,1</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Культура, кинематография</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731 461,44</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3,5</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Здравоохранение</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2 517,74</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0,0</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Социальная политика</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740 979,19</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3,5</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Физическая культура и спорт</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928 188,51</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4,4</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Прочие расходы - всего, в том числе:</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2 210 125,66</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10,5</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Общегосударственные вопросы</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1 893 646,41</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9,0</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Национальная безопасность и правоохранительная деятельность</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213 606,57</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1,0</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Средства массовой информации</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10 395,44</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0,1</w:t>
            </w:r>
          </w:p>
        </w:tc>
      </w:tr>
      <w:tr w:rsidR="00271C0F" w:rsidRPr="00271C0F" w:rsidTr="00D00755">
        <w:trPr>
          <w:trHeight w:val="170"/>
        </w:trPr>
        <w:tc>
          <w:tcPr>
            <w:tcW w:w="5954" w:type="dxa"/>
          </w:tcPr>
          <w:p w:rsidR="00271C0F" w:rsidRPr="00271C0F" w:rsidRDefault="00271C0F" w:rsidP="00271C0F">
            <w:pPr>
              <w:spacing w:after="0" w:line="240" w:lineRule="auto"/>
              <w:jc w:val="both"/>
              <w:rPr>
                <w:rFonts w:ascii="Times New Roman" w:eastAsia="Times New Roman" w:hAnsi="Times New Roman"/>
                <w:i/>
                <w:sz w:val="24"/>
                <w:szCs w:val="24"/>
                <w:lang w:eastAsia="ru-RU"/>
              </w:rPr>
            </w:pPr>
            <w:r w:rsidRPr="00271C0F">
              <w:rPr>
                <w:rFonts w:ascii="Times New Roman" w:eastAsia="Times New Roman" w:hAnsi="Times New Roman"/>
                <w:i/>
                <w:sz w:val="24"/>
                <w:szCs w:val="24"/>
                <w:lang w:eastAsia="ru-RU"/>
              </w:rPr>
              <w:t>Обслуживание государственного и муниципального долга</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i/>
                <w:iCs/>
                <w:color w:val="000000"/>
                <w:sz w:val="24"/>
                <w:szCs w:val="24"/>
                <w:lang w:eastAsia="ru-RU"/>
              </w:rPr>
            </w:pPr>
            <w:r w:rsidRPr="00271C0F">
              <w:rPr>
                <w:rFonts w:ascii="Times New Roman" w:eastAsia="Times New Roman" w:hAnsi="Times New Roman"/>
                <w:i/>
                <w:iCs/>
                <w:color w:val="000000"/>
                <w:sz w:val="24"/>
                <w:szCs w:val="24"/>
                <w:lang w:eastAsia="ru-RU"/>
              </w:rPr>
              <w:t>92 477,24</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i/>
                <w:color w:val="000000"/>
                <w:sz w:val="24"/>
                <w:szCs w:val="24"/>
                <w:lang w:eastAsia="ru-RU"/>
              </w:rPr>
            </w:pPr>
            <w:r w:rsidRPr="00271C0F">
              <w:rPr>
                <w:rFonts w:ascii="Times New Roman" w:eastAsia="Times New Roman" w:hAnsi="Times New Roman"/>
                <w:i/>
                <w:color w:val="000000"/>
                <w:sz w:val="24"/>
                <w:szCs w:val="24"/>
                <w:lang w:eastAsia="ru-RU"/>
              </w:rPr>
              <w:t>0,4</w:t>
            </w:r>
          </w:p>
        </w:tc>
      </w:tr>
      <w:tr w:rsidR="00271C0F" w:rsidRPr="00271C0F" w:rsidTr="00D00755">
        <w:trPr>
          <w:trHeight w:val="170"/>
        </w:trPr>
        <w:tc>
          <w:tcPr>
            <w:tcW w:w="5954" w:type="dxa"/>
            <w:vAlign w:val="center"/>
          </w:tcPr>
          <w:p w:rsidR="00271C0F" w:rsidRPr="00271C0F" w:rsidRDefault="00271C0F" w:rsidP="00271C0F">
            <w:pPr>
              <w:spacing w:after="0" w:line="240" w:lineRule="auto"/>
              <w:jc w:val="center"/>
              <w:rPr>
                <w:rFonts w:ascii="Times New Roman" w:eastAsia="Times New Roman" w:hAnsi="Times New Roman"/>
                <w:sz w:val="24"/>
                <w:szCs w:val="24"/>
                <w:lang w:eastAsia="ru-RU"/>
              </w:rPr>
            </w:pPr>
            <w:r w:rsidRPr="00271C0F">
              <w:rPr>
                <w:rFonts w:ascii="Times New Roman" w:eastAsia="Times New Roman" w:hAnsi="Times New Roman"/>
                <w:sz w:val="24"/>
                <w:szCs w:val="24"/>
                <w:lang w:eastAsia="ru-RU"/>
              </w:rPr>
              <w:t>Итого:</w:t>
            </w:r>
          </w:p>
        </w:tc>
        <w:tc>
          <w:tcPr>
            <w:tcW w:w="1984"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21 034 952,78</w:t>
            </w:r>
          </w:p>
        </w:tc>
        <w:tc>
          <w:tcPr>
            <w:tcW w:w="1701" w:type="dxa"/>
            <w:vAlign w:val="center"/>
          </w:tcPr>
          <w:p w:rsidR="00271C0F" w:rsidRPr="00271C0F" w:rsidRDefault="00271C0F" w:rsidP="00271C0F">
            <w:pPr>
              <w:spacing w:after="0" w:line="240" w:lineRule="auto"/>
              <w:jc w:val="right"/>
              <w:rPr>
                <w:rFonts w:ascii="Times New Roman" w:eastAsia="Times New Roman" w:hAnsi="Times New Roman"/>
                <w:color w:val="000000"/>
                <w:sz w:val="24"/>
                <w:szCs w:val="24"/>
                <w:lang w:eastAsia="ru-RU"/>
              </w:rPr>
            </w:pPr>
            <w:r w:rsidRPr="00271C0F">
              <w:rPr>
                <w:rFonts w:ascii="Times New Roman" w:eastAsia="Times New Roman" w:hAnsi="Times New Roman"/>
                <w:color w:val="000000"/>
                <w:sz w:val="24"/>
                <w:szCs w:val="24"/>
                <w:lang w:eastAsia="ru-RU"/>
              </w:rPr>
              <w:t>100,0</w:t>
            </w:r>
          </w:p>
        </w:tc>
      </w:tr>
    </w:tbl>
    <w:p w:rsidR="00271C0F" w:rsidRPr="00271C0F" w:rsidRDefault="00271C0F" w:rsidP="00271C0F">
      <w:pPr>
        <w:spacing w:before="120" w:after="0" w:line="240" w:lineRule="auto"/>
        <w:ind w:firstLine="709"/>
        <w:jc w:val="both"/>
        <w:rPr>
          <w:rFonts w:ascii="Times New Roman" w:hAnsi="Times New Roman"/>
          <w:sz w:val="28"/>
          <w:szCs w:val="28"/>
        </w:rPr>
      </w:pPr>
      <w:r w:rsidRPr="00271C0F">
        <w:rPr>
          <w:rFonts w:ascii="Times New Roman" w:hAnsi="Times New Roman"/>
          <w:sz w:val="28"/>
          <w:szCs w:val="28"/>
        </w:rPr>
        <w:t xml:space="preserve">Наиболее финансово ёмкими, по-прежнему, являются расходы на отрасли социальной сферы, их удельный вес составил 67,5% от общего объема расходов, в абсолютном выражении – 14 204 713,99 тыс. рублей, основной объем затрат приходится на образование – </w:t>
      </w:r>
      <w:r w:rsidRPr="00271C0F">
        <w:rPr>
          <w:rFonts w:ascii="Times New Roman" w:eastAsia="Times New Roman" w:hAnsi="Times New Roman"/>
          <w:sz w:val="28"/>
          <w:szCs w:val="28"/>
          <w:lang w:eastAsia="ru-RU"/>
        </w:rPr>
        <w:t>11 801 567,11</w:t>
      </w:r>
      <w:r w:rsidRPr="00271C0F">
        <w:rPr>
          <w:rFonts w:ascii="Times New Roman" w:eastAsia="Times New Roman" w:hAnsi="Times New Roman"/>
          <w:i/>
          <w:sz w:val="24"/>
          <w:szCs w:val="24"/>
          <w:lang w:eastAsia="ru-RU"/>
        </w:rPr>
        <w:t xml:space="preserve"> </w:t>
      </w:r>
      <w:r w:rsidRPr="00271C0F">
        <w:rPr>
          <w:rFonts w:ascii="Times New Roman" w:hAnsi="Times New Roman"/>
          <w:sz w:val="28"/>
          <w:szCs w:val="28"/>
        </w:rPr>
        <w:t>тыс. рублей или 56,1%.</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lastRenderedPageBreak/>
        <w:t>Целевые показатели, связанные с обеспечением не снижения достигнутого уровня соотношения, установленного указами Президента Российской Федерации от 07.05.2012 №597 "О мероприятиях по реализации государственной социальной политики", от 01.06.2012 №761 "О национальной стратегии действий в интересах детей на 2012-2017 годы" по отдельным категориям работников, достигнуты.</w:t>
      </w:r>
    </w:p>
    <w:p w:rsidR="00271C0F" w:rsidRPr="00271C0F" w:rsidRDefault="00271C0F" w:rsidP="00271C0F">
      <w:pPr>
        <w:spacing w:after="0" w:line="240" w:lineRule="auto"/>
        <w:ind w:firstLine="709"/>
        <w:jc w:val="both"/>
        <w:rPr>
          <w:rFonts w:ascii="Times New Roman" w:hAnsi="Times New Roman"/>
          <w:sz w:val="28"/>
          <w:szCs w:val="28"/>
          <w:lang w:eastAsia="x-none"/>
        </w:rPr>
      </w:pPr>
      <w:r w:rsidRPr="00271C0F">
        <w:rPr>
          <w:rFonts w:ascii="Times New Roman" w:hAnsi="Times New Roman"/>
          <w:sz w:val="28"/>
          <w:szCs w:val="28"/>
          <w:lang w:eastAsia="x-none"/>
        </w:rPr>
        <w:t>Размер средней заработной платы категорий работников, подпадающих под действие Указов, составил:</w:t>
      </w:r>
    </w:p>
    <w:p w:rsidR="00271C0F" w:rsidRPr="00271C0F" w:rsidRDefault="00271C0F" w:rsidP="00271C0F">
      <w:pPr>
        <w:tabs>
          <w:tab w:val="left" w:pos="318"/>
          <w:tab w:val="left" w:pos="709"/>
          <w:tab w:val="left" w:pos="1018"/>
        </w:tabs>
        <w:spacing w:after="0" w:line="240" w:lineRule="auto"/>
        <w:ind w:firstLine="709"/>
        <w:jc w:val="both"/>
        <w:rPr>
          <w:rFonts w:ascii="Times New Roman" w:hAnsi="Times New Roman"/>
          <w:color w:val="000000" w:themeColor="text1"/>
          <w:sz w:val="28"/>
          <w:szCs w:val="28"/>
        </w:rPr>
      </w:pPr>
      <w:r w:rsidRPr="00271C0F">
        <w:rPr>
          <w:rFonts w:ascii="Times New Roman" w:hAnsi="Times New Roman"/>
          <w:color w:val="000000" w:themeColor="text1"/>
          <w:sz w:val="28"/>
          <w:szCs w:val="28"/>
        </w:rPr>
        <w:t>70 448 рублей – у работников учреждений культуры;</w:t>
      </w:r>
    </w:p>
    <w:p w:rsidR="00271C0F" w:rsidRPr="00271C0F" w:rsidRDefault="00271C0F" w:rsidP="00271C0F">
      <w:pPr>
        <w:tabs>
          <w:tab w:val="left" w:pos="318"/>
          <w:tab w:val="left" w:pos="993"/>
        </w:tabs>
        <w:spacing w:after="0" w:line="240" w:lineRule="auto"/>
        <w:ind w:firstLine="709"/>
        <w:jc w:val="both"/>
        <w:rPr>
          <w:rFonts w:ascii="Times New Roman" w:hAnsi="Times New Roman"/>
          <w:color w:val="000000" w:themeColor="text1"/>
          <w:sz w:val="28"/>
          <w:szCs w:val="28"/>
        </w:rPr>
      </w:pPr>
      <w:r w:rsidRPr="00271C0F">
        <w:rPr>
          <w:rFonts w:ascii="Times New Roman" w:hAnsi="Times New Roman"/>
          <w:color w:val="000000" w:themeColor="text1"/>
          <w:sz w:val="28"/>
          <w:szCs w:val="28"/>
        </w:rPr>
        <w:t>72 900 рублей – у педагогических работников учреждений дополнительного образования;</w:t>
      </w:r>
    </w:p>
    <w:p w:rsidR="00271C0F" w:rsidRPr="00271C0F" w:rsidRDefault="00271C0F" w:rsidP="00271C0F">
      <w:pPr>
        <w:tabs>
          <w:tab w:val="left" w:pos="318"/>
          <w:tab w:val="left" w:pos="993"/>
        </w:tabs>
        <w:spacing w:after="0" w:line="240" w:lineRule="auto"/>
        <w:ind w:firstLine="709"/>
        <w:contextualSpacing/>
        <w:jc w:val="both"/>
        <w:rPr>
          <w:rFonts w:ascii="Times New Roman" w:hAnsi="Times New Roman"/>
          <w:color w:val="000000" w:themeColor="text1"/>
          <w:sz w:val="28"/>
          <w:szCs w:val="28"/>
        </w:rPr>
      </w:pPr>
      <w:r w:rsidRPr="00271C0F">
        <w:rPr>
          <w:rFonts w:ascii="Times New Roman" w:hAnsi="Times New Roman"/>
          <w:color w:val="000000" w:themeColor="text1"/>
          <w:sz w:val="28"/>
          <w:szCs w:val="28"/>
        </w:rPr>
        <w:t>63 452 рублей – у педагогических работников образовательных учреждений дошкольного образования;</w:t>
      </w:r>
    </w:p>
    <w:p w:rsidR="00271C0F" w:rsidRPr="00271C0F" w:rsidRDefault="00271C0F" w:rsidP="00271C0F">
      <w:pPr>
        <w:tabs>
          <w:tab w:val="left" w:pos="318"/>
          <w:tab w:val="left" w:pos="993"/>
        </w:tabs>
        <w:spacing w:after="0" w:line="240" w:lineRule="auto"/>
        <w:ind w:firstLine="709"/>
        <w:contextualSpacing/>
        <w:jc w:val="both"/>
        <w:rPr>
          <w:rFonts w:ascii="Times New Roman" w:hAnsi="Times New Roman"/>
          <w:color w:val="000000" w:themeColor="text1"/>
          <w:sz w:val="28"/>
          <w:szCs w:val="28"/>
        </w:rPr>
      </w:pPr>
      <w:r w:rsidRPr="00271C0F">
        <w:rPr>
          <w:rFonts w:ascii="Times New Roman" w:hAnsi="Times New Roman"/>
          <w:color w:val="000000" w:themeColor="text1"/>
          <w:sz w:val="28"/>
          <w:szCs w:val="28"/>
        </w:rPr>
        <w:t>67 609 рублей – у педагогических работников образовательных организаций общего образования.</w:t>
      </w:r>
    </w:p>
    <w:p w:rsidR="00271C0F" w:rsidRPr="00271C0F" w:rsidRDefault="00271C0F" w:rsidP="002C27A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 xml:space="preserve">На производственную сферу в общем объеме расходов приходится 22%. Большую часть расходов производственной сферы составляют затраты на обеспечение обязательств в сфере жилищно-коммунального комплекса и дорожной деятельности. </w:t>
      </w:r>
    </w:p>
    <w:p w:rsidR="00271C0F" w:rsidRPr="00271C0F" w:rsidRDefault="00271C0F" w:rsidP="002C27A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Исполнение бюджета города по видам расходов бюджетов бюджетной системы Российской Федерации в процентах по отношению к общему объему затрат (</w:t>
      </w:r>
      <w:r w:rsidRPr="00271C0F">
        <w:rPr>
          <w:rFonts w:ascii="Times New Roman" w:hAnsi="Times New Roman"/>
          <w:sz w:val="28"/>
          <w:szCs w:val="28"/>
        </w:rPr>
        <w:t>21 034 952,78 тыс. рублей</w:t>
      </w:r>
      <w:r w:rsidRPr="00271C0F">
        <w:rPr>
          <w:rFonts w:ascii="Times New Roman" w:eastAsia="Times New Roman" w:hAnsi="Times New Roman"/>
          <w:sz w:val="28"/>
          <w:szCs w:val="28"/>
          <w:lang w:eastAsia="ru-RU"/>
        </w:rPr>
        <w:t xml:space="preserve">) сложилось следующим образом. </w:t>
      </w:r>
    </w:p>
    <w:p w:rsidR="00271C0F" w:rsidRPr="00271C0F" w:rsidRDefault="00271C0F" w:rsidP="00271C0F">
      <w:pPr>
        <w:spacing w:before="120" w:after="0" w:line="240" w:lineRule="auto"/>
        <w:jc w:val="both"/>
        <w:rPr>
          <w:rFonts w:ascii="Times New Roman" w:eastAsia="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16256" behindDoc="0" locked="0" layoutInCell="1" allowOverlap="1">
                <wp:simplePos x="0" y="0"/>
                <wp:positionH relativeFrom="column">
                  <wp:posOffset>3171825</wp:posOffset>
                </wp:positionH>
                <wp:positionV relativeFrom="paragraph">
                  <wp:posOffset>106045</wp:posOffset>
                </wp:positionV>
                <wp:extent cx="2809240" cy="340995"/>
                <wp:effectExtent l="3810" t="0" r="0" b="1905"/>
                <wp:wrapNone/>
                <wp:docPr id="21" name="Блок-схема: процесс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240" cy="34099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szCs w:val="18"/>
                              </w:rPr>
                            </w:pPr>
                            <w:r w:rsidRPr="006A16B8">
                              <w:rPr>
                                <w:rFonts w:ascii="Times New Roman" w:hAnsi="Times New Roman"/>
                                <w:sz w:val="18"/>
                                <w:szCs w:val="18"/>
                              </w:rPr>
                              <w:t>Предоставление субсидий бюджетным, автономным учреждениям и иным</w:t>
                            </w:r>
                            <w:r w:rsidRPr="006A16B8">
                              <w:t xml:space="preserve"> </w:t>
                            </w:r>
                            <w:r w:rsidRPr="00A073F0">
                              <w:rPr>
                                <w:rFonts w:ascii="Times New Roman" w:hAnsi="Times New Roman"/>
                                <w:sz w:val="18"/>
                                <w:szCs w:val="18"/>
                              </w:rPr>
                              <w:t>некоммерческим организациям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Блок-схема: процесс 21" o:spid="_x0000_s1033" type="#_x0000_t109" style="position:absolute;left:0;text-align:left;margin-left:249.75pt;margin-top:8.35pt;width:221.2pt;height:26.8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q9VtQIAADUFAAAOAAAAZHJzL2Uyb0RvYy54bWysVM2O0zAQviPxDpbv3fyQbpto09WySxHS&#10;AistPIAbO42FYwfbbbogJPYAd96Ey14ALa+QvhFjpy1d4IAQOTgeezzzfTOffXS8qgVaMm24kjmO&#10;DkKMmCwU5XKe45cvpoMxRsYSSYlQkuX4ihl8PLl/76htMharSgnKNIIg0mRtk+PK2iYLAlNUrCbm&#10;QDVMwmapdE0smHoeUE1aiF6LIA7Dw6BVmjZaFcwYWD3rN/HExy9LVtjnZWmYRSLHgM36Uftx5sZg&#10;ckSyuSZNxYsNDPIPKGrCJSTdhTojlqCF5r+FqnmhlVGlPShUHaiy5AXzHIBNFP7C5rIiDfNcoDim&#10;2ZXJ/L+wxbPlhUac5jiOMJKkhh51n7qv3W33ZbC+Xn/obrpv3ecMdd/X77vb9cfuBlavEXhD6drG&#10;ZBDhsrnQjrxpzlXxyiCpTisi5+xEa9VWjFAA7P2DOwecYeAomrVPFYXEZGGVr+Kq1LULCPVBK9+s&#10;q12z2MqiAhbjcZjGCfS0gL0HSZimQwcpINn2dKONfcxUjdwkx6VQLeDS9qKXi89ElufG9se27p6J&#10;EpxOuRDe0PPZqdBoSUBEU/9tMpl9NyGds1TuWB+xXwHAkMPtOeheFG/TCKA/jNPB9HA8GiTTZDhI&#10;R+F4EEbpw/QwTNLkbPrOAYySrOKUMnnOJdsKNEr+TgCbq9JLy0sUtTlOh/HQc7+D3uyTDP33J5I1&#10;t3BfBa9zPN45kcw1+ZGkQJtklnDRz4O78H1zoAbbv6+Kl4RTQa8mu5qtvBxHW33NFL0CjWgFLYRu&#10;w1sDk0rpNxi1cG9zbF4viGYYiScSdJZGiROF9UYyHMVg6P2d2f4OkQWEyrHFqJ+e2v5xWDSazyvI&#10;FPlSSXUC2iy5l4rTbY8KmDgD7qbntHlH3OXft73Xz9du8gMAAP//AwBQSwMEFAAGAAgAAAAhAMEy&#10;Xc/gAAAACQEAAA8AAABkcnMvZG93bnJldi54bWxMj1FLwzAUhd8F/0O4gm8unbSbrU3HEIcMYWg7&#10;9pw117aY3JQk27p/b3zSx8v5OOe75Woymp3R+cGSgPksAYbUWjVQJ2DfbB6egPkgSUltCQVc0cOq&#10;ur0pZaHshT7xXIeOxRLyhRTQhzAWnPu2RyP9zI5IMfuyzsgQT9dx5eQllhvNH5NkwY0cKC70csSX&#10;Htvv+mQE7LJ1U2ev09v7x2FrqdFXt9nWQtzfTetnYAGn8AfDr35Uhyo6He2JlGdaQJrnWURjsFgC&#10;i0CeznNgRwHLJAVelfz/B9UPAAAA//8DAFBLAQItABQABgAIAAAAIQC2gziS/gAAAOEBAAATAAAA&#10;AAAAAAAAAAAAAAAAAABbQ29udGVudF9UeXBlc10ueG1sUEsBAi0AFAAGAAgAAAAhADj9If/WAAAA&#10;lAEAAAsAAAAAAAAAAAAAAAAALwEAAF9yZWxzLy5yZWxzUEsBAi0AFAAGAAgAAAAhAImyr1W1AgAA&#10;NQUAAA4AAAAAAAAAAAAAAAAALgIAAGRycy9lMm9Eb2MueG1sUEsBAi0AFAAGAAgAAAAhAMEyXc/g&#10;AAAACQEAAA8AAAAAAAAAAAAAAAAADwUAAGRycy9kb3ducmV2LnhtbFBLBQYAAAAABAAEAPMAAAAc&#10;BgAAAAA=&#10;" stroked="f">
                <v:textbox>
                  <w:txbxContent>
                    <w:p w:rsidR="000F6A1A" w:rsidRPr="00A073F0" w:rsidRDefault="000F6A1A" w:rsidP="00271C0F">
                      <w:pPr>
                        <w:rPr>
                          <w:rFonts w:ascii="Times New Roman" w:hAnsi="Times New Roman"/>
                          <w:sz w:val="18"/>
                          <w:szCs w:val="18"/>
                        </w:rPr>
                      </w:pPr>
                      <w:r w:rsidRPr="006A16B8">
                        <w:rPr>
                          <w:rFonts w:ascii="Times New Roman" w:hAnsi="Times New Roman"/>
                          <w:sz w:val="18"/>
                          <w:szCs w:val="18"/>
                        </w:rPr>
                        <w:t>Предоставление субсидий бюджетным, автономным учреждениям и иным</w:t>
                      </w:r>
                      <w:r w:rsidRPr="006A16B8">
                        <w:t xml:space="preserve"> </w:t>
                      </w:r>
                      <w:r w:rsidRPr="00A073F0">
                        <w:rPr>
                          <w:rFonts w:ascii="Times New Roman" w:hAnsi="Times New Roman"/>
                          <w:sz w:val="18"/>
                          <w:szCs w:val="18"/>
                        </w:rPr>
                        <w:t>некоммерческим организациям</w:t>
                      </w:r>
                    </w:p>
                  </w:txbxContent>
                </v:textbox>
              </v:shape>
            </w:pict>
          </mc:Fallback>
        </mc:AlternateContent>
      </w:r>
    </w:p>
    <w:p w:rsidR="00271C0F" w:rsidRPr="00271C0F" w:rsidRDefault="00271C0F" w:rsidP="00271C0F">
      <w:pPr>
        <w:spacing w:before="120" w:after="0" w:line="240" w:lineRule="auto"/>
        <w:jc w:val="both"/>
        <w:rPr>
          <w:rFonts w:ascii="Times New Roman" w:hAnsi="Times New Roman"/>
          <w:sz w:val="28"/>
          <w:szCs w:val="28"/>
        </w:rPr>
      </w:pPr>
      <w:r>
        <w:rPr>
          <w:rFonts w:ascii="Times New Roman" w:hAnsi="Times New Roman"/>
          <w:noProof/>
          <w:sz w:val="28"/>
          <w:szCs w:val="28"/>
          <w:lang w:eastAsia="ru-RU"/>
        </w:rPr>
        <mc:AlternateContent>
          <mc:Choice Requires="wps">
            <w:drawing>
              <wp:anchor distT="0" distB="0" distL="114300" distR="114300" simplePos="0" relativeHeight="251627520" behindDoc="0" locked="0" layoutInCell="1" allowOverlap="1">
                <wp:simplePos x="0" y="0"/>
                <wp:positionH relativeFrom="column">
                  <wp:posOffset>3552190</wp:posOffset>
                </wp:positionH>
                <wp:positionV relativeFrom="paragraph">
                  <wp:posOffset>1931035</wp:posOffset>
                </wp:positionV>
                <wp:extent cx="2406015" cy="224155"/>
                <wp:effectExtent l="3175" t="635" r="635" b="3810"/>
                <wp:wrapNone/>
                <wp:docPr id="20" name="Блок-схема: процесс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6015" cy="22415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C979F7">
                              <w:rPr>
                                <w:rFonts w:ascii="Times New Roman" w:hAnsi="Times New Roman"/>
                                <w:sz w:val="18"/>
                              </w:rPr>
                              <w:t>Социальное обеспечение и иные выплаты населению</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20" o:spid="_x0000_s1034" type="#_x0000_t109" style="position:absolute;left:0;text-align:left;margin-left:279.7pt;margin-top:152.05pt;width:189.45pt;height:17.6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8TmtgIAADUFAAAOAAAAZHJzL2Uyb0RvYy54bWysVM2O0zAQviPxDpbv3fwo6TbRpqv9oQhp&#10;gUoLD+AmTmPh2MF2my5oJfYAd96Ey14ALa+QvhFjp+12gQNC5ODYnvHM942/8dHxquZoSZVmUmQ4&#10;OPAxoiKXBRPzDL9+NRmMMNKGiIJwKWiGr6jGx+PHj47aJqWhrCQvqEIQROi0bTJcGdOknqfzitZE&#10;H8iGCjCWUtXEwFLNvUKRFqLX3At9f+i1UhWNkjnVGnbPeyMeu/hlSXPzsiw1NYhnGLAZNyo3zuzo&#10;jY9IOlekqVi+gUH+AUVNmICku1DnxBC0UOy3UDXLldSyNAe5rD1ZliynjgOwCfxf2FxWpKGOCxRH&#10;N7sy6f8XNn+xnCrEigyHUB5Barij7nP3rbvrvg7WN+uP3W33vfuSou7H+kN3t/7U3cLuDQJvKF3b&#10;6BQiXDZTZcnr5kLmbzQS8qwiYk5PlJJtRUkBgAPr7z04YBcajqJZ+1wWkJgsjHRVXJWqtgGhPmjl&#10;Lutqd1l0ZVAOm2HkD/0gxigHWxhGQRy7FCTdnm6UNk+prJGdZLjksgVcykx7ubhMZHmhjUVG0q27&#10;YyI5KyaMc7dQ89kZV2hJQEQT920y6X03LqyzkPZYH7HfAcCQw9osdCeK90kA8E/DZDAZjg4H0SSK&#10;B8mhPxr4QXKaDP0oic4n1xZgEKUVKwoqLpigW4EG0d8JYNMqvbScRFGb4SQOY8f9AXq9T9J3359I&#10;1sxAv3JWZ3i0cyKpveQnogDaJDWE8X7uPYTvqgw12P5dVZwkrAp6NZnVbOXkOLLZrUJmsrgCjSgJ&#10;VwgShbcGJpVU7zBqoW8zrN8uiKIY8WcCdJYEUWQb3S2i+NDKWu1bZvsWInIIlWGDUT89M/3jsGgU&#10;m1eQKXClEvIEtFkyJ5V7VBtFQ286Tpt3xDb//tp53b92458AAAD//wMAUEsDBBQABgAIAAAAIQC9&#10;AqU+4AAAAAsBAAAPAAAAZHJzL2Rvd25yZXYueG1sTI/BSsNAEIbvgu+wjODNbmoaaWM2pYhFilA0&#10;Ec/b7JgEd2dDdtumb+940uPM//HPN8V6claccAy9JwXzWQICqfGmp1bBR729W4IIUZPR1hMquGCA&#10;dXl9Vejc+DO946mKreASCrlW0MU45FKGpkOnw8wPSJx9+dHpyOPYSjPqM5c7K++T5EE63RNf6PSA&#10;Tx0239XRKdhnm7rKnqeX17fPnafaXsbtrlLq9mbaPIKIOMU/GH71WR1Kdjr4I5kgrIIsWy0YVZAm&#10;izkIJlbpMgVx4E3KkSwL+f+H8gcAAP//AwBQSwECLQAUAAYACAAAACEAtoM4kv4AAADhAQAAEwAA&#10;AAAAAAAAAAAAAAAAAAAAW0NvbnRlbnRfVHlwZXNdLnhtbFBLAQItABQABgAIAAAAIQA4/SH/1gAA&#10;AJQBAAALAAAAAAAAAAAAAAAAAC8BAABfcmVscy8ucmVsc1BLAQItABQABgAIAAAAIQA9G8TmtgIA&#10;ADUFAAAOAAAAAAAAAAAAAAAAAC4CAABkcnMvZTJvRG9jLnhtbFBLAQItABQABgAIAAAAIQC9AqU+&#10;4AAAAAsBAAAPAAAAAAAAAAAAAAAAABAFAABkcnMvZG93bnJldi54bWxQSwUGAAAAAAQABADzAAAA&#10;HQYAAAAA&#10;" stroked="f">
                <v:textbox>
                  <w:txbxContent>
                    <w:p w:rsidR="000F6A1A" w:rsidRPr="00A073F0" w:rsidRDefault="000F6A1A" w:rsidP="00271C0F">
                      <w:pPr>
                        <w:rPr>
                          <w:rFonts w:ascii="Times New Roman" w:hAnsi="Times New Roman"/>
                          <w:sz w:val="18"/>
                        </w:rPr>
                      </w:pPr>
                      <w:r w:rsidRPr="00C979F7">
                        <w:rPr>
                          <w:rFonts w:ascii="Times New Roman" w:hAnsi="Times New Roman"/>
                          <w:sz w:val="18"/>
                        </w:rPr>
                        <w:t>Социальное обеспечение и иные выплаты населению</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5472" behindDoc="0" locked="0" layoutInCell="1" allowOverlap="1">
                <wp:simplePos x="0" y="0"/>
                <wp:positionH relativeFrom="column">
                  <wp:posOffset>3595370</wp:posOffset>
                </wp:positionH>
                <wp:positionV relativeFrom="paragraph">
                  <wp:posOffset>2258060</wp:posOffset>
                </wp:positionV>
                <wp:extent cx="2417445" cy="276860"/>
                <wp:effectExtent l="0" t="3810" r="3175" b="0"/>
                <wp:wrapNone/>
                <wp:docPr id="19" name="Блок-схема: процесс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7445" cy="276860"/>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C979F7">
                              <w:rPr>
                                <w:rFonts w:ascii="Times New Roman" w:hAnsi="Times New Roman"/>
                                <w:sz w:val="18"/>
                              </w:rPr>
                              <w:t>Иные бюджетные ассигнования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19" o:spid="_x0000_s1035" type="#_x0000_t109" style="position:absolute;left:0;text-align:left;margin-left:283.1pt;margin-top:177.8pt;width:190.35pt;height:21.8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9itwIAADUFAAAOAAAAZHJzL2Uyb0RvYy54bWysVM2O0zAQviPxDpbv3fwo/Um06Wq3pQhp&#10;gUoLD+AmTmPh2MF2my4IiT3AnTfhshdAyyukb8TYaUsXOCBEDo7HHo+/b+Ybn55tKo7WVGkmRYqD&#10;Ex8jKjKZM7FM8csXs94II22IyAmXgqb4mmp8Nn744LSpExrKUvKcKgRBhE6aOsWlMXXieToraUX0&#10;iaypgM1CqooYMNXSyxVpIHrFvdD3B14jVV4rmVGtYXXabeKxi18UNDPPi0JTg3iKAZtxo3Ljwo7e&#10;+JQkS0XqkmU7GOQfUFSECbj0EGpKDEErxX4LVbFMSS0Lc5LJypNFwTLqOACbwP+FzVVJauq4QHJ0&#10;fUiT/n9hs2fruUIsh9rFGAlSQY3aT+3X9q790tvebD+0t+239nOC2u/b9+3d9mN7C6s3CLwhdU2t&#10;E4hwVc+VJa/rS5m90kjISUnEkp4rJZuSkhwAB9bfu3fAGhqOokXzVOZwMVkZ6bK4KVRlA0J+0MYV&#10;6/pQLLoxKIPFMAqGUdTHKIO9cDgYDVw1PZLsT9dKm8dUVshOUlxw2QAuZeadXNxNZH2pjUVGkr27&#10;YyI5y2eMc2eo5WLCFVoTENHMfY4MED5248I6C2mPdRG7FQAMd9g9C92J4m0chJF/Eca92WA07EWz&#10;qN+Lh/6o5wfxRTzwoziazt5ZgEGUlCzPqbhkgu4FGkR/J4Bdq3TSchJFTYrjfth33O+h18ckfff9&#10;iWTFDPQrZ1WKRwcnktgiPxI50CaJIYx3c+8+fJdlyMH+77LiJGFV0KnJbBYbJ8eDvhYyvwaNKAkl&#10;hA6GtwYmpVRvMGqgb1OsX6+IohjxJwJ0FgdRZBvdGVF/GIKhjncWxztEZBAqxQajbjox3eOwqhVb&#10;lnBT4FIl5Dlos2BOKla3HaqdoqE3HafdO2Kb/9h2Xj9fu/EPAAAA//8DAFBLAwQUAAYACAAAACEA&#10;mhNQVeEAAAALAQAADwAAAGRycy9kb3ducmV2LnhtbEyP0UrDMBSG7wXfIRzBO5daTbC16RjikCEM&#10;bceusya2xeSkJNnWvb3xSi/POR//+f5qOVtDTtqH0aGA+0UGRGPn1Ii9gF27vnsCEqJEJY1DLeCi&#10;Ayzr66tKlsqd8VOfmtiTFIKhlAKGGKeS0tAN2sqwcJPGdPty3sqYRt9T5eU5hVtD8yzj1MoR04dB&#10;Tvpl0N13c7QCtmzVNux1fnv/2G8ctubi15tGiNubefUMJOo5/sHwq5/UoU5OB3dEFYgRwDjPEyrg&#10;gTEOJBHFIy+AHNKmKHKgdUX/d6h/AAAA//8DAFBLAQItABQABgAIAAAAIQC2gziS/gAAAOEBAAAT&#10;AAAAAAAAAAAAAAAAAAAAAABbQ29udGVudF9UeXBlc10ueG1sUEsBAi0AFAAGAAgAAAAhADj9If/W&#10;AAAAlAEAAAsAAAAAAAAAAAAAAAAALwEAAF9yZWxzLy5yZWxzUEsBAi0AFAAGAAgAAAAhAH8AH2K3&#10;AgAANQUAAA4AAAAAAAAAAAAAAAAALgIAAGRycy9lMm9Eb2MueG1sUEsBAi0AFAAGAAgAAAAhAJoT&#10;UFXhAAAACwEAAA8AAAAAAAAAAAAAAAAAEQUAAGRycy9kb3ducmV2LnhtbFBLBQYAAAAABAAEAPMA&#10;AAAfBgAAAAA=&#10;" stroked="f">
                <v:textbox>
                  <w:txbxContent>
                    <w:p w:rsidR="000F6A1A" w:rsidRPr="00A073F0" w:rsidRDefault="000F6A1A" w:rsidP="00271C0F">
                      <w:pPr>
                        <w:rPr>
                          <w:rFonts w:ascii="Times New Roman" w:hAnsi="Times New Roman"/>
                          <w:sz w:val="18"/>
                        </w:rPr>
                      </w:pPr>
                      <w:r w:rsidRPr="00C979F7">
                        <w:rPr>
                          <w:rFonts w:ascii="Times New Roman" w:hAnsi="Times New Roman"/>
                          <w:sz w:val="18"/>
                        </w:rPr>
                        <w:t>Иные бюджетные ассигнования</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18304" behindDoc="0" locked="0" layoutInCell="1" allowOverlap="1">
                <wp:simplePos x="0" y="0"/>
                <wp:positionH relativeFrom="column">
                  <wp:posOffset>2042795</wp:posOffset>
                </wp:positionH>
                <wp:positionV relativeFrom="paragraph">
                  <wp:posOffset>468630</wp:posOffset>
                </wp:positionV>
                <wp:extent cx="1296670" cy="326390"/>
                <wp:effectExtent l="8255" t="62230" r="28575" b="11430"/>
                <wp:wrapNone/>
                <wp:docPr id="18"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96670" cy="3263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DA0089" id="Прямая со стрелкой 18" o:spid="_x0000_s1026" type="#_x0000_t32" style="position:absolute;margin-left:160.85pt;margin-top:36.9pt;width:102.1pt;height:25.7pt;flip:y;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17ubgIAAIcEAAAOAAAAZHJzL2Uyb0RvYy54bWysVEtu2zAQ3RfoHQjuHVmO48RC5KKQ7G7S&#10;NkDS7mmSsohSJEEylo2iQNoL5Ai9Qjdd9IOcQb5Rh7TjJO2mKKoFNRRn3ryZedTps1Uj0ZJbJ7TK&#10;cXrQx4grqplQixy/uZz1TjBynihGpFY8x2vu8LPJ0yenrcn4QNdaMm4RgCiXtSbHtfcmSxJHa94Q&#10;d6ANV3BYadsQD1u7SJglLaA3Mhn0+6Ok1ZYZqyl3Dr6W20M8ifhVxal/XVWOeyRzDNx8XG1c52FN&#10;JqckW1hiakF3NMg/sGiIUJB0D1UST9CVFX9ANYJa7XTlD6huEl1VgvJYA1ST9n+r5qImhsdaoDnO&#10;7Nvk/h8sfbU8t0gwmB1MSpEGZtR93lxvbrqf3ZfNDdp87G5h2XzaXHdfux/d9+62+4bAGTrXGpcB&#10;QKHObaidrtSFOdP0nUNKFzVRCx4ruFwbQE1DRPIoJGycgfzz9qVm4EOuvI5tXFW2QZUU5m0IDODQ&#10;KrSKc1vv58ZXHlH4mA7Go9ExjJfC2eFgdDiOg01IFnBCtLHOv+C6QcHIsfOWiEXtC60USETbbQ6y&#10;PHM+sLwPCMFKz4SUUSlSoTbH46PBUSTltBQsHAY3ZxfzQlq0JEFr8Yklw8lDN6uvFItgNSdsurM9&#10;ERJs5GOvvBXQPclxyNZwhpHkcL2CtaUnVcgI9QPhnbWV2/txfzw9mZ4Me8PBaNob9suy93xWDHuj&#10;WXp8VB6WRVGmHwL5dJjVgjGuAv876afDv5PW7hJuRbsX/75RyWP02FEge/eOpKMUwvS3Opprtj63&#10;obqgClB7dN7dzHCdHu6j1/3/Y/ILAAD//wMAUEsDBBQABgAIAAAAIQDtg+FC4AAAAAoBAAAPAAAA&#10;ZHJzL2Rvd25yZXYueG1sTI/BTsMwEETvSPyDtUhcEHXqKrSEOBUCCidUEcrdjZckaryOYrdN/p7l&#10;BMfVPs28ydej68QJh9B60jCfJSCQKm9bqjXsPje3KxAhGrKm84QaJgywLi4vcpNZf6YPPJWxFhxC&#10;ITMamhj7TMpQNehMmPkeiX/ffnAm8jnU0g7mzOGukypJ7qQzLXFDY3p8arA6lEen4bncppuvm92o&#10;purtvXxdHbY0vWh9fTU+PoCIOMY/GH71WR0Kdtr7I9kgOg0LNV8yqmG54AkMpCq9B7FnUqUKZJHL&#10;/xOKHwAAAP//AwBQSwECLQAUAAYACAAAACEAtoM4kv4AAADhAQAAEwAAAAAAAAAAAAAAAAAAAAAA&#10;W0NvbnRlbnRfVHlwZXNdLnhtbFBLAQItABQABgAIAAAAIQA4/SH/1gAAAJQBAAALAAAAAAAAAAAA&#10;AAAAAC8BAABfcmVscy8ucmVsc1BLAQItABQABgAIAAAAIQATj17ubgIAAIcEAAAOAAAAAAAAAAAA&#10;AAAAAC4CAABkcnMvZTJvRG9jLnhtbFBLAQItABQABgAIAAAAIQDtg+FC4AAAAAoBAAAPAAAAAAAA&#10;AAAAAAAAAMgEAABkcnMvZG93bnJldi54bWxQSwUGAAAAAAQABADzAAAA1QU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3424" behindDoc="0" locked="0" layoutInCell="1" allowOverlap="1">
                <wp:simplePos x="0" y="0"/>
                <wp:positionH relativeFrom="column">
                  <wp:posOffset>1887220</wp:posOffset>
                </wp:positionH>
                <wp:positionV relativeFrom="paragraph">
                  <wp:posOffset>1621790</wp:posOffset>
                </wp:positionV>
                <wp:extent cx="1622425" cy="167005"/>
                <wp:effectExtent l="5080" t="53340" r="20320" b="8255"/>
                <wp:wrapNone/>
                <wp:docPr id="17"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22425" cy="167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865A71" id="Прямая со стрелкой 17" o:spid="_x0000_s1026" type="#_x0000_t32" style="position:absolute;margin-left:148.6pt;margin-top:127.7pt;width:127.75pt;height:13.15pt;flip:y;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GUWbAIAAIcEAAAOAAAAZHJzL2Uyb0RvYy54bWysVEtu2zAQ3RfoHQjuHUmu7CRC5KCQ7G7S&#10;NkDS7mmRsohSJEEylo2iQNIL5Ai9Qjdd9IOcQb5Rh7TjNO2mKKoFNdRw3ryZedTJ6aoVaMmM5Urm&#10;ODmIMWKyUpTLRY7fXM4GRxhZRyQlQkmW4zWz+HTy9MlJpzM2VI0SlBkEINJmnc5x45zOoshWDWuJ&#10;PVCaSXDWyrTEwdYsImpIB+itiIZxPI46Zag2qmLWwtdy68STgF/XrHKv69oyh0SOgZsLqwnr3K/R&#10;5IRkC0N0w6sdDfIPLFrCJSTdQ5XEEXRl+B9QLa+Msqp2B5VqI1XXvGKhBqgmiX+r5qIhmoVaoDlW&#10;79tk/x9s9Wp5bhCnMLtDjCRpYUb9p8315rb/0X/e3KLNTX8Hy+bj5rr/0n/vv/V3/VcEh6FznbYZ&#10;ABTy3Pjaq5W80GeqemeRVEVD5IKFCi7XGlATHxE9CvEbqyH/vHupKJwhV06FNq5q06JacP3WB3pw&#10;aBVahbmt93NjK4cq+JiMh8N0OMKoAl8yPozjUUhGMo/jo7Wx7gVTLfJGjq0zhC8aVygpQSLKbHOQ&#10;5Zl1nuVDgA+WasaFCEoREnU5Ph5BMu+xSnDqnWFjFvNCGLQkXmvh2bF4dMyoK0kDWMMIne5sR7gA&#10;G7nQK2c4dE8w7LO1jGIkGFwvb23pCekzQv1AeGdt5fb+OD6eHk2P0kE6HE8HaVyWg+ezIh2MZ8nh&#10;qHxWFkWZfPDkkzRrOKVMev730k/Sv5PW7hJuRbsX/75R0WP00FEge/8OpIMU/PS3Oporuj43vjqv&#10;ClB7OLy7mf46/boPpx7+H5OfAAAA//8DAFBLAwQUAAYACAAAACEAAi6i9uEAAAALAQAADwAAAGRy&#10;cy9kb3ducmV2LnhtbEyPy07DMBBF90j8gzVIbBB1amESQpwKAaUrVBHK3o1NEjUeR7HbJn/PsILd&#10;PI7unClWk+vZyY6h86hguUiAWay96bBRsPtc32bAQtRodO/RKphtgFV5eVHo3PgzfthTFRtGIRhy&#10;raCNccg5D3VrnQ4LP1ik3bcfnY7Ujg03oz5TuOu5SJJ77nSHdKHVg31ubX2ojk7BS7WV66+b3STm&#10;evNevWWHLc6vSl1fTU+PwKKd4h8Mv/qkDiU57f0RTWC9AvGQCkKpkPIOGBFSihTYnibZMgVeFvz/&#10;D+UPAAAA//8DAFBLAQItABQABgAIAAAAIQC2gziS/gAAAOEBAAATAAAAAAAAAAAAAAAAAAAAAABb&#10;Q29udGVudF9UeXBlc10ueG1sUEsBAi0AFAAGAAgAAAAhADj9If/WAAAAlAEAAAsAAAAAAAAAAAAA&#10;AAAALwEAAF9yZWxzLy5yZWxzUEsBAi0AFAAGAAgAAAAhAByEZRZsAgAAhwQAAA4AAAAAAAAAAAAA&#10;AAAALgIAAGRycy9lMm9Eb2MueG1sUEsBAi0AFAAGAAgAAAAhAAIuovbhAAAACwEAAA8AAAAAAAAA&#10;AAAAAAAAxgQAAGRycy9kb3ducmV2LnhtbFBLBQYAAAAABAAEAPMAAADUBQ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6496" behindDoc="0" locked="0" layoutInCell="1" allowOverlap="1">
                <wp:simplePos x="0" y="0"/>
                <wp:positionH relativeFrom="column">
                  <wp:posOffset>1887220</wp:posOffset>
                </wp:positionH>
                <wp:positionV relativeFrom="paragraph">
                  <wp:posOffset>2401570</wp:posOffset>
                </wp:positionV>
                <wp:extent cx="1664970" cy="118745"/>
                <wp:effectExtent l="5080" t="61595" r="25400" b="10160"/>
                <wp:wrapNone/>
                <wp:docPr id="16" name="Прямая со стрелкой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64970" cy="1187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E9D5D4" id="Прямая со стрелкой 16" o:spid="_x0000_s1026" type="#_x0000_t32" style="position:absolute;margin-left:148.6pt;margin-top:189.1pt;width:131.1pt;height:9.35pt;flip:y;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jI7bQIAAIcEAAAOAAAAZHJzL2Uyb0RvYy54bWysVEtu2zAQ3RfoHQjuHVmu7NhC5KCQ7G7S&#10;NkDS7mmRsohSJEEylo2iQNIL5Ai9Qjdd9IOcQb5Rh7TjNO2mKKoFNRRn3ryZedTJ6boRaMWM5Upm&#10;OD7qY8RkqSiXywy/uZz3xhhZRyQlQkmW4Q2z+HT69MlJq1M2ULUSlBkEINKmrc5w7ZxOo8iWNWuI&#10;PVKaSTislGmIg61ZRtSQFtAbEQ36/VHUKkO1USWzFr4Wu0M8DfhVxUr3uqosc0hkGLi5sJqwLvwa&#10;TU9IujRE17zc0yD/wKIhXELSA1RBHEFXhv8B1fDSKKsqd1SqJlJVxUsWaoBq4v5v1VzURLNQCzTH&#10;6kOb7P+DLV+tzg3iFGY3wkiSBmbUfdpeb2+7H93n7S3a3nR3sGw/bq+7L9337lt3131F4Ayda7VN&#10;ASCX58bXXq7lhT5T5TuLpMprIpcsVHC50YAa+4joUYjfWA35F+1LRcGHXDkV2riuTIMqwfVbH+jB&#10;oVVoHea2OcyNrR0q4WM8GiWTYxhvCWdxPD5OhiEZST2Oj9bGuhdMNcgbGbbOEL6sXa6kBIkos8tB&#10;VmfWeZYPAT5YqjkXIihFSNRmeDIcDAMpqwSn/tC7WbNc5MKgFfFaC8+exSM3o64kDWA1I3S2tx3h&#10;AmzkQq+c4dA9wbDP1jCKkWBwvby1oyekzwj1A+G9tZPb+0l/MhvPxkkvGYxmvaRfFL3n8zzpjebx&#10;8bB4VuR5EX/w5OMkrTmlTHr+99KPk7+T1v4S7kR7EP+hUdFj9NBRIHv/DqSDFPz0dzpaKLo5N746&#10;rwpQe3De30x/nX7dB6+H/8f0JwAAAP//AwBQSwMEFAAGAAgAAAAhAFrRruXhAAAACwEAAA8AAABk&#10;cnMvZG93bnJldi54bWxMj01Pg0AQhu8m/ofNmHgx7SJKC8jSGLX1ZJpivW9hBFJ2lrDbFv6940lv&#10;8/HknWey1Wg6ccbBtZYU3M8DEEilrVqqFew/17MYhPOaKt1ZQgUTOljl11eZTit7oR2eC18LDiGX&#10;agWN930qpSsbNNrNbY/Eu287GO25HWpZDfrC4aaTYRAspNEt8YVG9/jSYHksTkbBa7GN1l93+zGc&#10;yvePYhMftzS9KXV7Mz4/gfA4+j8YfvVZHXJ2OtgTVU50CsJkGTKq4GEZc8FEFCWPIA48SRYJyDyT&#10;/3/IfwAAAP//AwBQSwECLQAUAAYACAAAACEAtoM4kv4AAADhAQAAEwAAAAAAAAAAAAAAAAAAAAAA&#10;W0NvbnRlbnRfVHlwZXNdLnhtbFBLAQItABQABgAIAAAAIQA4/SH/1gAAAJQBAAALAAAAAAAAAAAA&#10;AAAAAC8BAABfcmVscy8ucmVsc1BLAQItABQABgAIAAAAIQCDEjI7bQIAAIcEAAAOAAAAAAAAAAAA&#10;AAAAAC4CAABkcnMvZTJvRG9jLnhtbFBLAQItABQABgAIAAAAIQBa0a7l4QAAAAsBAAAPAAAAAAAA&#10;AAAAAAAAAMcEAABkcnMvZG93bnJldi54bWxQSwUGAAAAAAQABADzAAAA1QU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8544" behindDoc="0" locked="0" layoutInCell="1" allowOverlap="1">
                <wp:simplePos x="0" y="0"/>
                <wp:positionH relativeFrom="column">
                  <wp:posOffset>1887220</wp:posOffset>
                </wp:positionH>
                <wp:positionV relativeFrom="paragraph">
                  <wp:posOffset>2767330</wp:posOffset>
                </wp:positionV>
                <wp:extent cx="1664970" cy="71120"/>
                <wp:effectExtent l="5080" t="55880" r="25400" b="6350"/>
                <wp:wrapNone/>
                <wp:docPr id="15" name="Прямая со стрелкой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64970" cy="71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50AE63" id="Прямая со стрелкой 15" o:spid="_x0000_s1026" type="#_x0000_t32" style="position:absolute;margin-left:148.6pt;margin-top:217.9pt;width:131.1pt;height:5.6pt;flip:y;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PbQIAAIYEAAAOAAAAZHJzL2Uyb0RvYy54bWysVEtu2zAQ3RfoHQjuHVmu7NhC5KCQ7G7S&#10;NkDS7mmRsohSJEEylo2iQNoL5Ai9Qjdd9IOcQb5Rh7TjJO2mKKoFNRRn3ryZedTJ6boRaMWM5Upm&#10;OD7qY8RkqSiXywy/uZz3xhhZRyQlQkmW4Q2z+HT69MlJq1M2ULUSlBkEINKmrc5w7ZxOo8iWNWuI&#10;PVKaSTislGmIg61ZRtSQFtAbEQ36/VHUKkO1USWzFr4Wu0M8DfhVxUr3uqosc0hkGLi5sJqwLvwa&#10;TU9IujRE17zc0yD/wKIhXELSA1RBHEFXhv8B1fDSKKsqd1SqJlJVxUsWaoBq4v5v1VzURLNQCzTH&#10;6kOb7P+DLV+tzg3iFGY3xEiSBmbUfd5eb2+6n92X7Q3afuxuYdl+2l53X7sf3ffutvuGwBk612qb&#10;AkAuz42vvVzLC32myncWSZXXRC5ZqOByowE19hHRoxC/sRryL9qXioIPuXIqtHFdmQZVguu3PtCD&#10;Q6vQOsxtc5gbWztUwsd4NEomxzDeEs6O43gQ5hqR1MP4YG2se8FUg7yRYesM4cva5UpKUIgyuxRk&#10;dWadJ3kf4IOlmnMhglCERG2GJ8PBMHCySnDqD72bNctFLgxaES+18ISK4eShm1FXkgawmhE629uO&#10;cAE2cqFVznBonmDYZ2sYxUgwuF3e2tET0meE8oHw3tqp7f2kP5mNZ+OklwxGs17SL4re83me9Ebz&#10;+HhYPCvyvIg/ePJxktacUiY9/zvlx8nfKWt/B3eaPWj/0KjoMXroKJC9ewfSQQl++DsZLRTdnBtf&#10;nRcFiD047y+mv00P98Hr/vcx/QUAAP//AwBQSwMEFAAGAAgAAAAhAF5jhO/hAAAACwEAAA8AAABk&#10;cnMvZG93bnJldi54bWxMj8FOwzAMhu9IvENkJC6IpZSWbaXphICNE5oo4541pq3WOFWTbe3bY05w&#10;tP3p9/fnq9F24oSDbx0puJtFIJAqZ1qqFew+17cLED5oMrpzhAom9LAqLi9ynRl3pg88laEWHEI+&#10;0wqaEPpMSl81aLWfuR6Jb99usDrwONTSDPrM4baTcRQ9SKtb4g+N7vG5wepQHq2Cl3Kbrr9udmM8&#10;VW/v5WZx2NL0qtT11fj0CCLgGP5g+NVndSjYae+OZLzoFMTLecyoguQ+5Q5MpOkyAbHnTTKPQBa5&#10;/N+h+AEAAP//AwBQSwECLQAUAAYACAAAACEAtoM4kv4AAADhAQAAEwAAAAAAAAAAAAAAAAAAAAAA&#10;W0NvbnRlbnRfVHlwZXNdLnhtbFBLAQItABQABgAIAAAAIQA4/SH/1gAAAJQBAAALAAAAAAAAAAAA&#10;AAAAAC8BAABfcmVscy8ucmVsc1BLAQItABQABgAIAAAAIQDrskAPbQIAAIYEAAAOAAAAAAAAAAAA&#10;AAAAAC4CAABkcnMvZTJvRG9jLnhtbFBLAQItABQABgAIAAAAIQBeY4Tv4QAAAAsBAAAPAAAAAAAA&#10;AAAAAAAAAMcEAABkcnMvZG93bnJldi54bWxQSwUGAAAAAAQABADzAAAA1QU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9568" behindDoc="0" locked="0" layoutInCell="1" allowOverlap="1">
                <wp:simplePos x="0" y="0"/>
                <wp:positionH relativeFrom="column">
                  <wp:posOffset>3563620</wp:posOffset>
                </wp:positionH>
                <wp:positionV relativeFrom="paragraph">
                  <wp:posOffset>2583815</wp:posOffset>
                </wp:positionV>
                <wp:extent cx="2569845" cy="357505"/>
                <wp:effectExtent l="0" t="0" r="0" b="0"/>
                <wp:wrapNone/>
                <wp:docPr id="14" name="Блок-схема: процесс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9845" cy="35750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C979F7">
                              <w:rPr>
                                <w:rFonts w:ascii="Times New Roman" w:hAnsi="Times New Roman"/>
                                <w:sz w:val="18"/>
                              </w:rPr>
                              <w:t>Обслуживание государственного (муниципального) долга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14" o:spid="_x0000_s1036" type="#_x0000_t109" style="position:absolute;left:0;text-align:left;margin-left:280.6pt;margin-top:203.45pt;width:202.35pt;height:28.1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TSJtwIAADYFAAAOAAAAZHJzL2Uyb0RvYy54bWysVM2O0zAQviPxDpbv3fyQtE206Wp/KEJa&#10;YKWFB3ATp7Fw7GC7TReExB7gzptw2Qug5RXSN2LstN0ucECIHByPZzzzzcw3Pjxa1RwtqdJMigwH&#10;Bz5GVOSyYGKe4Vcvp4MxRtoQURAuBc3wFdX4aPLwwWHbpDSUleQFVQicCJ22TYYrY5rU83Re0Zro&#10;A9lQAcpSqpoYENXcKxRpwXvNvdD3h14rVdEomVOt4fSsV+KJ81+WNDcvylJTg3iGAZtxq3LrzK7e&#10;5JCkc0WaiuUbGOQfUNSECQi6c3VGDEELxX5zVbNcSS1Lc5DL2pNlyXLqcoBsAv+XbC4r0lCXCxRH&#10;N7sy6f/nNn++vFCIFdC7CCNBauhR97n71t12Xwfr6/XH7qb73n1JUfdj/aG7XX/qbuD0GoE1lK5t&#10;dAoeLpsLZZPXzbnMX2sk5GlFxJweKyXbipICAAfW3rt3wQoarqJZ+0wWEJgsjHRVXJWqtg6hPmjl&#10;mnW1axZdGZTDYRgPk3EUY5SD7lE8iv3YhSDp9najtHlCZY3sJsMlly3gUuaip4uLRJbn2lhkJN2a&#10;u0wkZ8WUce4ENZ+dcoWWBEg0dd8mkt4348IaC2mv9R77EwAMMazOQnekeJcEYeSfhMlgOhyPBtE0&#10;igfJyB8P/CA5SYZ+lERn0/cWYBClFSsKKs6ZoFuCBtHfEWAzKj21HEVRm+EkDmOX+z30ej9J331/&#10;SrJmBuaVszrD450RSW2TH4sC0iapIYz3e+8+fFdlqMH276riKGFZ0LPJrGarno5uNi1FZrK4ApIo&#10;CT2EEYbHBjaVVG8xamFwM6zfLIiiGPGnAoiWBFFkJ90JUTwKQVD7mtm+hogcXGXYYNRvT03/Oiwa&#10;xeYVRApcrYQ8BnKWzHHlDtWG0jCcLqnNQ2Knf192VnfP3eQnAAAA//8DAFBLAwQUAAYACAAAACEA&#10;EY3Dw+AAAAALAQAADwAAAGRycy9kb3ducmV2LnhtbEyPXUvDMBSG7wX/QziCdy5dtcHVpmOIQ4Yg&#10;2orXWRPbYnJSkmzr/r3HK707Hw/veU61np1lRxPi6FHCcpEBM9h5PWIv4aPd3twDi0mhVtajkXA2&#10;Edb15UWlSu1P+G6OTeoZhWAslYQhpankPHaDcSou/GSQdl8+OJWoDT3XQZ0o3FmeZ5ngTo1IFwY1&#10;mcfBdN/NwUl4LTZtUzzNzy9vnzuPrT2H7a6R8vpq3jwAS2ZOfzD86pM61OS09wfUkVkJhVjmhEq4&#10;y8QKGBErUVCxp4m4zYHXFf//Q/0DAAD//wMAUEsBAi0AFAAGAAgAAAAhALaDOJL+AAAA4QEAABMA&#10;AAAAAAAAAAAAAAAAAAAAAFtDb250ZW50X1R5cGVzXS54bWxQSwECLQAUAAYACAAAACEAOP0h/9YA&#10;AACUAQAACwAAAAAAAAAAAAAAAAAvAQAAX3JlbHMvLnJlbHNQSwECLQAUAAYACAAAACEAatE0ibcC&#10;AAA2BQAADgAAAAAAAAAAAAAAAAAuAgAAZHJzL2Uyb0RvYy54bWxQSwECLQAUAAYACAAAACEAEY3D&#10;w+AAAAALAQAADwAAAAAAAAAAAAAAAAARBQAAZHJzL2Rvd25yZXYueG1sUEsFBgAAAAAEAAQA8wAA&#10;AB4GAAAAAA==&#10;" stroked="f">
                <v:textbox>
                  <w:txbxContent>
                    <w:p w:rsidR="000F6A1A" w:rsidRPr="00A073F0" w:rsidRDefault="000F6A1A" w:rsidP="00271C0F">
                      <w:pPr>
                        <w:rPr>
                          <w:rFonts w:ascii="Times New Roman" w:hAnsi="Times New Roman"/>
                          <w:sz w:val="18"/>
                        </w:rPr>
                      </w:pPr>
                      <w:r w:rsidRPr="00C979F7">
                        <w:rPr>
                          <w:rFonts w:ascii="Times New Roman" w:hAnsi="Times New Roman"/>
                          <w:sz w:val="18"/>
                        </w:rPr>
                        <w:t>Обслуживание государственного (муниципального) долга</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19328" behindDoc="0" locked="0" layoutInCell="1" allowOverlap="1">
                <wp:simplePos x="0" y="0"/>
                <wp:positionH relativeFrom="column">
                  <wp:posOffset>2042795</wp:posOffset>
                </wp:positionH>
                <wp:positionV relativeFrom="paragraph">
                  <wp:posOffset>1002030</wp:posOffset>
                </wp:positionV>
                <wp:extent cx="1406525" cy="334010"/>
                <wp:effectExtent l="8255" t="62230" r="33020" b="13335"/>
                <wp:wrapNone/>
                <wp:docPr id="13" name="Прямая со стрелкой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06525" cy="3340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71A77D" id="Прямая со стрелкой 13" o:spid="_x0000_s1026" type="#_x0000_t32" style="position:absolute;margin-left:160.85pt;margin-top:78.9pt;width:110.75pt;height:26.3pt;flip:y;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DNkagIAAIcEAAAOAAAAZHJzL2Uyb0RvYy54bWysVEtu2zAQ3RfoHQjuHUm24iZC5KCQ7G7S&#10;NkDS7mmRsohSJEEylo2iQNIL5Ai9Qjdd9IOcQb5Rh7TjNO2mKKoFNdRw3ryZedTJ6aoVaMmM5Urm&#10;ODmIMWKyUpTLRY7fXM4GRxhZRyQlQkmW4zWz+HTy9MlJpzM2VI0SlBkEINJmnc5x45zOoshWDWuJ&#10;PVCaSXDWyrTEwdYsImpIB+itiIZxPI46Zag2qmLWwtdy68STgF/XrHKv69oyh0SOgZsLqwnr3K/R&#10;5IRkC0N0w6sdDfIPLFrCJSTdQ5XEEXRl+B9QLa+Msqp2B5VqI1XXvGKhBqgmiX+r5qIhmoVaoDlW&#10;79tk/x9s9Wp5bhCnMLsRRpK0MKP+0+Z6c9v/6D9vbtHmpr+DZfNxc91/6b/33/q7/iuCw9C5TtsM&#10;AAp5bnzt1Upe6DNVvbNIqqIhcsFCBZdrDaiJj4gehfiN1ZB/3r1UFM6QK6dCG1e1aVEtuH7rAz04&#10;tAqtwtzW+7mxlUMVfEzSeHw4PMSoAt9olEInQzKSeRwfrY11L5hqkTdybJ0hfNG4QkkJElFmm4Ms&#10;z6zzLB8CfLBUMy5EUIqQqMvxsU/mPVYJTr0zbMxiXgiDlsRrLTw7Fo+OGXUlaQBrGKHTne0IF2Aj&#10;F3rlDIfuCYZ9tpZRjASD6+WtLT0hfUaoHwjvrK3c3h/Hx9Oj6VE6SIfj6SCNy3LwfFakg/EseXZY&#10;jsqiKJMPnnySZg2nlEnP/176Sfp30tpdwq1o9+LfNyp6jB46CmTv34F0kIKf/lZHc0XX58ZX51UB&#10;ag+HdzfTX6df9+HUw/9j8hMAAP//AwBQSwMEFAAGAAgAAAAhANsoGoLhAAAACwEAAA8AAABkcnMv&#10;ZG93bnJldi54bWxMj0FPg0AQhe8m/ofNmHgxdmFbbIMsjVFrT6YR630LI5Cys4TdtvDvHU96nLwv&#10;b76XrUfbiTMOvnWkIZ5FIJBKV7VUa9h/bu5XIHwwVJnOEWqY0MM6v77KTFq5C33guQi14BLyqdHQ&#10;hNCnUvqyQWv8zPVInH27wZrA51DLajAXLredVFH0IK1piT80psfnBstjcbIaXopdsvm6249qKrfv&#10;xdvquKPpVevbm/HpEUTAMfzB8KvP6pCz08GdqPKi0zBX8ZJRDpIlb2AiWcwViIMGFUcLkHkm/2/I&#10;fwAAAP//AwBQSwECLQAUAAYACAAAACEAtoM4kv4AAADhAQAAEwAAAAAAAAAAAAAAAAAAAAAAW0Nv&#10;bnRlbnRfVHlwZXNdLnhtbFBLAQItABQABgAIAAAAIQA4/SH/1gAAAJQBAAALAAAAAAAAAAAAAAAA&#10;AC8BAABfcmVscy8ucmVsc1BLAQItABQABgAIAAAAIQANGDNkagIAAIcEAAAOAAAAAAAAAAAAAAAA&#10;AC4CAABkcnMvZTJvRG9jLnhtbFBLAQItABQABgAIAAAAIQDbKBqC4QAAAAsBAAAPAAAAAAAAAAAA&#10;AAAAAMQEAABkcnMvZG93bnJldi54bWxQSwUGAAAAAAQABADzAAAA0gU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17280" behindDoc="0" locked="0" layoutInCell="1" allowOverlap="1">
                <wp:simplePos x="0" y="0"/>
                <wp:positionH relativeFrom="column">
                  <wp:posOffset>3293110</wp:posOffset>
                </wp:positionH>
                <wp:positionV relativeFrom="paragraph">
                  <wp:posOffset>245745</wp:posOffset>
                </wp:positionV>
                <wp:extent cx="2743200" cy="342900"/>
                <wp:effectExtent l="1270" t="1270" r="0" b="0"/>
                <wp:wrapNone/>
                <wp:docPr id="12" name="Блок-схема: процесс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flowChartProcess">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A073F0">
                              <w:rPr>
                                <w:rFonts w:ascii="Times New Roman" w:hAnsi="Times New Roman"/>
                                <w:sz w:val="18"/>
                              </w:rPr>
                              <w:t>Капитальные вложения в объекты государственной (муниципальной)</w:t>
                            </w:r>
                            <w:r w:rsidRPr="006A16B8">
                              <w:t xml:space="preserve"> </w:t>
                            </w:r>
                            <w:r w:rsidRPr="00A073F0">
                              <w:rPr>
                                <w:rFonts w:ascii="Times New Roman" w:hAnsi="Times New Roman"/>
                                <w:sz w:val="18"/>
                              </w:rPr>
                              <w:t>собственности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12" o:spid="_x0000_s1037" type="#_x0000_t109" style="position:absolute;left:0;text-align:left;margin-left:259.3pt;margin-top:19.35pt;width:3in;height:27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fhs5wIAAOAFAAAOAAAAZHJzL2Uyb0RvYy54bWysVM1u1DAQviPxDpbvaX6a/UnUtGo3XYRU&#10;oFLhAbyJs7FI7GB7N1sQEj3AnTfh0gug8grpGzF2ttvd9oKAHCJ7xp75vpnPc3C0qiu0pFIxwRPs&#10;73kYUZ6JnPF5gt+8njpjjJQmPCeV4DTBl1Tho8OnTw7aJqaBKEWVU4kgCFdx2yS41LqJXVdlJa2J&#10;2hMN5eAshKyJhq2cu7kkLUSvKzfwvKHbCpk3UmRUKbCmvRMf2vhFQTP9qigU1ahKMGDT9i/tf2b+&#10;7uEBieeSNCXL1jDIX6CoCeOQdBMqJZqghWSPQtUsk0KJQu9lonZFUbCMWg7AxvcesLkoSUMtFyiO&#10;ajZlUv8vbPZyeS4Ry6F3AUac1NCj7mv3o7vpvju3V7efu+vuZ/ctRt2v20/dze2X7hqsVwhOQ+na&#10;RsUQ4aI5l4a8as5E9lYhLiYl4XN6LKVoS0pyAOyb8+7OBbNRcBXN2hcih8RkoYWt4qqQtQkI9UEr&#10;26zLTbPoSqMMjMEo3AcFYJSBbz8MIlibFCS+u91IpZ9RUSOzSHBRiRZwSX3ey8VmIsszpftrd8dN&#10;Yi6mrKrATuKK7xggfm8BHHDV+Awi2+sPkRedjk/HoRMGw1Mn9NLUOZ5OQmc49UeDdD+dTFL/o8nr&#10;h3HJ8pxyk+ZOd374Z31dv4BeMRvlKVGx3IQzkJSczyaVREsCup/ab12crWPuLgxbO+DygJIfhN5J&#10;EDnT4XjkhNNw4EQjb+x4fnQSDb0wCtPpLqUzxum/U0JtgqNBMLBd2gL9gJtnv8fcSFwzDZOlYnWC&#10;x5tDJDZyPOW5ba0mrOrXW6Uw8O9LAe2+a7QVr9Frr3u9mq36h2OlbcQ8E/klyFkKUBsIE8YiLEoh&#10;32PUwohJsHq3IJJiVD3n8CQiPwzNTLKbcDAKYCO3PbNtD+EZhEqwxqhfTnQ/xxaNZPMSMvm2Vlwc&#10;wzMqmFX1Par144MxYsmtR56ZU9t7e+p+MB/+BgAA//8DAFBLAwQUAAYACAAAACEA2Jc7d94AAAAJ&#10;AQAADwAAAGRycy9kb3ducmV2LnhtbEyPPU/DMBCGdyT+g3VIbNRO0zZpiFNVSBRWAgubG1/jiNiO&#10;YjdN/z3HRLf7ePTec+Vutj2bcAyddxKShQCGrvG6c62Er8/XpxxYiMpp1XuHEq4YYFfd35Wq0P7i&#10;PnCqY8soxIVCSTAxDgXnoTFoVVj4AR3tTn60KlI7tlyP6kLhtudLITbcqs7RBaMGfDHY/NRnK2Fa&#10;7a+H7+ytXaX63Yhw6BKV1lI+Psz7Z2AR5/gPw58+qUNFTkd/djqwXsI6yTeESkjzDBgB27WgwZGK&#10;ZQa8KvntB9UvAAAA//8DAFBLAQItABQABgAIAAAAIQC2gziS/gAAAOEBAAATAAAAAAAAAAAAAAAA&#10;AAAAAABbQ29udGVudF9UeXBlc10ueG1sUEsBAi0AFAAGAAgAAAAhADj9If/WAAAAlAEAAAsAAAAA&#10;AAAAAAAAAAAALwEAAF9yZWxzLy5yZWxzUEsBAi0AFAAGAAgAAAAhACHd+GznAgAA4AUAAA4AAAAA&#10;AAAAAAAAAAAALgIAAGRycy9lMm9Eb2MueG1sUEsBAi0AFAAGAAgAAAAhANiXO3feAAAACQEAAA8A&#10;AAAAAAAAAAAAAAAAQQUAAGRycy9kb3ducmV2LnhtbFBLBQYAAAAABAAEAPMAAABMBgAAAAA=&#10;" filled="f" stroked="f">
                <v:textbox>
                  <w:txbxContent>
                    <w:p w:rsidR="000F6A1A" w:rsidRPr="00A073F0" w:rsidRDefault="000F6A1A" w:rsidP="00271C0F">
                      <w:pPr>
                        <w:rPr>
                          <w:rFonts w:ascii="Times New Roman" w:hAnsi="Times New Roman"/>
                          <w:sz w:val="18"/>
                        </w:rPr>
                      </w:pPr>
                      <w:r w:rsidRPr="00A073F0">
                        <w:rPr>
                          <w:rFonts w:ascii="Times New Roman" w:hAnsi="Times New Roman"/>
                          <w:sz w:val="18"/>
                        </w:rPr>
                        <w:t>Капитальные вложения в объекты государственной (муниципальной)</w:t>
                      </w:r>
                      <w:r w:rsidRPr="006A16B8">
                        <w:t xml:space="preserve"> </w:t>
                      </w:r>
                      <w:r w:rsidRPr="00A073F0">
                        <w:rPr>
                          <w:rFonts w:ascii="Times New Roman" w:hAnsi="Times New Roman"/>
                          <w:sz w:val="18"/>
                        </w:rPr>
                        <w:t>собственности</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0352" behindDoc="0" locked="0" layoutInCell="1" allowOverlap="1">
                <wp:simplePos x="0" y="0"/>
                <wp:positionH relativeFrom="column">
                  <wp:posOffset>3449320</wp:posOffset>
                </wp:positionH>
                <wp:positionV relativeFrom="paragraph">
                  <wp:posOffset>634365</wp:posOffset>
                </wp:positionV>
                <wp:extent cx="2684145" cy="812800"/>
                <wp:effectExtent l="0" t="0" r="0" b="0"/>
                <wp:wrapNone/>
                <wp:docPr id="11" name="Блок-схема: процесс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4145" cy="812800"/>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A073F0">
                              <w:rPr>
                                <w:rFonts w:ascii="Times New Roman" w:hAnsi="Times New Roman"/>
                                <w:sz w:val="18"/>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w:t>
                            </w:r>
                            <w:r w:rsidRPr="006A16B8">
                              <w:t xml:space="preserve"> </w:t>
                            </w:r>
                            <w:r w:rsidRPr="00A073F0">
                              <w:rPr>
                                <w:rFonts w:ascii="Times New Roman" w:hAnsi="Times New Roman"/>
                                <w:sz w:val="18"/>
                              </w:rPr>
                              <w:t>внебюджетными фондами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11" o:spid="_x0000_s1038" type="#_x0000_t109" style="position:absolute;left:0;text-align:left;margin-left:271.6pt;margin-top:49.95pt;width:211.35pt;height:64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uZ2twIAADYFAAAOAAAAZHJzL2Uyb0RvYy54bWysVM2O0zAQviPxDpbv3fwo7TbRpqv9oQhp&#10;gUoLD+DGTmPh2MF2my4IiT3AnTfhshdAyyukb8TY2ZYucECIHByP58fzzXzjo+N1LdCKacOVzHF0&#10;EGLEZKEol4scv3wxHYwxMpZISoSSLMdXzODjycMHR22TsVhVSlCmEQSRJmubHFfWNlkQmKJiNTEH&#10;qmESlKXSNbEg6kVANWkhei2COAxHQas0bbQqmDFwet4r8cTHL0tW2OdlaZhFIseQm/Wr9uvcrcHk&#10;iGQLTZqKF3dpkH/IoiZcwqW7UOfEErTU/LdQNS+0Mqq0B4WqA1WWvGAeA6CJwl/QXFakYR4LFMc0&#10;uzKZ/xe2eLaaacQp9C7CSJIaetR96r52t92XweZ686G76b51nzPUfd+87243H7sbOL1GYA2laxuT&#10;QYTLZqYdeNNcqOKVQVKdVUQu2InWqq0YoZCwtw/uOTjBgCuat08VhYvJ0ipfxXWpaxcQ6oPWvllX&#10;u2axtUUFHMajcRIlQ4wK0I2jeBz6bgYk23o32tjHTNXIbXJcCtVCXtrOerr4m8jqwlhAAm5bc49E&#10;CU6nXAgv6MX8TGi0IkCiqf8ceHAx+2ZCOmOpnFuv7k8gYbjD6VzqnhRv0yhOwtM4HUxH48NBMk2G&#10;g/QwHA/CKD1NR2GSJufTdy7BKMkqTimTF1yyLUGj5O8IcDcqPbU8RVGb43QYDz32e9mbfZCh//4E&#10;suYW5lXwGmq+MyKZa/IjSQE2ySzhot8H99P3JYMabP++Kp4SjgU9m+x6vu7pGG8JNlf0CkiiFfQQ&#10;RhgeG9hUSr/BqIXBzbF5vSSaYSSeSCBaGiWJm3QvJMPDGAS9r5nva4gsIFSOLUb99sz2r8Oy0XxR&#10;wU2Rr5VUJ0DOknuuOOL2WQEUJ8BwelB3D4mb/n3ZW/187iY/AAAA//8DAFBLAwQUAAYACAAAACEA&#10;7vU3aeAAAAAKAQAADwAAAGRycy9kb3ducmV2LnhtbEyPwUrEMBCG74LvEEbw5qZWu5radFnERRZB&#10;tBXP2Sa2xWRSkuxu9+0dT3qbYT7++f5qNTvLDibE0aOE60UGzGDn9Yi9hI92c3UPLCaFWlmPRsLJ&#10;RFjV52eVKrU/4rs5NKlnFIKxVBKGlKaS89gNxqm48JNBun354FSiNfRcB3WkcGd5nmVL7tSI9GFQ&#10;k3kcTPfd7J2E12LdNsXT/Pzy9rn12NpT2GwbKS8v5vUDsGTm9AfDrz6pQ01OO79HHZmVUNze5IRK&#10;EEIAI0AsCxp2EvL8TgCvK/6/Qv0DAAD//wMAUEsBAi0AFAAGAAgAAAAhALaDOJL+AAAA4QEAABMA&#10;AAAAAAAAAAAAAAAAAAAAAFtDb250ZW50X1R5cGVzXS54bWxQSwECLQAUAAYACAAAACEAOP0h/9YA&#10;AACUAQAACwAAAAAAAAAAAAAAAAAvAQAAX3JlbHMvLnJlbHNQSwECLQAUAAYACAAAACEAkJLmdrcC&#10;AAA2BQAADgAAAAAAAAAAAAAAAAAuAgAAZHJzL2Uyb0RvYy54bWxQSwECLQAUAAYACAAAACEA7vU3&#10;aeAAAAAKAQAADwAAAAAAAAAAAAAAAAARBQAAZHJzL2Rvd25yZXYueG1sUEsFBgAAAAAEAAQA8wAA&#10;AB4GAAAAAA==&#10;" stroked="f">
                <v:textbox>
                  <w:txbxContent>
                    <w:p w:rsidR="000F6A1A" w:rsidRPr="00A073F0" w:rsidRDefault="000F6A1A" w:rsidP="00271C0F">
                      <w:pPr>
                        <w:rPr>
                          <w:rFonts w:ascii="Times New Roman" w:hAnsi="Times New Roman"/>
                          <w:sz w:val="18"/>
                        </w:rPr>
                      </w:pPr>
                      <w:r w:rsidRPr="00A073F0">
                        <w:rPr>
                          <w:rFonts w:ascii="Times New Roman" w:hAnsi="Times New Roman"/>
                          <w:sz w:val="18"/>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w:t>
                      </w:r>
                      <w:r w:rsidRPr="006A16B8">
                        <w:t xml:space="preserve"> </w:t>
                      </w:r>
                      <w:r w:rsidRPr="00A073F0">
                        <w:rPr>
                          <w:rFonts w:ascii="Times New Roman" w:hAnsi="Times New Roman"/>
                          <w:sz w:val="18"/>
                        </w:rPr>
                        <w:t>внебюджетными фондами</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4448" behindDoc="0" locked="0" layoutInCell="1" allowOverlap="1">
                <wp:simplePos x="0" y="0"/>
                <wp:positionH relativeFrom="column">
                  <wp:posOffset>1993265</wp:posOffset>
                </wp:positionH>
                <wp:positionV relativeFrom="paragraph">
                  <wp:posOffset>2051685</wp:posOffset>
                </wp:positionV>
                <wp:extent cx="1570355" cy="125730"/>
                <wp:effectExtent l="6350" t="54610" r="23495" b="10160"/>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70355" cy="1257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9671C3" id="Прямая со стрелкой 10" o:spid="_x0000_s1026" type="#_x0000_t32" style="position:absolute;margin-left:156.95pt;margin-top:161.55pt;width:123.65pt;height:9.9pt;flip:y;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e4BbgIAAIcEAAAOAAAAZHJzL2Uyb0RvYy54bWysVEtu2zAQ3RfoHQjuHUmOlY8QOSgku5u0&#10;DZC0e1qkLKIUSZCMZaMokPQCOUKv0E0X/SBnkG/UIe04SbspimpBDcWZN29mHnVyumwFWjBjuZI5&#10;TvZijJisFOVynuO3l9PBEUbWEUmJUJLleMUsPh0/f3bS6YwNVaMEZQYBiLRZp3PcOKezKLJVw1pi&#10;95RmEg5rZVriYGvmETWkA/RWRMM4Pog6Zag2qmLWwtdyc4jHAb+uWeXe1LVlDokcAzcXVhPWmV+j&#10;8QnJ5obohldbGuQfWLSES0i6gyqJI+jK8D+gWl4ZZVXt9irVRqquecVCDVBNEv9WzUVDNAu1QHOs&#10;3rXJ/j/Y6vXi3CBOYXbQHklamFH/eX29vu1/9l/Wt2h909/Bsv60vu6/9j/67/1d/w2BM3Su0zYD&#10;gEKeG197tZQX+kxV7y2SqmiInLNQweVKA2riI6InIX5jNeSfda8UBR9y5VRo47I2LaoF1+98oAeH&#10;VqFlmNtqNze2dKiCj0l6GO+nKUYVnCXD9HA/0ItI5nF8tDbWvWSqRd7IsXWG8HnjCiUlSESZTQ6y&#10;OLPOs3wI8MFSTbkQQSlCoi7Hx+kwDaSsEpz6Q+9mzXxWCIMWxGstPKFkOHnsZtSVpAGsYYROtrYj&#10;XICNXOiVMxy6Jxj22VpGMRIMrpe3NvSE9BmhfiC8tTZy+3AcH0+OJkejwWh4MBmM4rIcvJgWo8HB&#10;NDlMy/2yKMrkoyefjLKGU8qk538v/WT0d9LaXsKNaHfi3zUqeooeOgpk79+BdJCCn/5GRzNFV+fG&#10;V+dVAWoPztub6a/T433wevh/jH8BAAD//wMAUEsDBBQABgAIAAAAIQCxpKDs4QAAAAsBAAAPAAAA&#10;ZHJzL2Rvd25yZXYueG1sTI/LTsMwEEX3SPyDNUhsEHUetGpDnAoBpStUEcrejYckajyOYrdN/p5h&#10;Bbt5HN05k69H24kzDr51pCCeRSCQKmdaqhXsPzf3SxA+aDK6c4QKJvSwLq6vcp0Zd6EPPJehFhxC&#10;PtMKmhD6TEpfNWi1n7keiXffbrA6cDvU0gz6wuG2k0kULaTVLfGFRvf43GB1LE9WwUu5m2++7vZj&#10;MlXb9/JtedzR9KrU7c349Agi4Bj+YPjVZ3Uo2OngTmS86BSkcbpilIskjUEwMV/ECYgDTx6SFcgi&#10;l/9/KH4AAAD//wMAUEsBAi0AFAAGAAgAAAAhALaDOJL+AAAA4QEAABMAAAAAAAAAAAAAAAAAAAAA&#10;AFtDb250ZW50X1R5cGVzXS54bWxQSwECLQAUAAYACAAAACEAOP0h/9YAAACUAQAACwAAAAAAAAAA&#10;AAAAAAAvAQAAX3JlbHMvLnJlbHNQSwECLQAUAAYACAAAACEAmz3uAW4CAACHBAAADgAAAAAAAAAA&#10;AAAAAAAuAgAAZHJzL2Uyb0RvYy54bWxQSwECLQAUAAYACAAAACEAsaSg7OEAAAALAQAADwAAAAAA&#10;AAAAAAAAAADIBAAAZHJzL2Rvd25yZXYueG1sUEsFBgAAAAAEAAQA8wAAANYFA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1376" behindDoc="0" locked="0" layoutInCell="1" allowOverlap="1">
                <wp:simplePos x="0" y="0"/>
                <wp:positionH relativeFrom="column">
                  <wp:posOffset>3509645</wp:posOffset>
                </wp:positionH>
                <wp:positionV relativeFrom="paragraph">
                  <wp:posOffset>1447165</wp:posOffset>
                </wp:positionV>
                <wp:extent cx="2623820" cy="381635"/>
                <wp:effectExtent l="0" t="2540" r="0" b="0"/>
                <wp:wrapNone/>
                <wp:docPr id="9" name="Блок-схема: процесс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3820" cy="38163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6A1A" w:rsidRPr="00A073F0" w:rsidRDefault="000F6A1A" w:rsidP="00271C0F">
                            <w:pPr>
                              <w:rPr>
                                <w:rFonts w:ascii="Times New Roman" w:hAnsi="Times New Roman"/>
                                <w:sz w:val="18"/>
                              </w:rPr>
                            </w:pPr>
                            <w:r w:rsidRPr="00C979F7">
                              <w:rPr>
                                <w:rFonts w:ascii="Times New Roman" w:hAnsi="Times New Roman"/>
                                <w:sz w:val="18"/>
                              </w:rPr>
                              <w:t>Закупка товаров, работ и услуг для обеспечения государственных (муниципальных) нужд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9" o:spid="_x0000_s1039" type="#_x0000_t109" style="position:absolute;left:0;text-align:left;margin-left:276.35pt;margin-top:113.95pt;width:206.6pt;height:30.0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UitwIAADQFAAAOAAAAZHJzL2Uyb0RvYy54bWysVM2O0zAQviPxDpbv3fw07TbRpqv9oQhp&#10;gUoLD+AmTmPh2MF2my4rJPYAd96Ey14ALa+QvhFjp+12gQNC5OB4POOZb2a+8dHxquJoSZVmUqQ4&#10;OPAxoiKTORPzFL9+NemNMNKGiJxwKWiKr6jGx+PHj46aOqGhLCXPqULgROikqVNcGlMnnqezklZE&#10;H8iaClAWUlXEgKjmXq5IA94r7oW+P/QaqfJayYxqDafnnRKPnf+ioJl5WRSaGsRTDNiMW5VbZ3b1&#10;xkckmStSlyzbwCD/gKIiTEDQnatzYghaKPabq4plSmpZmINMVp4sCpZRlwNkE/i/ZHNZkpq6XKA4&#10;ut6VSf8/t9mL5VQhlqc4xkiQClrUfm6/tXft1976Zv2xvW2/t18S1P5Yf2jv1p/aWzi9QbEtXFPr&#10;BO5f1lNlU9f1hczeaCTkWUnEnJ4oJZuSkhzgBtbee3DBChquolnzXOYQlyyMdDVcFaqyDqE6aOVa&#10;dbVrFV0ZlMFhOAz7oxA6moGuPwqG/YELQZLt7Vpp85TKCtlNigsuG8ClzLQji4tElhfaWGQk2Zq7&#10;TCRn+YRx7gQ1n51xhZYEKDRx3yaS3jfjwhoLaa91HrsTAAwxrM5Cd5S4joMw8k/DuDcZjg570SQa&#10;9OJDf9Tzg/g0HvpRHJ1P3luAQZSULM+puGCCbukZRH/X/s2gdMRyBEUNtHkQDlzuD9Dr/SR99/0p&#10;yYoZmFbOqhSPdkYksU1+InJImySGMN7tvYfwXZWhBtu/q4qjhGVBxyazmq0cGYO+DW8pMpP5FZBE&#10;SeghtBueGtiUUr3DqIGxTbF+uyCKYsSfCSBaHESRnXMnRINDSxG1r5nta4jIwFWKDUbd9sx0b8Oi&#10;VmxeQqTA1UrIEyBnwRxX7lFtKA2j6ZLaPCN29vdlZ3X/2I1/AgAA//8DAFBLAwQUAAYACAAAACEA&#10;XRYfx+AAAAALAQAADwAAAGRycy9kb3ducmV2LnhtbEyPXUvDMBSG7wX/QziCdy61kK2rTccQhwxB&#10;tBWvsya2xeSkJNnW/XuPV3p3Ph7e85xqMzvLTibE0aOE+0UGzGDn9Yi9hI92d1cAi0mhVtajkXAx&#10;ETb19VWlSu3P+G5OTeoZhWAslYQhpankPHaDcSou/GSQdl8+OJWoDT3XQZ0p3FmeZ9mSOzUiXRjU&#10;ZB4H0303RyfhVWzbRjzNzy9vn3uPrb2E3b6R8vZm3j4AS2ZOfzD86pM61OR08EfUkVkJQuQrQiXk&#10;+WoNjIj1UlBxoElRZMDriv//of4BAAD//wMAUEsBAi0AFAAGAAgAAAAhALaDOJL+AAAA4QEAABMA&#10;AAAAAAAAAAAAAAAAAAAAAFtDb250ZW50X1R5cGVzXS54bWxQSwECLQAUAAYACAAAACEAOP0h/9YA&#10;AACUAQAACwAAAAAAAAAAAAAAAAAvAQAAX3JlbHMvLnJlbHNQSwECLQAUAAYACAAAACEAW8qFIrcC&#10;AAA0BQAADgAAAAAAAAAAAAAAAAAuAgAAZHJzL2Uyb0RvYy54bWxQSwECLQAUAAYACAAAACEAXRYf&#10;x+AAAAALAQAADwAAAAAAAAAAAAAAAAARBQAAZHJzL2Rvd25yZXYueG1sUEsFBgAAAAAEAAQA8wAA&#10;AB4GAAAAAA==&#10;" stroked="f">
                <v:textbox>
                  <w:txbxContent>
                    <w:p w:rsidR="000F6A1A" w:rsidRPr="00A073F0" w:rsidRDefault="000F6A1A" w:rsidP="00271C0F">
                      <w:pPr>
                        <w:rPr>
                          <w:rFonts w:ascii="Times New Roman" w:hAnsi="Times New Roman"/>
                          <w:sz w:val="18"/>
                        </w:rPr>
                      </w:pPr>
                      <w:r w:rsidRPr="00C979F7">
                        <w:rPr>
                          <w:rFonts w:ascii="Times New Roman" w:hAnsi="Times New Roman"/>
                          <w:sz w:val="18"/>
                        </w:rPr>
                        <w:t>Закупка товаров, работ и услуг для обеспечения государственных (муниципальных) нужд</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15232" behindDoc="0" locked="0" layoutInCell="1" allowOverlap="1">
                <wp:simplePos x="0" y="0"/>
                <wp:positionH relativeFrom="column">
                  <wp:posOffset>1950720</wp:posOffset>
                </wp:positionH>
                <wp:positionV relativeFrom="paragraph">
                  <wp:posOffset>24130</wp:posOffset>
                </wp:positionV>
                <wp:extent cx="1221105" cy="382270"/>
                <wp:effectExtent l="11430" t="55880" r="34290" b="9525"/>
                <wp:wrapNone/>
                <wp:docPr id="8"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21105" cy="3822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9F15EB" id="Прямая со стрелкой 8" o:spid="_x0000_s1026" type="#_x0000_t32" style="position:absolute;margin-left:153.6pt;margin-top:1.9pt;width:96.15pt;height:30.1pt;flip:y;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DUlbQIAAIUEAAAOAAAAZHJzL2Uyb0RvYy54bWysVEtu2zAQ3RfoHQjuHX1iJ44QuSgku5u0&#10;DZC0e1qkLKIUSZCMZaMokPYCOUKv0E0X/SBnkG/UIe04SbspimpBDTWcN29mHnX6bNUKtGTGciVz&#10;nBzEGDFZKcrlIsdvLmeDMUbWEUmJUJLleM0sfjZ5+uS00xlLVaMEZQYBiLRZp3PcOKezKLJVw1pi&#10;D5RmEpy1Mi1xsDWLiBrSAXorojSOj6JOGaqNqpi18LXcOvEk4Nc1q9zrurbMIZFj4ObCasI692s0&#10;OSXZwhDd8GpHg/wDi5ZwCUn3UCVxBF0Z/gdUyyujrKrdQaXaSNU1r1ioAapJ4t+quWiIZqEWaI7V&#10;+zbZ/wdbvVqeG8RpjmFQkrQwov7z5npz0//sv2xu0OZjfwvL5tPmuv/a/+i/97f9NzT2feu0zSC8&#10;kOfGV16t5IU+U9U7i6QqGiIXLPC/XGsATXxE9CjEb6yG7PPupaJwhlw5FZq4qk2LasH1Wx/owaFR&#10;aBWmtt5Pja0cquBjkqZJEo8wqsB3OE7T4zDWiGQex0drY90LplrkjRxbZwhfNK5QUoJAlNnmIMsz&#10;6zzL+wAfLNWMCxF0IiTqcnwySkeBlFWCU+/0x6xZzAth0JJ4pYUnlAyeh8eMupI0gDWM0OnOdoQL&#10;sJELvXKGQ/cEwz5byyhGgsHl8taWnpA+I9QPhHfWVmzvT+KT6Xg6Hg6G6dF0MIzLcvB8VgwHR7Pk&#10;eFQelkVRJh88+WSYNZxSJj3/O+Enw78T1u4KbiW7l/6+UdFj9NBRIHv3DqSDFPz0tzqaK7o+N746&#10;rwrQeji8u5f+Mj3ch1P3f4/JLwAAAP//AwBQSwMEFAAGAAgAAAAhANBo4fnfAAAACAEAAA8AAABk&#10;cnMvZG93bnJldi54bWxMj8FOwzAQRO9I/IO1SFwQtQltaUOcCgEtJ1QRyt2NlyRqvI5it03+nuUE&#10;tx3NaPZNthpcK07Yh8aThruJAoFUettQpWH3ub5dgAjRkDWtJ9QwYoBVfnmRmdT6M33gqYiV4BIK&#10;qdFQx9ilUoayRmfCxHdI7H373pnIsq+k7c2Zy10rE6Xm0pmG+ENtOnyusTwUR6fhpdjO1l83uyEZ&#10;y7f3YrM4bGl81fr6anh6BBFxiH9h+MVndMiZae+PZINoNdyrh4SjfPAC9qfL5QzEXsN8qkDmmfw/&#10;IP8BAAD//wMAUEsBAi0AFAAGAAgAAAAhALaDOJL+AAAA4QEAABMAAAAAAAAAAAAAAAAAAAAAAFtD&#10;b250ZW50X1R5cGVzXS54bWxQSwECLQAUAAYACAAAACEAOP0h/9YAAACUAQAACwAAAAAAAAAAAAAA&#10;AAAvAQAAX3JlbHMvLnJlbHNQSwECLQAUAAYACAAAACEATcQ1JW0CAACFBAAADgAAAAAAAAAAAAAA&#10;AAAuAgAAZHJzL2Uyb0RvYy54bWxQSwECLQAUAAYACAAAACEA0Gjh+d8AAAAIAQAADwAAAAAAAAAA&#10;AAAAAADHBAAAZHJzL2Rvd25yZXYueG1sUEsFBgAAAAAEAAQA8wAAANMFAAAAAA==&#10;">
                <v:stroke endarrow="block"/>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22400" behindDoc="0" locked="0" layoutInCell="1" allowOverlap="1">
                <wp:simplePos x="0" y="0"/>
                <wp:positionH relativeFrom="column">
                  <wp:posOffset>2871470</wp:posOffset>
                </wp:positionH>
                <wp:positionV relativeFrom="paragraph">
                  <wp:posOffset>286385</wp:posOffset>
                </wp:positionV>
                <wp:extent cx="0" cy="635"/>
                <wp:effectExtent l="8255" t="13335" r="10795" b="5080"/>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1E6AC0" id="Прямая со стрелкой 7" o:spid="_x0000_s1026" type="#_x0000_t32" style="position:absolute;margin-left:226.1pt;margin-top:22.55pt;width:0;height:.05pt;flip:y;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R27TgIAAFoEAAAOAAAAZHJzL2Uyb0RvYy54bWysVEtu2zAQ3RfoHQjuHUmO7ThC5KCQ7G7S&#10;1kDS7mmSsohSJEEylo2iQNoL5Ai9Qjdd9IOcQb5RScp243ZTFPViPPzMmzczj7q4XNccrKg2TIoM&#10;JicxBFRgSZhYZvD1zaw3hsBYJAjiUtAMbqiBl5OnTy4aldK+rCQnVAMHIkzaqAxW1qo0igyuaI3M&#10;iVRUuMNS6hpZt9TLiGjUOPSaR/04HkWN1ERpiakxbrfoDuEk4JclxfZVWRpqAc+g42aD1cEuvI0m&#10;FyhdaqQqhnc00D+wqBETLukBqkAWgVvN/oCqGdbSyNKeYFlHsiwZpqEGV00S/1bNdYUUDbW45hh1&#10;aJP5f7D45WquASMZPINAoNqNqP20vdvetz/az9t7sP3QPjiz/bi9a7+039tv7UP7FZz5vjXKpC48&#10;F3PtK8drca2uJH5rgJB5hcSSBv43G+VAEx8RHYX4hVEu+6J5IYm7g26tDE1cl7oGJWfqjQ/04K5R&#10;YB2mtjlMja4twN0mdruj02HIgVIf7oOUNvY5lTXwTgaN1YgtK5tLIZwupO6g0erKWE/uV4APFnLG&#10;OA/y4AI0GTwf9oeBi5GcEX/orxm9XORcgxXyAgu/HYuja1reChLAKorIdOdbxHjnu+RceDxXlKOz&#10;8zoFvTuPz6fj6XjQG/RH094gLores1k+6I1mydmwOC3yvEjee2rJIK0YIVR4dns1J4O/U8vuXXU6&#10;POj50IboGD30y5Hd/wfSYb5+pJ04FpJs5no/dyfgcHn32PwLebx2/uNPwuQnAAAA//8DAFBLAwQU&#10;AAYACAAAACEAk7BaHdsAAAAJAQAADwAAAGRycy9kb3ducmV2LnhtbEyPQU/CQBCF7yb+h82YeJMt&#10;DQIp3RJCovFgmgh6H7pDW+3O1u7Sln/vIge9vZn38uabdD2aRvTUudqygukkAkFcWF1zqeB9//Sw&#10;BOE8ssbGMik4k4N1dnuTYqLtwG/U73wpQgm7BBVU3reJlK6oyKCb2JY4eEfbGfRh7EqpOxxCuWlk&#10;HEVzabDmcKHClrYVFV+7k1HwzYvzx0z2y8889/Pnl9eSKR+Uur8bNysQnkb/F4YLfkCHLDAd7Im1&#10;E42C2WMch+hFTEGEwHVx+BUgs1T+/yD7AQAA//8DAFBLAQItABQABgAIAAAAIQC2gziS/gAAAOEB&#10;AAATAAAAAAAAAAAAAAAAAAAAAABbQ29udGVudF9UeXBlc10ueG1sUEsBAi0AFAAGAAgAAAAhADj9&#10;If/WAAAAlAEAAAsAAAAAAAAAAAAAAAAALwEAAF9yZWxzLy5yZWxzUEsBAi0AFAAGAAgAAAAhAHtd&#10;HbtOAgAAWgQAAA4AAAAAAAAAAAAAAAAALgIAAGRycy9lMm9Eb2MueG1sUEsBAi0AFAAGAAgAAAAh&#10;AJOwWh3bAAAACQEAAA8AAAAAAAAAAAAAAAAAqAQAAGRycy9kb3ducmV2LnhtbFBLBQYAAAAABAAE&#10;APMAAACwBQAAAAA=&#10;"/>
            </w:pict>
          </mc:Fallback>
        </mc:AlternateContent>
      </w:r>
      <w:r w:rsidRPr="00271C0F">
        <w:rPr>
          <w:rFonts w:ascii="Times New Roman" w:hAnsi="Times New Roman"/>
          <w:noProof/>
          <w:sz w:val="28"/>
          <w:szCs w:val="28"/>
          <w:lang w:eastAsia="ru-RU"/>
        </w:rPr>
        <w:drawing>
          <wp:inline distT="0" distB="0" distL="0" distR="0" wp14:anchorId="119E3280" wp14:editId="7D041244">
            <wp:extent cx="2878372" cy="3140765"/>
            <wp:effectExtent l="266700" t="0" r="265430" b="2540"/>
            <wp:docPr id="6" name="Схема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271C0F" w:rsidRPr="00271C0F" w:rsidRDefault="00271C0F" w:rsidP="00271C0F">
      <w:pPr>
        <w:spacing w:before="240"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 xml:space="preserve">Весомый объем затрат составили субсидии бюджетным, автономным учреждениям и иным некоммерческим организациям – 67,8% или 14 250 603,57 </w:t>
      </w:r>
      <w:r w:rsidRPr="00271C0F">
        <w:rPr>
          <w:rFonts w:ascii="Times New Roman CYR" w:hAnsi="Times New Roman CYR" w:cs="Times New Roman CYR"/>
          <w:sz w:val="28"/>
          <w:szCs w:val="28"/>
        </w:rPr>
        <w:t>тыс. рублей,</w:t>
      </w:r>
      <w:r w:rsidRPr="00271C0F">
        <w:rPr>
          <w:rFonts w:ascii="Times New Roman CYR" w:hAnsi="Times New Roman CYR" w:cs="Times New Roman CYR"/>
          <w:color w:val="FF0000"/>
          <w:sz w:val="28"/>
          <w:szCs w:val="28"/>
        </w:rPr>
        <w:t xml:space="preserve"> </w:t>
      </w:r>
      <w:r w:rsidRPr="00271C0F">
        <w:rPr>
          <w:rFonts w:ascii="Times New Roman CYR" w:hAnsi="Times New Roman CYR" w:cs="Times New Roman CYR"/>
          <w:sz w:val="28"/>
          <w:szCs w:val="28"/>
        </w:rPr>
        <w:t>из них 14 200 294,98 тыс. рублей</w:t>
      </w:r>
      <w:r w:rsidRPr="00271C0F">
        <w:rPr>
          <w:rFonts w:ascii="Times New Roman CYR" w:hAnsi="Times New Roman CYR" w:cs="Times New Roman CYR"/>
          <w:color w:val="FF0000"/>
          <w:sz w:val="28"/>
          <w:szCs w:val="28"/>
        </w:rPr>
        <w:t xml:space="preserve"> </w:t>
      </w:r>
      <w:r w:rsidRPr="00271C0F">
        <w:rPr>
          <w:rFonts w:ascii="Times New Roman CYR" w:hAnsi="Times New Roman CYR" w:cs="Times New Roman CYR"/>
          <w:sz w:val="28"/>
          <w:szCs w:val="28"/>
        </w:rPr>
        <w:t xml:space="preserve">или 99,6% составляют субсидии муниципальным бюджетным и автономным </w:t>
      </w:r>
      <w:r w:rsidRPr="00271C0F">
        <w:rPr>
          <w:rFonts w:ascii="Times New Roman" w:hAnsi="Times New Roman"/>
          <w:sz w:val="28"/>
          <w:szCs w:val="28"/>
        </w:rPr>
        <w:t xml:space="preserve">учреждениям на финансовое обеспечение выполнения муниципального задания на оказание муниципальных </w:t>
      </w:r>
      <w:r w:rsidRPr="00271C0F">
        <w:rPr>
          <w:rFonts w:ascii="Times New Roman" w:hAnsi="Times New Roman"/>
          <w:sz w:val="28"/>
          <w:szCs w:val="28"/>
        </w:rPr>
        <w:lastRenderedPageBreak/>
        <w:t>услуг (выполнение работ)</w:t>
      </w:r>
      <w:r w:rsidRPr="00271C0F">
        <w:rPr>
          <w:sz w:val="28"/>
          <w:szCs w:val="28"/>
        </w:rPr>
        <w:t xml:space="preserve"> </w:t>
      </w:r>
      <w:r w:rsidRPr="00271C0F">
        <w:rPr>
          <w:rFonts w:ascii="Times New Roman" w:hAnsi="Times New Roman"/>
          <w:sz w:val="28"/>
          <w:szCs w:val="28"/>
        </w:rPr>
        <w:t>и на иные цели. Н</w:t>
      </w:r>
      <w:r w:rsidRPr="00271C0F">
        <w:rPr>
          <w:rFonts w:ascii="Times New Roman" w:eastAsia="Times New Roman" w:hAnsi="Times New Roman"/>
          <w:sz w:val="28"/>
          <w:szCs w:val="28"/>
          <w:lang w:eastAsia="ru-RU"/>
        </w:rPr>
        <w:t>а начало года на лицевых счетах в департаменте финансов администрации города и на счетах в кредитных организациях у указанных учреждений имелся остаток средств в сумме             56 513,00 тыс. рублей, в</w:t>
      </w:r>
      <w:r w:rsidRPr="00271C0F">
        <w:rPr>
          <w:rFonts w:ascii="Times New Roman" w:hAnsi="Times New Roman"/>
          <w:sz w:val="28"/>
          <w:szCs w:val="28"/>
        </w:rPr>
        <w:t xml:space="preserve"> течение отчетного периода на лицевые счета в департаменте финансов администрации города поступили суммы дебиторской задолженности учреждений – 45 958,62 тыс. рублей. Освоено доведенного объема средств </w:t>
      </w:r>
      <w:r w:rsidRPr="00271C0F">
        <w:rPr>
          <w:rFonts w:ascii="Times New Roman" w:eastAsia="Times New Roman" w:hAnsi="Times New Roman"/>
          <w:sz w:val="28"/>
          <w:szCs w:val="28"/>
          <w:lang w:eastAsia="ru-RU"/>
        </w:rPr>
        <w:t xml:space="preserve">муниципальными бюджетными и автономными учреждениями на сумму 14 267 351,17 тыс. рублей, остаток на лицевых счетах в департаменте финансов администрации города и на счетах в кредитных организациях на 01.01.2021 составил 35 415,43 тыс. рублей, в том числе 35 089,85 тыс. рублей – субсидии на выполнение муниципальных заданий. </w:t>
      </w:r>
    </w:p>
    <w:p w:rsidR="00271C0F" w:rsidRPr="00271C0F" w:rsidRDefault="00271C0F" w:rsidP="00802084">
      <w:pPr>
        <w:tabs>
          <w:tab w:val="num" w:pos="0"/>
        </w:tabs>
        <w:spacing w:after="0" w:line="240" w:lineRule="auto"/>
        <w:ind w:firstLine="709"/>
        <w:jc w:val="both"/>
        <w:rPr>
          <w:rFonts w:ascii="Times New Roman" w:hAnsi="Times New Roman"/>
          <w:color w:val="000000" w:themeColor="text1"/>
          <w:sz w:val="28"/>
          <w:szCs w:val="28"/>
        </w:rPr>
      </w:pPr>
      <w:r w:rsidRPr="00271C0F">
        <w:rPr>
          <w:rFonts w:ascii="Times New Roman" w:hAnsi="Times New Roman"/>
          <w:color w:val="000000" w:themeColor="text1"/>
          <w:sz w:val="28"/>
          <w:szCs w:val="28"/>
        </w:rPr>
        <w:t>На предоставление субсидий некоммерческим организациям, не являющимся муниципальными учреждениями, в том числе в форме грантов, направлено 49 808,59 тыс. рублей. Удельный вес данных расходов в общем объеме расходов бюджета составил 0,2%.</w:t>
      </w:r>
    </w:p>
    <w:p w:rsidR="00271C0F" w:rsidRPr="00271C0F" w:rsidRDefault="00271C0F" w:rsidP="00802084">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Вторые по величине расходы на капитальные вложения в объекты недвижимого имущества муниципальной собственности, их удельный вес в общем объеме расходов составил 11,1%, в абсолютном выражении -                   2 337 638,50 тыс. рублей, из них:</w:t>
      </w:r>
    </w:p>
    <w:p w:rsidR="00271C0F" w:rsidRPr="00271C0F" w:rsidRDefault="00271C0F" w:rsidP="00271C0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1 204 092,95 тыс. рублей направлено на приобретение объектов муниципальной собственности и жилых помещений для переселения граждан из жилищного фонда, признанного аварийным, для детей-сирот, для предоставления их по договорам социального найма, приобретено 374 квартиры;</w:t>
      </w:r>
    </w:p>
    <w:p w:rsidR="00271C0F" w:rsidRPr="00271C0F" w:rsidRDefault="00271C0F" w:rsidP="00271C0F">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1 019 305,37 тыс. рублей - на строительство объектов муниципальной собственности (школы, дороги, инженерные сети, и другие объекты);</w:t>
      </w:r>
    </w:p>
    <w:p w:rsidR="00271C0F" w:rsidRPr="00271C0F" w:rsidRDefault="00271C0F" w:rsidP="00802084">
      <w:pPr>
        <w:tabs>
          <w:tab w:val="left" w:pos="709"/>
        </w:tabs>
        <w:spacing w:after="0" w:line="240" w:lineRule="auto"/>
        <w:ind w:firstLine="709"/>
        <w:jc w:val="both"/>
        <w:rPr>
          <w:rFonts w:ascii="Times New Roman" w:hAnsi="Times New Roman"/>
          <w:sz w:val="28"/>
          <w:szCs w:val="28"/>
        </w:rPr>
      </w:pPr>
      <w:r w:rsidRPr="00271C0F">
        <w:rPr>
          <w:rFonts w:ascii="Times New Roman" w:hAnsi="Times New Roman"/>
          <w:sz w:val="28"/>
          <w:szCs w:val="28"/>
        </w:rPr>
        <w:t>114 240,18 тыс. рублей - на создание объектов общеобразовательных организаций в соответствии с концессионными соглашениями (общеобразовательная школа на 1125 учащихся в квартале №25).</w:t>
      </w:r>
    </w:p>
    <w:p w:rsidR="00271C0F" w:rsidRPr="00271C0F" w:rsidRDefault="00271C0F" w:rsidP="00802084">
      <w:pPr>
        <w:spacing w:after="0" w:line="240" w:lineRule="auto"/>
        <w:ind w:firstLine="709"/>
        <w:jc w:val="both"/>
        <w:rPr>
          <w:rFonts w:ascii="Times New Roman" w:hAnsi="Times New Roman"/>
          <w:sz w:val="28"/>
          <w:szCs w:val="28"/>
        </w:rPr>
      </w:pPr>
      <w:r w:rsidRPr="00271C0F">
        <w:rPr>
          <w:rFonts w:ascii="Times New Roman" w:hAnsi="Times New Roman"/>
          <w:sz w:val="28"/>
          <w:szCs w:val="28"/>
        </w:rPr>
        <w:t xml:space="preserve">Сеть учреждений муниципального образования на конец 2020 года - 104 учреждения:  </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- 5 казенных учреждений;</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- 51 бюджетных учреждений;</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- 42 автономных учреждения;</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- 2 органа местного самоуправления (Дума города Нижневартовска, администрация города Нижневартовска);</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- 4 отраслевых (функциональных) органа администрации города с правами юридического лица.</w:t>
      </w:r>
    </w:p>
    <w:p w:rsidR="00271C0F" w:rsidRPr="00271C0F" w:rsidRDefault="00271C0F" w:rsidP="00271C0F">
      <w:pPr>
        <w:spacing w:after="0" w:line="240" w:lineRule="auto"/>
        <w:ind w:firstLine="709"/>
        <w:jc w:val="both"/>
        <w:rPr>
          <w:rFonts w:ascii="Times New Roman" w:hAnsi="Times New Roman"/>
          <w:sz w:val="28"/>
          <w:szCs w:val="28"/>
        </w:rPr>
      </w:pPr>
      <w:r w:rsidRPr="00271C0F">
        <w:rPr>
          <w:rFonts w:ascii="Times New Roman" w:hAnsi="Times New Roman"/>
          <w:sz w:val="28"/>
          <w:szCs w:val="28"/>
        </w:rPr>
        <w:t xml:space="preserve">В течение отчетного периода осуществлена реорганизация муниципального бюджетного общеобразовательного учреждения "Средняя школа №1 имени Алексея Владимировича Войналовича" путем присоединения к нему муниципального бюджетного дошкольного образовательного учреждения детского сада №1 "Берёзка" (распоряжение администрации города от 10.09.2019 №1212-р), и создано 2 учреждения: муниципальное бюджетное </w:t>
      </w:r>
      <w:r w:rsidRPr="00271C0F">
        <w:rPr>
          <w:rFonts w:ascii="Times New Roman" w:hAnsi="Times New Roman"/>
          <w:sz w:val="28"/>
          <w:szCs w:val="28"/>
        </w:rPr>
        <w:lastRenderedPageBreak/>
        <w:t xml:space="preserve">учреждение "Управление лесопаркового хозяйства города Нижневартовска" (распоряжение администрации города от 13.12.2019 №1627-р); муниципальное бюджетное общеобразовательное учреждение "Лицей №1" (распоряжение администрации города от 27.04.2020 №458-р) в связи с </w:t>
      </w:r>
      <w:r w:rsidRPr="00271C0F">
        <w:rPr>
          <w:rFonts w:ascii="Times New Roman" w:eastAsiaTheme="minorHAnsi" w:hAnsi="Times New Roman"/>
          <w:color w:val="000000" w:themeColor="text1"/>
          <w:sz w:val="28"/>
          <w:szCs w:val="28"/>
        </w:rPr>
        <w:t>вводом в эксплуатацию построенного объекта общего образования средней общеобразовательной школы на 1725 мест в квартале №18 города Нижневартовска</w:t>
      </w:r>
      <w:r w:rsidRPr="00271C0F">
        <w:rPr>
          <w:rFonts w:ascii="Times New Roman" w:hAnsi="Times New Roman"/>
          <w:sz w:val="28"/>
          <w:szCs w:val="28"/>
        </w:rPr>
        <w:t>.</w:t>
      </w:r>
    </w:p>
    <w:p w:rsidR="00271C0F" w:rsidRPr="00271C0F" w:rsidRDefault="00271C0F" w:rsidP="00802084">
      <w:pPr>
        <w:spacing w:after="0" w:line="240" w:lineRule="auto"/>
        <w:ind w:firstLine="709"/>
        <w:jc w:val="both"/>
        <w:rPr>
          <w:rFonts w:ascii="Times New Roman" w:hAnsi="Times New Roman"/>
          <w:sz w:val="28"/>
          <w:szCs w:val="28"/>
        </w:rPr>
      </w:pPr>
      <w:r w:rsidRPr="00271C0F">
        <w:rPr>
          <w:rFonts w:ascii="Times New Roman" w:hAnsi="Times New Roman"/>
          <w:sz w:val="28"/>
          <w:szCs w:val="28"/>
        </w:rPr>
        <w:t>В результате перечисленных мероприятий количество муниципальных учреждений по отношению к 2019 году увеличилось на 1 учреждение.</w:t>
      </w:r>
    </w:p>
    <w:p w:rsidR="00271C0F" w:rsidRDefault="00271C0F" w:rsidP="00802084">
      <w:pPr>
        <w:spacing w:after="0" w:line="240" w:lineRule="auto"/>
        <w:ind w:firstLine="709"/>
        <w:jc w:val="both"/>
        <w:rPr>
          <w:rFonts w:ascii="Times New Roman" w:eastAsia="Times New Roman" w:hAnsi="Times New Roman"/>
          <w:sz w:val="28"/>
          <w:szCs w:val="28"/>
          <w:lang w:eastAsia="ru-RU"/>
        </w:rPr>
      </w:pPr>
      <w:r w:rsidRPr="00271C0F">
        <w:rPr>
          <w:rFonts w:ascii="Times New Roman" w:eastAsia="Times New Roman" w:hAnsi="Times New Roman"/>
          <w:sz w:val="28"/>
          <w:szCs w:val="28"/>
          <w:lang w:eastAsia="ru-RU"/>
        </w:rPr>
        <w:t>Более подробно пояснение по исполнению расходной части бюджета приведено в разрезе муниципальных программ и непрограммных направлений деятельности.</w:t>
      </w:r>
    </w:p>
    <w:p w:rsidR="002F087B" w:rsidRPr="002F087B" w:rsidRDefault="002F087B" w:rsidP="008E3E94">
      <w:pPr>
        <w:spacing w:before="360" w:after="0" w:line="240" w:lineRule="auto"/>
        <w:jc w:val="center"/>
        <w:rPr>
          <w:rFonts w:ascii="Times New Roman" w:eastAsia="Times New Roman" w:hAnsi="Times New Roman"/>
          <w:sz w:val="28"/>
          <w:szCs w:val="28"/>
          <w:lang w:eastAsia="ru-RU"/>
        </w:rPr>
      </w:pPr>
      <w:r w:rsidRPr="002F087B">
        <w:rPr>
          <w:rFonts w:ascii="Times New Roman" w:eastAsia="Times New Roman" w:hAnsi="Times New Roman"/>
          <w:b/>
          <w:sz w:val="28"/>
          <w:szCs w:val="28"/>
          <w:lang w:eastAsia="ru-RU"/>
        </w:rPr>
        <w:t>Муниципальная программа</w:t>
      </w:r>
    </w:p>
    <w:p w:rsidR="002F087B" w:rsidRPr="002F087B" w:rsidRDefault="002F087B" w:rsidP="002F087B">
      <w:pPr>
        <w:tabs>
          <w:tab w:val="left" w:pos="3060"/>
        </w:tabs>
        <w:spacing w:after="0" w:line="240" w:lineRule="auto"/>
        <w:jc w:val="center"/>
        <w:rPr>
          <w:rFonts w:ascii="Times New Roman" w:eastAsia="Times New Roman" w:hAnsi="Times New Roman"/>
          <w:sz w:val="28"/>
          <w:szCs w:val="28"/>
          <w:lang w:eastAsia="ru-RU"/>
        </w:rPr>
      </w:pPr>
      <w:r w:rsidRPr="002F087B">
        <w:rPr>
          <w:rFonts w:ascii="Times New Roman" w:eastAsia="Times New Roman" w:hAnsi="Times New Roman"/>
          <w:b/>
          <w:sz w:val="28"/>
          <w:szCs w:val="28"/>
          <w:lang w:eastAsia="ru-RU"/>
        </w:rPr>
        <w:t xml:space="preserve">"Развитие образования города Нижневартовска </w:t>
      </w:r>
    </w:p>
    <w:p w:rsidR="00802084" w:rsidRDefault="002F087B" w:rsidP="008E3E94">
      <w:pPr>
        <w:tabs>
          <w:tab w:val="left" w:pos="3060"/>
        </w:tabs>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на 2018-2025 годы и на период до 2030 года"</w:t>
      </w:r>
    </w:p>
    <w:p w:rsidR="002F087B" w:rsidRPr="002F087B" w:rsidRDefault="00802084" w:rsidP="00802084">
      <w:pPr>
        <w:tabs>
          <w:tab w:val="left" w:pos="-2977"/>
        </w:tabs>
        <w:spacing w:after="12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r>
      <w:r w:rsidR="002F087B" w:rsidRPr="002F087B">
        <w:rPr>
          <w:rFonts w:ascii="Times New Roman" w:eastAsia="Times New Roman" w:hAnsi="Times New Roman"/>
          <w:sz w:val="28"/>
          <w:szCs w:val="28"/>
          <w:lang w:eastAsia="ru-RU"/>
        </w:rPr>
        <w:t>Исполнение по муниципальной программе составило 10 556 336,85 тыс. рублей или 99,0% по отношению к уточненным плановым назначениям -       10 659 556,76 тыс. рублей.</w:t>
      </w: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30592" behindDoc="1" locked="0" layoutInCell="1" allowOverlap="1" wp14:anchorId="4211376C" wp14:editId="29881469">
                <wp:simplePos x="0" y="0"/>
                <wp:positionH relativeFrom="column">
                  <wp:posOffset>3001949</wp:posOffset>
                </wp:positionH>
                <wp:positionV relativeFrom="paragraph">
                  <wp:posOffset>69850</wp:posOffset>
                </wp:positionV>
                <wp:extent cx="2951480" cy="434975"/>
                <wp:effectExtent l="57150" t="38100" r="77470" b="98425"/>
                <wp:wrapNone/>
                <wp:docPr id="23" name="Поле 2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211376C" id="Поле 23" o:spid="_x0000_s1040" type="#_x0000_t202" alt="Название: Исполнение бюджетной росписи Администрации города за 2012 год" style="position:absolute;left:0;text-align:left;margin-left:236.35pt;margin-top:5.5pt;width:232.4pt;height:34.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VvzswMAAKQHAAAOAAAAZHJzL2Uyb0RvYy54bWysVc2OHDUQviPxDlbfs/OzM7DT2tko7E4Q&#10;UggouxHnmm73j+i2G9uzPZsTySFHxJEL4hUWyIZFkOUVPG/EZ3t6poEoEog+tOwq+6ufr6p8fH9d&#10;V+ySK11KMY9GB8OIcZHItBT5PHp68fDeUcS0IZFSJQWfR1dcR/dP3n/vuG1iPpaFrFKuGECEjttm&#10;HhXGNPFgoJOC16QPZMMFlJlUNRlsVT5IFbVAr6vBeDj8YNBKlTZKJlxrSM+CMjrx+FnGE/NZlmlu&#10;WDWP4Jvxf+X/S/cfnBxTnCtqijLZukH/wYuaSgGjO6gzMsRWqvwHVF0mSmqZmYNE1gOZZWXCfQyI&#10;ZjT8WzTnBTXcx4Lk6GaXJv3/wSaPLz9XrEzn0fgwYoJqcGR/sHf2N3vDnCjlOkG+7Pf22v5if8L/&#10;jb21NzGz322e2z/8yTf2JkiZ/XHzjX1lX9ubzQuI7uyvbPO1vfMnb/G/ZfZb6H8HBGA2zzcvoL7e&#10;vMQeqp9xEqdx4JrB2DVDTsZebF85ptpGx3D4vIHLZv2RXKPifNZ180gmX2om5GlBIucPlJJtwSlF&#10;pkbu5qB3NeBoB7JsP5UpIqaVkR5onana0QhiGNBRMVe7KuFrwxIIx7PpaHIEVQLd5HAy+3DqTVDc&#10;3W6UNh9zWTO3mEcKVejR6fKRNs4birsj25pJH5ZVxZQ0X5Sm8LR3oeUad/wpzRqJeIYhYpUvTyvF&#10;LgmFvVgsThchE6YUJggnQ3yhvjUZxBnEh9NODi90QPEe5bpvJdx2ku2Zd1lykFtLBaU8HJ3N9tJ/&#10;b3/kvHx3qHpvC5Ng50HP1njaefaWWCHa5bYhUzD3m0dJqZLKNR3FGTi5kE/AnpseIW9ugtw78uYY&#10;2mIrxCgZBeGWXUCFpCry1Dq4SrB2Hs2m4ylKhzDrsooMlnWD7tMijxhVOYZoYlSgWFbl7rK+0ju6&#10;Mf5S2V6gHiNWkTZQoCz8Fy7uEzPrEgAee4kZDTu5S4yH9u7qvklXomeki0CnVwWSXWMtRIpQKTZU&#10;VmENpEo4Efdjd1u1cmW4Oi/Sli2rlXpCCDWUFktL1xuBOWxcMr0GjfXXPnhLFfSCpaopaFvajoJt&#10;K/Yre+eDj7Hnnp8KbhCEkWDWy7UfhaOJQ3EjYynTK8wJOOQazz10WBRSPYtYi0cDvH21IsXBwyfC&#10;9yYz3UJ1i2W3IJHgaiCYhc2pcdRFbNWoMi+AHbpYyAeYSFnph8XeD/jvNngKuuJyz5Z7a/p7f2r/&#10;uJ78CQAA//8DAFBLAwQUAAYACAAAACEA/ONNDN8AAAAJAQAADwAAAGRycy9kb3ducmV2LnhtbEyP&#10;wW7CMBBE70j8g7WVegMnFBpI46AKqYeeqkLK2cRLEjVeh9hA6Nd3e6LH1TzNvsnWg23FBXvfOFIQ&#10;TyMQSKUzDVUKit3bZAnCB01Gt45QwQ09rPPxKNOpcVf6xMs2VIJLyKdaQR1Cl0rpyxqt9lPXIXF2&#10;dL3Vgc++kqbXVy63rZxF0bO0uiH+UOsONzWW39uzVbArPo6nvcMvufyZx0Pxfov28Uapx4fh9QVE&#10;wCHcYfjTZ3XI2engzmS8aBXMk1nCKAcxb2Jg9ZQsQBwUJKsFyDyT/xfkvwAAAP//AwBQSwECLQAU&#10;AAYACAAAACEAtoM4kv4AAADhAQAAEwAAAAAAAAAAAAAAAAAAAAAAW0NvbnRlbnRfVHlwZXNdLnht&#10;bFBLAQItABQABgAIAAAAIQA4/SH/1gAAAJQBAAALAAAAAAAAAAAAAAAAAC8BAABfcmVscy8ucmVs&#10;c1BLAQItABQABgAIAAAAIQDTeVvzswMAAKQHAAAOAAAAAAAAAAAAAAAAAC4CAABkcnMvZTJvRG9j&#10;LnhtbFBLAQItABQABgAIAAAAIQD8400M3wAAAAkBAAAPAAAAAAAAAAAAAAAAAA0GAABkcnMvZG93&#10;bnJldi54bWxQSwUGAAAAAAQABADzAAAAGQc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31616" behindDoc="1" locked="0" layoutInCell="1" allowOverlap="1" wp14:anchorId="6483C261" wp14:editId="2DC4F2F5">
                <wp:simplePos x="0" y="0"/>
                <wp:positionH relativeFrom="column">
                  <wp:posOffset>304</wp:posOffset>
                </wp:positionH>
                <wp:positionV relativeFrom="paragraph">
                  <wp:posOffset>64135</wp:posOffset>
                </wp:positionV>
                <wp:extent cx="2951480" cy="434975"/>
                <wp:effectExtent l="57150" t="38100" r="77470" b="98425"/>
                <wp:wrapNone/>
                <wp:docPr id="24" name="Поле 2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83C261" id="Поле 24" o:spid="_x0000_s1041" type="#_x0000_t202" alt="Название: Исполнение бюджетной росписи Администрации города за 2012 год" style="position:absolute;left:0;text-align:left;margin-left:0;margin-top:5.05pt;width:232.4pt;height:34.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tUswMAAKQHAAAOAAAAZHJzL2Uyb0RvYy54bWysVc2OHDUQviPxDlbfs/OTGdhp7WwUdicI&#10;KRCU3YhzTbf7R3Tbje3Zns2J5MAx4sgF8QpLkg2LIMsreN6Iz3b3zABRJBB9aNlV9lc/X1X56N66&#10;rtgFV7qUYh6NDoYR4yKRaSnyefTk/MGdw4hpQyKlSgo+jy65ju4df/jBUdvEfCwLWaVcMYAIHbfN&#10;PCqMaeLBQCcFr0kfyIYLKDOpajLYqnyQKmqBXleD8XD40aCVKm2UTLjWkJ4GZXTs8bOMJ+ZRlmlu&#10;WDWP4Jvxf+X/S/cfHB9RnCtqijLp3KD/4EVNpYDRLdQpGWIrVf4Dqi4TJbXMzEEi64HMsjLhPgZE&#10;Mxr+LZqzghruY0FydLNNk/7/YJMvLr5UrEzn0XgSMUE1OLI/2Vv7m71mTpRynSBf9kd7ZX+xL/F/&#10;a2/sdczsD5tn9g9/8q29DlJmf968sK/tG3u9eQ7Rrf2Vbb61t/7kDf43zH4P/e+AAMzm2eY51Feb&#10;77CH6hVO4jQOXDEYu2LIydiL7WvHVNvoGA6fNXDZrD+Ra1Scz7puHsrka82EPClI5Py+UrItOKXI&#10;1MjdHOxdDTjagSzbz2WKiGllpAdaZ6p2NIIYBnRUzOW2SvjasATC8Ww6mhxClUA3uTuZfTz1Jiju&#10;bzdKm0+5rJlbzCOFKvTodPFQG+cNxf2RrmbSB2VVMSXNV6UpPO19aLnGHX9Ks0YinmGIWOXLk0qx&#10;C0JhLxaLk0XIhCmFCcLJEF+ob00GcQbx3Wkvhxc6oHiPcr1vJdx2ku7M+yw5yM5SQSkPR2eznfTf&#10;2x85L98fqt7ZwiTYerBnazztPXtHrBBtc9uQKZj7zaOkVEnlmo7iDJycy8dgz02PkDc3Qe4cenMM&#10;bdEJMUpGQdixC6iQVEWeWgdXCdbOo9l0PEXpEGZdVpHBsm7QfVrkEaMqxxBNjAoUy6rcXtaXeks3&#10;xl8q23PUY8Qq0gYKlIX/wsVdYmZ9AsDjXmJGw17uEuOhvbt636Qr0VPSRaDTqwLJrrEWIkWoFBsq&#10;q7AGUiWciPux21WtXBmuzoq0ZctqpR4TQg2lxdLS9UZgDhuXTK9BY/21D95RBXvBUtUU1JW2o6Br&#10;xf3K3vrgY9xzz08FNwjCSDDr5dqPwpFvaDcyljK9xJyAQ67x3EOHRSHV04i1eDTA2zcrUhw8fCZ8&#10;bzLTL1S/WPYLEgmuBoJZ2JwYR13EVo0q8wLYoYuFvI+JlJV+WOz8gP9ug6egLy73bLm3Zn/vT+0e&#10;1+M/AQAA//8DAFBLAwQUAAYACAAAACEA4VzSq9wAAAAGAQAADwAAAGRycy9kb3ducmV2LnhtbEyP&#10;wU7DMBBE70j8g7WVuFE7KApRiFNVlThwQrRpz268TSLidYjdNuXrWU5wnJ3VzJtyNbtBXHAKvScN&#10;yVKBQGq87anVUO9eH3MQIRqyZvCEGm4YYFXd35WmsP5KH3jZxlZwCIXCaOhiHAspQ9OhM2HpRyT2&#10;Tn5yJrKcWmknc+VwN8gnpTLpTE/c0JkRNx02n9uz07Cr309fB497mX+nyVy/3dQh2Wj9sJjXLyAi&#10;zvHvGX7xGR0qZjr6M9kgBg08JPJVJSDYTbOUhxw1POcZyKqU//GrHwAAAP//AwBQSwECLQAUAAYA&#10;CAAAACEAtoM4kv4AAADhAQAAEwAAAAAAAAAAAAAAAAAAAAAAW0NvbnRlbnRfVHlwZXNdLnhtbFBL&#10;AQItABQABgAIAAAAIQA4/SH/1gAAAJQBAAALAAAAAAAAAAAAAAAAAC8BAABfcmVscy8ucmVsc1BL&#10;AQItABQABgAIAAAAIQCB4ktUswMAAKQHAAAOAAAAAAAAAAAAAAAAAC4CAABkcnMvZTJvRG9jLnht&#10;bFBLAQItABQABgAIAAAAIQDhXNKr3AAAAAYBAAAPAAAAAAAAAAAAAAAAAA0GAABkcnMvZG93bnJl&#10;di54bWxQSwUGAAAAAAQABADzAAAAFg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rPr>
          <w:rFonts w:ascii="Times New Roman" w:eastAsia="Times New Roman" w:hAnsi="Times New Roman"/>
          <w:sz w:val="24"/>
          <w:szCs w:val="24"/>
          <w:lang w:val="en-US" w:eastAsia="ru-RU"/>
        </w:rPr>
      </w:pPr>
      <w:r w:rsidRPr="002F087B">
        <w:rPr>
          <w:rFonts w:ascii="Times New Roman" w:eastAsia="Times New Roman" w:hAnsi="Times New Roman"/>
          <w:noProof/>
          <w:color w:val="FF0000"/>
          <w:sz w:val="24"/>
          <w:szCs w:val="24"/>
          <w:lang w:eastAsia="ru-RU"/>
        </w:rPr>
        <w:drawing>
          <wp:inline distT="0" distB="0" distL="0" distR="0" wp14:anchorId="77A9742C" wp14:editId="3ADAADA7">
            <wp:extent cx="2954215" cy="2836985"/>
            <wp:effectExtent l="0" t="0" r="0" b="0"/>
            <wp:docPr id="2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2F087B">
        <w:rPr>
          <w:rFonts w:ascii="Times New Roman" w:eastAsia="Times New Roman" w:hAnsi="Times New Roman"/>
          <w:noProof/>
          <w:sz w:val="24"/>
          <w:szCs w:val="24"/>
          <w:lang w:eastAsia="ru-RU"/>
        </w:rPr>
        <w:drawing>
          <wp:anchor distT="0" distB="0" distL="114300" distR="114300" simplePos="0" relativeHeight="251632640" behindDoc="0" locked="0" layoutInCell="1" allowOverlap="1" wp14:anchorId="7244A845" wp14:editId="4EF85FA5">
            <wp:simplePos x="0" y="0"/>
            <wp:positionH relativeFrom="column">
              <wp:posOffset>2835373</wp:posOffset>
            </wp:positionH>
            <wp:positionV relativeFrom="paragraph">
              <wp:posOffset>59495</wp:posOffset>
            </wp:positionV>
            <wp:extent cx="3270738" cy="2860430"/>
            <wp:effectExtent l="0" t="0" r="6350" b="0"/>
            <wp:wrapNone/>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2F087B" w:rsidRPr="002F087B" w:rsidRDefault="002F087B" w:rsidP="002F087B">
      <w:pPr>
        <w:spacing w:before="120"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Весомую часть в расходах программы 96,4% занимают субсидии бюджетным, автономным учреждениям и иным некоммерческим организациям, из них 90,7% -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 На выполнение муниципального задания по оказанию муниципальных услуг (выполнению работ) муниципальными организациями направлено 9 571 553,73 тыс. рублей. </w:t>
      </w:r>
    </w:p>
    <w:p w:rsidR="002F087B" w:rsidRPr="002F087B" w:rsidRDefault="002F087B" w:rsidP="00802084">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color w:val="000000"/>
          <w:sz w:val="28"/>
          <w:szCs w:val="28"/>
          <w:lang w:eastAsia="ru-RU"/>
        </w:rPr>
        <w:lastRenderedPageBreak/>
        <w:t xml:space="preserve">Предоставление </w:t>
      </w:r>
      <w:r w:rsidRPr="002F087B">
        <w:rPr>
          <w:rFonts w:ascii="Times New Roman" w:eastAsia="Times New Roman" w:hAnsi="Times New Roman"/>
          <w:sz w:val="28"/>
          <w:szCs w:val="28"/>
          <w:lang w:eastAsia="ru-RU"/>
        </w:rPr>
        <w:t>муниципальных услуг (выполнение работ)</w:t>
      </w:r>
      <w:r w:rsidRPr="002F087B">
        <w:rPr>
          <w:rFonts w:ascii="Times New Roman" w:eastAsia="Times New Roman" w:hAnsi="Times New Roman"/>
          <w:color w:val="000000"/>
          <w:sz w:val="28"/>
          <w:szCs w:val="28"/>
          <w:lang w:eastAsia="ru-RU"/>
        </w:rPr>
        <w:t xml:space="preserve"> в сфере образования по данной программе осуществляли 76</w:t>
      </w:r>
      <w:r w:rsidRPr="002F087B">
        <w:rPr>
          <w:rFonts w:ascii="Times New Roman" w:eastAsia="Times New Roman" w:hAnsi="Times New Roman"/>
          <w:sz w:val="28"/>
          <w:szCs w:val="28"/>
          <w:lang w:eastAsia="ru-RU"/>
        </w:rPr>
        <w:t xml:space="preserve"> муниципальных учреждений (в том числе 32 автономных, 44 бюджетных) и 5 частных организаций. Среднесписочная численность работников муниципальных учреждений за 2020 год составила 8 675 человек. Объем расходов на оплату труда - 6 073 216,1 тыс. рублей.</w:t>
      </w:r>
    </w:p>
    <w:p w:rsidR="002F087B" w:rsidRPr="002F087B" w:rsidRDefault="002F087B" w:rsidP="00802084">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На иные цели направлено 574 349,77 тыс. рублей, из них:</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109 156,18 тыс. рублей – на расходы с момента создания учреждения и до начала оказания муниципальных услуг в соответствии с муниципальным заданием;</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100 448,96 тыс. рублей - на дополнительное финансовое обеспечение мероприятий по организации питания обучающихся;</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70 811,46 тыс. рублей - на ежемесячное денежное вознаграждение за классное руководство педагогическим работникам муниципальных общеобразовательных организаций;</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68 843,92 тыс. рублей - на текущий и капитальный ремонты;</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59 510,65 тыс. рублей - на приобретение оборудования, учебно-методических комплектов и инвентаря;</w:t>
      </w:r>
    </w:p>
    <w:p w:rsidR="002F087B" w:rsidRPr="002F087B" w:rsidRDefault="002F087B" w:rsidP="002F087B">
      <w:pPr>
        <w:tabs>
          <w:tab w:val="left" w:pos="306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56 662,97 тыс. рублей - на компенсацию оплаты стоимости проезда и провоза багажа к месту использования отпуска и обратно работников муниципальных организаций, а также членов их семей;</w:t>
      </w:r>
    </w:p>
    <w:p w:rsidR="002F087B" w:rsidRPr="002F087B" w:rsidRDefault="002F087B" w:rsidP="002F087B">
      <w:pPr>
        <w:tabs>
          <w:tab w:val="left" w:pos="426"/>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38 584,67 тыс. рублей - на выплаты социального характера работникам учреждений, установленные муниципальными правовыми актами;</w:t>
      </w:r>
    </w:p>
    <w:p w:rsidR="002F087B" w:rsidRPr="002F087B" w:rsidRDefault="002F087B" w:rsidP="00802084">
      <w:pPr>
        <w:tabs>
          <w:tab w:val="left" w:pos="426"/>
        </w:tabs>
        <w:spacing w:after="0" w:line="240" w:lineRule="auto"/>
        <w:ind w:firstLine="709"/>
        <w:jc w:val="both"/>
        <w:rPr>
          <w:rFonts w:ascii="Times New Roman" w:hAnsi="Times New Roman"/>
          <w:color w:val="000000"/>
          <w:sz w:val="28"/>
          <w:szCs w:val="28"/>
          <w:lang w:eastAsia="ru-RU"/>
        </w:rPr>
      </w:pPr>
      <w:r w:rsidRPr="002F087B">
        <w:rPr>
          <w:rFonts w:ascii="Times New Roman" w:eastAsia="Times New Roman" w:hAnsi="Times New Roman"/>
          <w:sz w:val="28"/>
          <w:szCs w:val="28"/>
          <w:lang w:eastAsia="ru-RU"/>
        </w:rPr>
        <w:t>12 054,99 тыс. рублей - на финансовое обеспечение сертификатов дополнительного образования.</w:t>
      </w:r>
    </w:p>
    <w:p w:rsidR="002F087B" w:rsidRPr="002F087B" w:rsidRDefault="002F087B" w:rsidP="00802084">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bCs/>
          <w:color w:val="000000"/>
          <w:sz w:val="28"/>
          <w:szCs w:val="28"/>
          <w:lang w:eastAsia="ru-RU"/>
        </w:rPr>
        <w:t xml:space="preserve">Реализация управленческих функций в области образования </w:t>
      </w:r>
      <w:r w:rsidRPr="002F087B">
        <w:rPr>
          <w:rFonts w:ascii="Times New Roman" w:eastAsia="Times New Roman" w:hAnsi="Times New Roman"/>
          <w:color w:val="000000"/>
          <w:sz w:val="28"/>
          <w:szCs w:val="28"/>
          <w:lang w:eastAsia="ru-RU"/>
        </w:rPr>
        <w:t>и создание условий развития муниципальной системы образования</w:t>
      </w:r>
      <w:r w:rsidRPr="002F087B">
        <w:rPr>
          <w:rFonts w:ascii="Times New Roman" w:eastAsia="Times New Roman" w:hAnsi="Times New Roman"/>
          <w:bCs/>
          <w:color w:val="000000"/>
          <w:sz w:val="28"/>
          <w:szCs w:val="28"/>
          <w:lang w:eastAsia="ru-RU"/>
        </w:rPr>
        <w:t xml:space="preserve"> осуществлялась 61 штатной единицей департамента образования </w:t>
      </w:r>
      <w:r w:rsidRPr="002F087B">
        <w:rPr>
          <w:rFonts w:ascii="Times New Roman" w:eastAsia="Times New Roman" w:hAnsi="Times New Roman"/>
          <w:color w:val="000000"/>
          <w:sz w:val="28"/>
          <w:szCs w:val="28"/>
          <w:lang w:eastAsia="ru-RU"/>
        </w:rPr>
        <w:t xml:space="preserve">администрации города Нижневартовска, средства направлены на оплату труда и начисления на выплаты по оплате труда, социальное обеспечение. </w:t>
      </w:r>
      <w:r w:rsidRPr="002F087B">
        <w:rPr>
          <w:rFonts w:ascii="Times New Roman" w:eastAsia="Times New Roman" w:hAnsi="Times New Roman"/>
          <w:sz w:val="28"/>
          <w:szCs w:val="28"/>
          <w:lang w:eastAsia="ru-RU"/>
        </w:rPr>
        <w:t>Финансовое обеспечение 55 штатных единиц осуществлялось за счет средств бюджета города, 6 штатных единиц (отдел компенсационных выплат управления финансово-экономического обеспечения прав и гарантий граждан в области образования департамента образования администрации города Нижневартовска) за счет средств бюджета автономного округа.</w:t>
      </w:r>
    </w:p>
    <w:p w:rsidR="002F087B" w:rsidRPr="002F087B" w:rsidRDefault="002F087B" w:rsidP="002F087B">
      <w:pPr>
        <w:tabs>
          <w:tab w:val="left" w:pos="708"/>
        </w:tabs>
        <w:spacing w:after="12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9639" w:type="dxa"/>
        <w:tblInd w:w="108" w:type="dxa"/>
        <w:tblLayout w:type="fixed"/>
        <w:tblLook w:val="04A0" w:firstRow="1" w:lastRow="0" w:firstColumn="1" w:lastColumn="0" w:noHBand="0" w:noVBand="1"/>
      </w:tblPr>
      <w:tblGrid>
        <w:gridCol w:w="4678"/>
        <w:gridCol w:w="1843"/>
        <w:gridCol w:w="1701"/>
        <w:gridCol w:w="1417"/>
      </w:tblGrid>
      <w:tr w:rsidR="002F087B" w:rsidRPr="002F087B" w:rsidTr="009A217A">
        <w:trPr>
          <w:tblHeader/>
        </w:trPr>
        <w:tc>
          <w:tcPr>
            <w:tcW w:w="4678" w:type="dxa"/>
            <w:tcBorders>
              <w:top w:val="single" w:sz="4" w:space="0" w:color="auto"/>
              <w:left w:val="single" w:sz="4" w:space="0" w:color="auto"/>
              <w:bottom w:val="single" w:sz="4" w:space="0" w:color="auto"/>
              <w:right w:val="single" w:sz="4" w:space="0" w:color="auto"/>
            </w:tcBorders>
            <w:vAlign w:val="center"/>
            <w:hideMark/>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Наименование</w:t>
            </w:r>
          </w:p>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основного мероприятия,</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lang w:eastAsia="ru-RU"/>
              </w:rPr>
              <w:t>источника финансирования</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Уточненные плановые назначения,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Исполнение,</w:t>
            </w:r>
          </w:p>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исполнения</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Реализация основных общеобразовательных программ в организациях дошкольного образования,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4 934 448,31</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4 933 850,89</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8E3E94">
        <w:trPr>
          <w:trHeight w:val="332"/>
        </w:trPr>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lastRenderedPageBreak/>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1 107 912,51</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1 107 509,59</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8E3E94">
        <w:trPr>
          <w:trHeight w:val="407"/>
        </w:trPr>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3 826 535,80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3 826 341,30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Реализация основных общеобразовательных программ в общеобразовательных организациях,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5 152 357,97</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5 056 920,31</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98,1</w:t>
            </w:r>
          </w:p>
        </w:tc>
      </w:tr>
      <w:tr w:rsidR="002F087B" w:rsidRPr="002F087B" w:rsidTr="000D3FDF">
        <w:trPr>
          <w:trHeight w:val="443"/>
        </w:trPr>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678 463,12</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610 303,50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90,0</w:t>
            </w:r>
          </w:p>
        </w:tc>
      </w:tr>
      <w:tr w:rsidR="002F087B" w:rsidRPr="002F087B" w:rsidTr="003F634B">
        <w:trPr>
          <w:trHeight w:val="406"/>
        </w:trPr>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4 390 192,20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4 370 851,24</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99,6</w:t>
            </w:r>
          </w:p>
        </w:tc>
      </w:tr>
      <w:tr w:rsidR="002F087B" w:rsidRPr="002F087B" w:rsidTr="003F634B">
        <w:trPr>
          <w:trHeight w:val="425"/>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федерального бюджета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83 702,65</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75 765,57</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90,5</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Реализация дополнительных общеобразовательных программ в организациях дополнительного образования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266 218,52</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266 213,40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Развитие функционирования и обеспечения системы персонифицированного финансирования дополнительного образования детей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16 468,00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12 054,99</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73,2</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color w:val="000000"/>
                <w:sz w:val="24"/>
                <w:szCs w:val="24"/>
                <w:lang w:eastAsia="ru-RU"/>
              </w:rPr>
              <w:t>Научно-методическое обеспечение муниципальной системы образования</w:t>
            </w:r>
            <w:r w:rsidRPr="002F087B">
              <w:rPr>
                <w:rFonts w:ascii="Times New Roman" w:eastAsia="Times New Roman" w:hAnsi="Times New Roman"/>
                <w:sz w:val="24"/>
                <w:szCs w:val="24"/>
                <w:lang w:eastAsia="ru-RU"/>
              </w:rPr>
              <w:t xml:space="preserve">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51 141,38</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51 141,16</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xml:space="preserve">Организация мероприятий, направленных на укрепление здоровья, формирование физических и волевых качеств у детей и подростков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675,60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675,60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xml:space="preserve">Выявление, поддержка и сопровождение одаренных детей, лидеров в сфере образования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6 558,70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5 523,70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84,2</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xml:space="preserve">Развитие кадрового потенциала, повышение престижа и значимости педагогической профессии в сфере образования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1 192,70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1 191,77</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99,9</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xml:space="preserve">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850,90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850,90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xml:space="preserve">Реализация </w:t>
            </w:r>
            <w:r w:rsidRPr="002F087B">
              <w:rPr>
                <w:rFonts w:ascii="Times New Roman" w:hAnsi="Times New Roman"/>
                <w:color w:val="000000"/>
                <w:sz w:val="24"/>
                <w:szCs w:val="24"/>
              </w:rPr>
              <w:t>управленческих функций в области образования и создание условий для развития муниципальной системы образования</w:t>
            </w:r>
            <w:r w:rsidRPr="002F087B">
              <w:rPr>
                <w:rFonts w:ascii="Times New Roman" w:eastAsia="Times New Roman" w:hAnsi="Times New Roman"/>
                <w:sz w:val="24"/>
                <w:szCs w:val="24"/>
                <w:lang w:eastAsia="ru-RU"/>
              </w:rPr>
              <w:t>,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108 687,72</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106 957,57</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98,4</w:t>
            </w:r>
          </w:p>
        </w:tc>
      </w:tr>
      <w:tr w:rsidR="002F087B" w:rsidRPr="002F087B" w:rsidTr="00852CA1">
        <w:trPr>
          <w:trHeight w:val="432"/>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99 397,72</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97 667,57</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98,3</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автономного округа</w:t>
            </w:r>
          </w:p>
          <w:p w:rsidR="000D3FDF" w:rsidRPr="002F087B" w:rsidRDefault="000D3FDF" w:rsidP="002F087B">
            <w:pPr>
              <w:jc w:val="both"/>
              <w:rPr>
                <w:rFonts w:ascii="Times New Roman" w:eastAsia="Times New Roman" w:hAnsi="Times New Roman"/>
                <w:sz w:val="24"/>
                <w:szCs w:val="24"/>
                <w:lang w:eastAsia="ru-RU"/>
              </w:rPr>
            </w:pP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9 290,00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9 290,00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lastRenderedPageBreak/>
              <w:t>Создание условий для организации отдыха детей в каникулярное время в лагерях, организованных на базе образовательных организаций,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6 396,71</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6 396,38</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D3FDF">
        <w:trPr>
          <w:trHeight w:val="468"/>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3 653,11</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3 652,85</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8E3E94">
        <w:trPr>
          <w:trHeight w:val="407"/>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2 743,60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2 743,53</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170,00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170,00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rPr>
          <w:trHeight w:val="1102"/>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Проведение конкурса социальных роликов и принтов, направленного на гармонизацию межнациональных отношений </w:t>
            </w:r>
            <w:r w:rsidRPr="002F087B">
              <w:rPr>
                <w:rFonts w:ascii="Times New Roman" w:eastAsia="Times New Roman" w:hAnsi="Times New Roman"/>
                <w:color w:val="000000"/>
                <w:sz w:val="24"/>
                <w:szCs w:val="24"/>
                <w:lang w:eastAsia="ru-RU"/>
              </w:rPr>
              <w:t>(</w:t>
            </w:r>
            <w:r w:rsidRPr="002F087B">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150,00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150,00</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rPr>
          <w:trHeight w:val="20"/>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Региональный проект "Современная школа"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114 240,25</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114 240,18</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rPr>
          <w:trHeight w:val="20"/>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11 424,05</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11 424,02</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7659A8">
        <w:trPr>
          <w:trHeight w:val="274"/>
        </w:trPr>
        <w:tc>
          <w:tcPr>
            <w:tcW w:w="4678"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102 816,20</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102 816,16</w:t>
            </w:r>
          </w:p>
        </w:tc>
        <w:tc>
          <w:tcPr>
            <w:tcW w:w="1417"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spacing w:after="120"/>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bl>
    <w:p w:rsidR="002F087B" w:rsidRPr="002F087B" w:rsidRDefault="002F087B" w:rsidP="002F087B">
      <w:pPr>
        <w:spacing w:before="120" w:after="120" w:line="240" w:lineRule="auto"/>
        <w:ind w:firstLine="709"/>
        <w:jc w:val="both"/>
        <w:rPr>
          <w:rFonts w:ascii="Times New Roman" w:eastAsia="Times New Roman" w:hAnsi="Times New Roman"/>
          <w:bCs/>
          <w:sz w:val="28"/>
          <w:szCs w:val="28"/>
          <w:lang w:eastAsia="ar-SA"/>
        </w:rPr>
      </w:pPr>
      <w:r w:rsidRPr="002F087B">
        <w:rPr>
          <w:rFonts w:ascii="Times New Roman" w:eastAsia="Times New Roman" w:hAnsi="Times New Roman"/>
          <w:bCs/>
          <w:sz w:val="28"/>
          <w:szCs w:val="28"/>
          <w:lang w:eastAsia="ar-SA"/>
        </w:rPr>
        <w:t>Низкое исполнение по отдельным основным мероприятиям обусловлено:</w:t>
      </w:r>
    </w:p>
    <w:p w:rsidR="002C27AF" w:rsidRDefault="002F087B" w:rsidP="002C27AF">
      <w:pPr>
        <w:spacing w:after="0" w:line="240" w:lineRule="auto"/>
        <w:ind w:firstLine="709"/>
        <w:jc w:val="both"/>
        <w:rPr>
          <w:rFonts w:ascii="Times New Roman" w:eastAsia="Times New Roman" w:hAnsi="Times New Roman"/>
          <w:bCs/>
          <w:sz w:val="28"/>
          <w:szCs w:val="28"/>
          <w:lang w:eastAsia="ar-SA"/>
        </w:rPr>
      </w:pPr>
      <w:r w:rsidRPr="002F087B">
        <w:rPr>
          <w:rFonts w:ascii="Times New Roman" w:eastAsia="Times New Roman" w:hAnsi="Times New Roman"/>
          <w:bCs/>
          <w:sz w:val="28"/>
          <w:szCs w:val="28"/>
          <w:lang w:eastAsia="ar-SA"/>
        </w:rPr>
        <w:t>- снижением оказанных образовательных услуг за счет средств сертификатов дополнительного образования в связи с введением режима повышенной готовности на территории Ханты-Мансийского автономного округа - Югры;</w:t>
      </w:r>
    </w:p>
    <w:p w:rsidR="002F087B" w:rsidRPr="002F087B" w:rsidRDefault="002F087B" w:rsidP="002C27AF">
      <w:pPr>
        <w:spacing w:after="240" w:line="240" w:lineRule="auto"/>
        <w:ind w:firstLine="709"/>
        <w:jc w:val="both"/>
        <w:rPr>
          <w:rFonts w:ascii="Times New Roman" w:eastAsia="Times New Roman" w:hAnsi="Times New Roman"/>
          <w:bCs/>
          <w:sz w:val="28"/>
          <w:szCs w:val="28"/>
          <w:lang w:eastAsia="ar-SA"/>
        </w:rPr>
      </w:pPr>
      <w:r w:rsidRPr="002F087B">
        <w:rPr>
          <w:rFonts w:ascii="Times New Roman" w:eastAsia="Times New Roman" w:hAnsi="Times New Roman"/>
          <w:bCs/>
          <w:sz w:val="28"/>
          <w:szCs w:val="28"/>
          <w:lang w:eastAsia="ar-SA"/>
        </w:rPr>
        <w:t>- отсутствием возможности использования плановых назначений на проведение тематической смены "ReStart" (проведение научных сессий), в связи с поздним безвозмездным поступлением средств от юридических лиц, имеющих целевое назначение.</w:t>
      </w:r>
    </w:p>
    <w:p w:rsidR="00802084" w:rsidRDefault="002F087B" w:rsidP="008E3E94">
      <w:pPr>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Муниципальная программа</w:t>
      </w:r>
    </w:p>
    <w:p w:rsidR="008426C4" w:rsidRDefault="002F087B" w:rsidP="002C27AF">
      <w:pPr>
        <w:spacing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"Социальная поддержка и социальная помощь для отдельных категорий граждан в городе Нижневартовске на 2018-2025 годы </w:t>
      </w:r>
    </w:p>
    <w:p w:rsidR="002C27AF" w:rsidRDefault="002F087B" w:rsidP="008E3E94">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и на период до 2030 года"</w:t>
      </w:r>
    </w:p>
    <w:p w:rsidR="002F087B" w:rsidRDefault="002F087B" w:rsidP="00E33BED">
      <w:pPr>
        <w:spacing w:before="240" w:after="12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Исполнение по муниципальной программе составило 449 251,15 тыс. рублей или 94,1% по отношению к уточненным плановым назначениям – </w:t>
      </w:r>
      <w:r w:rsidR="002C27AF">
        <w:rPr>
          <w:rFonts w:ascii="Times New Roman" w:eastAsia="Times New Roman" w:hAnsi="Times New Roman"/>
          <w:sz w:val="28"/>
          <w:szCs w:val="28"/>
          <w:lang w:eastAsia="ru-RU"/>
        </w:rPr>
        <w:t xml:space="preserve">      </w:t>
      </w:r>
      <w:r w:rsidRPr="002F087B">
        <w:rPr>
          <w:rFonts w:ascii="Times New Roman" w:eastAsia="Times New Roman" w:hAnsi="Times New Roman"/>
          <w:sz w:val="28"/>
          <w:szCs w:val="28"/>
          <w:lang w:eastAsia="ru-RU"/>
        </w:rPr>
        <w:t>477</w:t>
      </w:r>
      <w:r w:rsidR="002C27AF">
        <w:rPr>
          <w:rFonts w:ascii="Times New Roman" w:eastAsia="Times New Roman" w:hAnsi="Times New Roman"/>
          <w:sz w:val="28"/>
          <w:szCs w:val="28"/>
          <w:lang w:eastAsia="ru-RU"/>
        </w:rPr>
        <w:t xml:space="preserve"> </w:t>
      </w:r>
      <w:r w:rsidRPr="002F087B">
        <w:rPr>
          <w:rFonts w:ascii="Times New Roman" w:eastAsia="Times New Roman" w:hAnsi="Times New Roman"/>
          <w:sz w:val="28"/>
          <w:szCs w:val="28"/>
          <w:lang w:eastAsia="ru-RU"/>
        </w:rPr>
        <w:t>502,14 тыс. рублей.</w:t>
      </w:r>
    </w:p>
    <w:p w:rsidR="000D3FDF" w:rsidRDefault="000D3FDF" w:rsidP="00E33BED">
      <w:pPr>
        <w:spacing w:before="240" w:after="120" w:line="240" w:lineRule="auto"/>
        <w:ind w:firstLine="709"/>
        <w:jc w:val="both"/>
        <w:rPr>
          <w:rFonts w:ascii="Times New Roman" w:eastAsia="Times New Roman" w:hAnsi="Times New Roman"/>
          <w:sz w:val="28"/>
          <w:szCs w:val="28"/>
          <w:lang w:eastAsia="ru-RU"/>
        </w:rPr>
      </w:pPr>
    </w:p>
    <w:p w:rsidR="000D3FDF" w:rsidRDefault="000D3FDF" w:rsidP="00E33BED">
      <w:pPr>
        <w:spacing w:before="240" w:after="120" w:line="240" w:lineRule="auto"/>
        <w:ind w:firstLine="709"/>
        <w:jc w:val="both"/>
        <w:rPr>
          <w:rFonts w:ascii="Times New Roman" w:eastAsia="Times New Roman" w:hAnsi="Times New Roman"/>
          <w:sz w:val="28"/>
          <w:szCs w:val="28"/>
          <w:lang w:eastAsia="ru-RU"/>
        </w:rPr>
      </w:pPr>
    </w:p>
    <w:p w:rsidR="000D3FDF" w:rsidRDefault="000D3FDF" w:rsidP="00E33BED">
      <w:pPr>
        <w:spacing w:before="240" w:after="120" w:line="240" w:lineRule="auto"/>
        <w:ind w:firstLine="709"/>
        <w:jc w:val="both"/>
        <w:rPr>
          <w:rFonts w:ascii="Times New Roman" w:eastAsia="Times New Roman" w:hAnsi="Times New Roman"/>
          <w:sz w:val="28"/>
          <w:szCs w:val="28"/>
          <w:lang w:eastAsia="ru-RU"/>
        </w:rPr>
      </w:pPr>
    </w:p>
    <w:p w:rsidR="00561579" w:rsidRPr="002F087B" w:rsidRDefault="00561579" w:rsidP="002C27AF">
      <w:pPr>
        <w:spacing w:before="240" w:after="12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33664" behindDoc="1" locked="0" layoutInCell="1" allowOverlap="1" wp14:anchorId="18FDB75F" wp14:editId="58706405">
                <wp:simplePos x="0" y="0"/>
                <wp:positionH relativeFrom="column">
                  <wp:posOffset>3069171</wp:posOffset>
                </wp:positionH>
                <wp:positionV relativeFrom="paragraph">
                  <wp:posOffset>56695</wp:posOffset>
                </wp:positionV>
                <wp:extent cx="3053751" cy="434975"/>
                <wp:effectExtent l="57150" t="38100" r="70485" b="98425"/>
                <wp:wrapNone/>
                <wp:docPr id="27" name="Поле 2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3751"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p>
                          <w:p w:rsidR="000F6A1A" w:rsidRPr="00D92F0E" w:rsidRDefault="000F6A1A" w:rsidP="002F087B">
                            <w:pPr>
                              <w:pStyle w:val="4"/>
                              <w:keepNext/>
                              <w:spacing w:after="0"/>
                              <w:jc w:val="center"/>
                              <w:rPr>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D92F0E">
                              <w:rPr>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8FDB75F" id="Поле 27" o:spid="_x0000_s1042" type="#_x0000_t202" alt="Название: Исполнение бюджетной росписи Администрации города за 2012 год" style="position:absolute;left:0;text-align:left;margin-left:241.65pt;margin-top:4.45pt;width:240.45pt;height:34.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IWftAMAAKQHAAAOAAAAZHJzL2Uyb0RvYy54bWysVd1uHDUUvkfiHSzfN/uTbNMdZVOVJEVI&#10;haImiOuzM54fMWMPtjez6RXtBZcVl9wgXiFAA0HQ8AreN+KzvbO7QFUJxFyM7OPj7/x85xwfPVw2&#10;NbsU2lRKzvhob8iZkKnKKlnM+GcXj+894MxYkhnVSooZvxKGPzx+/72jrk3EWJWqzoRmAJEm6doZ&#10;L61tk8HApKVoyOypVkgc5ko3ZLHVxSDT1AG9qQfj4fD+oFM6a7VKhTGQnsZDfhzw81yk9mmeG2FZ&#10;PePwzYa/Dv+5/w+OjygpNLVlla7doP/gRUOVhNEN1ClZYgtd/QOqqVKtjMrtXqqagcrzKhUhBkQz&#10;Gv4tmvOSWhFiQXJMu0mT+f9g008uP9WsymZ8fMiZpAYcue/dnfvN3TAvyoRJkS/3nbt2v7gf8X/j&#10;bt1Nwty3qxfuj6D5xt1EKXM/rF651+5nd7N6CdGd+5WtvnJ3QfMW/1vmvsH574AAzOrF6iWOr1df&#10;Y4+jn6AJbShcMxi7ZsjJOIjda89U15oEDp+3cNkuP1BLVFzIummfqPQLw6Q6KUkW4pHWqisFZcjU&#10;yN8c7FyNOMaDzLuPVYaIaWFVAFrmuvE0ghgGdFTM1aZKxNKyFML94WT/cDLiLMXZwf7B9HASTFDS&#10;3261sR8K1TC/mHGNKgzodPnEWO8NJb3Kumayx1VdM63s55UtA+19aIXBnaBlWKsQzzBGrIv5Sa3Z&#10;JaGwz87OTs5iJmwlbRQeDPHF+jZkEWcU7096ObwwESV4VJhdK/G2l6x13mXJQ64tlZSJqDqdbqX/&#10;3v7Ie/nuUM3WFibBxoMdW+NJ79lbYoVok9uWbMn8b8bTSqe1bzpKcnByoZ6BPT89Yt78BLn3IJhj&#10;aIu1EKNkFIVrdgEVk6opUOvhasm6GZ9OxhOUDmHW5TVZLJsW3WdkwRnVBYZoanWkWNXV5rK5Mhu6&#10;Mf4y1V2gHjmryVgcoCzCFy9uEzPtEwAedxIzGvZyn5gAHdw1uyZ9iZ6SKSOd4SiS7BvrTGYIlRJL&#10;VR3XQKqlF4kwdtdVqxZW6PMy69i8XuhnhFBjabGs8r0RmcPGJzOcoOf+2gdvqYKdYKluS1qXtqdg&#10;3Yq7lb3xIcS4416YCn4QxJFgl/NlGIWj+x7Fj4y5yq4wJ+CQbzz/0GFRKv2csw6PBnj7ckFagIeP&#10;ZOhNZvuF7hfzfkEyxdVIMIubE+up42zR6qoogR27WKpHmEh5FYbF1g/47zd4Cvri8s+Wf2t290Fr&#10;+7ge/wkAAP//AwBQSwMEFAAGAAgAAAAhAHFynP7fAAAACAEAAA8AAABkcnMvZG93bnJldi54bWxM&#10;j8FuwjAQRO+V+g/WVuqtOIEIQsgGVUg99FQVUs4mXpKIeJ3GBkK/vu6JHkczmnmTr0fTiQsNrrWM&#10;EE8iEMSV1S3XCOXu7SUF4bxirTrLhHAjB+vi8SFXmbZX/qTL1tcilLDLFELjfZ9J6aqGjHIT2xMH&#10;72gHo3yQQy31oK6h3HRyGkVzaVTLYaFRPW0aqk7bs0HYlR/H772lL5n+JPFYvt+ifbxBfH4aX1cg&#10;PI3+HoY//IAORWA62DNrJzqEJJ3NQhQhXYII/nKeTEEcEBaLBGSRy/8Hil8AAAD//wMAUEsBAi0A&#10;FAAGAAgAAAAhALaDOJL+AAAA4QEAABMAAAAAAAAAAAAAAAAAAAAAAFtDb250ZW50X1R5cGVzXS54&#10;bWxQSwECLQAUAAYACAAAACEAOP0h/9YAAACUAQAACwAAAAAAAAAAAAAAAAAvAQAAX3JlbHMvLnJl&#10;bHNQSwECLQAUAAYACAAAACEAxDSFn7QDAACkBwAADgAAAAAAAAAAAAAAAAAuAgAAZHJzL2Uyb0Rv&#10;Yy54bWxQSwECLQAUAAYACAAAACEAcXKc/t8AAAAIAQAADwAAAAAAAAAAAAAAAAAOBgAAZHJzL2Rv&#10;d25yZXYueG1sUEsFBgAAAAAEAAQA8wAAABo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p>
                    <w:p w:rsidR="000F6A1A" w:rsidRPr="00D92F0E" w:rsidRDefault="000F6A1A" w:rsidP="002F087B">
                      <w:pPr>
                        <w:pStyle w:val="4"/>
                        <w:keepNext/>
                        <w:spacing w:after="0"/>
                        <w:jc w:val="center"/>
                        <w:rPr>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D92F0E">
                        <w:rPr>
                          <w:noProof/>
                          <w:color w:val="auto"/>
                          <w:sz w:val="20"/>
                          <w:szCs w:val="20"/>
                        </w:rPr>
                        <w:t>тыс. рублей</w:t>
                      </w:r>
                    </w:p>
                  </w:txbxContent>
                </v:textbox>
              </v:shape>
            </w:pict>
          </mc:Fallback>
        </mc:AlternateContent>
      </w:r>
      <w:r w:rsidRPr="002F087B">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34688" behindDoc="1" locked="0" layoutInCell="1" allowOverlap="1" wp14:anchorId="4A9D9E3A" wp14:editId="1BCBFF99">
                <wp:simplePos x="0" y="0"/>
                <wp:positionH relativeFrom="column">
                  <wp:posOffset>45085</wp:posOffset>
                </wp:positionH>
                <wp:positionV relativeFrom="paragraph">
                  <wp:posOffset>59055</wp:posOffset>
                </wp:positionV>
                <wp:extent cx="2951480" cy="434975"/>
                <wp:effectExtent l="57150" t="38100" r="77470" b="98425"/>
                <wp:wrapNone/>
                <wp:docPr id="28" name="Поле 2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E33BE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A9D9E3A" id="Поле 28" o:spid="_x0000_s1043" type="#_x0000_t202" alt="Название: Исполнение бюджетной росписи Администрации города за 2012 год" style="position:absolute;left:0;text-align:left;margin-left:3.55pt;margin-top:4.65pt;width:232.4pt;height:34.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mdaswMAAKQHAAAOAAAAZHJzL2Uyb0RvYy54bWysVcuOHDUU3SPxD1btM/3INJkuTU0UZjoI&#10;KTyUGcT6dpXrIarswnZP9bAiWbCMsmSD+IUBMjAIMvyC+484tqu6G4gigahFyb7XPvdx7r0+frhu&#10;anbJla6kSKLJwThiXKQyq0SRRJ9dPL53FDFtSGRUS8GT6Irr6OHJu+8cd23Mp7KUdcYVA4jQcdcm&#10;UWlMG49GOi15Q/pAtlxAmUvVkMFWFaNMUQf0ph5Nx+P3Rp1UWatkyrWG9CwooxOPn+c8NZ/kueaG&#10;1UkE34z/K/9fuv/o5JjiQlFbVmnvBv0HLxqqBIxuoc7IEFup6h9QTZUqqWVuDlLZjGSeVyn3MSCa&#10;yfhv0ZyX1HIfC5Kj222a9P8Hm358+aliVZZEUzAlqAFH9nt7Z3+zN8yJMq5T5Mt+Z6/tL/ZH/F/b&#10;W3sTM/vt5pn9w598bW+ClNkfNi/sK/uzvdk8h+jO/so2X9s7f/IW/1tmX0L/OyAAs3m2eQ719eYb&#10;7KH6CSdxGgeuGYxdM+Rk6sX2lWOqa3UMh89buGzW78s1Ks5nXbdPZPqFZkKeliQK/kgp2ZWcMmRq&#10;4m6O9q4GHO1Alt1HMkPEtDLSA61z1TgaQQwDOirmalslfG1YCuF0PpscHkGVQnd4/3D+YOZNUDzc&#10;bpU2H3DZMLdIIoUq9Oh0+UQb5w3Fw5G+ZrLHVV0zJc3nlSk97UNohcYdf0qzViKecYhYFcvTWrFL&#10;QmEvFovTRciEqYQJwsMxvlDfmgziDOL7s0EOL3RA8R4Vet9KuO0k/Zm3WXKQvaWSMh6Ozuc76b+3&#10;P3Fevj1UvbOFSbD1YM/WdDZ49oZYIdrmtiVTMvdLorRSae2ajuIcnFzIp2DPTY+QNzdB7h15cwxt&#10;0QsxSiZB2LMLqJBURZ5aB1cL1iXRfDadoXQIsy6vyWDZtOg+LYqIUV1giKZGBYplXW0v6yu9pRvj&#10;L5PdBeoxYjVpAwXKwn/h4i4x8yEB4HEvMZPxIHeJ8dDeXb1v0pXoGeky0OlVgWTXWAuRIVSKDVV1&#10;WAOpFk7E/djtq1auDFfnZdaxZb1STwmhhtJiWeV6IzCHjUum16Cx/toHb6iCvWCpbkvqS9tR0Lfi&#10;fmVvffAx7rnnp4IbBGEkmPVy7Ufh5IFDcSNjKbMrzAk45BrPPXRYlFJ9FbEOjwZ4+3JFioOHD4Xv&#10;TWaGhRoWy2FBIsXVQDALm1PjqIvYqlVVUQI7dLGQjzCR8soPi50f8N9t8BQMxeWeLffW7O/9qd3j&#10;evInAAAA//8DAFBLAwQUAAYACAAAACEArJygZNsAAAAGAQAADwAAAGRycy9kb3ducmV2LnhtbEyO&#10;zU7DMBCE70i8g7WVuFHHUJE0xKlQJQ6cEG3o2Y23SdR4HWK3TXl6lhMc50czX7GaXC/OOIbOkwY1&#10;T0Ag1d521Giotq/3GYgQDVnTe0INVwywKm9vCpNbf6EPPG9iI3iEQm40tDEOuZShbtGZMPcDEmcH&#10;PzoTWY6NtKO58Ljr5UOSPElnOuKH1gy4brE+bk5Ow7Z6P3ztPH7K7HuhpurtmuzUWuu72fTyDCLi&#10;FP/K8IvP6FAy096fyAbRa0gVFzUsH0FwukjVEsSe7TQDWRbyP375AwAA//8DAFBLAQItABQABgAI&#10;AAAAIQC2gziS/gAAAOEBAAATAAAAAAAAAAAAAAAAAAAAAABbQ29udGVudF9UeXBlc10ueG1sUEsB&#10;Ai0AFAAGAAgAAAAhADj9If/WAAAAlAEAAAsAAAAAAAAAAAAAAAAALwEAAF9yZWxzLy5yZWxzUEsB&#10;Ai0AFAAGAAgAAAAhACimZ1qzAwAApAcAAA4AAAAAAAAAAAAAAAAALgIAAGRycy9lMm9Eb2MueG1s&#10;UEsBAi0AFAAGAAgAAAAhAKycoGTbAAAABgEAAA8AAAAAAAAAAAAAAAAADQ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E33BE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2F087B" w:rsidRPr="002F087B" w:rsidRDefault="002F087B" w:rsidP="00802084">
      <w:pPr>
        <w:spacing w:before="120" w:after="120" w:line="240" w:lineRule="auto"/>
        <w:ind w:firstLine="709"/>
        <w:jc w:val="both"/>
        <w:rPr>
          <w:rFonts w:ascii="Times New Roman" w:eastAsia="Times New Roman" w:hAnsi="Times New Roman"/>
          <w:sz w:val="28"/>
          <w:szCs w:val="28"/>
          <w:lang w:eastAsia="ru-RU"/>
        </w:rPr>
      </w:pPr>
    </w:p>
    <w:tbl>
      <w:tblPr>
        <w:tblStyle w:val="230"/>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3"/>
        <w:gridCol w:w="222"/>
        <w:gridCol w:w="222"/>
        <w:gridCol w:w="4897"/>
      </w:tblGrid>
      <w:tr w:rsidR="008426C4" w:rsidRPr="002F087B" w:rsidTr="00D667D2">
        <w:trPr>
          <w:trHeight w:val="3878"/>
        </w:trPr>
        <w:tc>
          <w:tcPr>
            <w:tcW w:w="4264" w:type="dxa"/>
          </w:tcPr>
          <w:p w:rsidR="008426C4" w:rsidRPr="002F087B" w:rsidRDefault="008426C4" w:rsidP="000E27DB">
            <w:pPr>
              <w:spacing w:before="120" w:after="120"/>
              <w:ind w:firstLine="0"/>
              <w:rPr>
                <w:rFonts w:ascii="Times New Roman" w:eastAsia="Times New Roman" w:hAnsi="Times New Roman"/>
                <w:bCs/>
                <w:sz w:val="28"/>
                <w:szCs w:val="28"/>
                <w:lang w:eastAsia="ru-RU"/>
              </w:rPr>
            </w:pPr>
            <w:r w:rsidRPr="002F087B">
              <w:rPr>
                <w:rFonts w:ascii="Times New Roman" w:eastAsia="Times New Roman" w:hAnsi="Times New Roman"/>
                <w:noProof/>
                <w:color w:val="FF0000"/>
                <w:sz w:val="24"/>
                <w:szCs w:val="24"/>
                <w:lang w:eastAsia="ru-RU"/>
              </w:rPr>
              <w:drawing>
                <wp:inline distT="0" distB="0" distL="0" distR="0" wp14:anchorId="5739695D" wp14:editId="508BFD76">
                  <wp:extent cx="2570480" cy="2154803"/>
                  <wp:effectExtent l="0" t="0" r="0" b="0"/>
                  <wp:docPr id="2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c>
          <w:tcPr>
            <w:tcW w:w="222" w:type="dxa"/>
          </w:tcPr>
          <w:p w:rsidR="008426C4" w:rsidRPr="002F087B" w:rsidRDefault="008426C4" w:rsidP="00802084">
            <w:pPr>
              <w:spacing w:before="120" w:after="120"/>
              <w:rPr>
                <w:rFonts w:ascii="Times New Roman" w:eastAsia="Times New Roman" w:hAnsi="Times New Roman"/>
                <w:bCs/>
                <w:sz w:val="28"/>
                <w:szCs w:val="28"/>
                <w:lang w:eastAsia="ru-RU"/>
              </w:rPr>
            </w:pPr>
          </w:p>
        </w:tc>
        <w:tc>
          <w:tcPr>
            <w:tcW w:w="2476" w:type="dxa"/>
          </w:tcPr>
          <w:p w:rsidR="008426C4" w:rsidRPr="002F087B" w:rsidRDefault="008426C4" w:rsidP="00C43218">
            <w:pPr>
              <w:spacing w:before="120" w:after="120"/>
              <w:rPr>
                <w:rFonts w:ascii="Times New Roman" w:eastAsia="Times New Roman" w:hAnsi="Times New Roman"/>
                <w:bCs/>
                <w:sz w:val="28"/>
                <w:szCs w:val="28"/>
                <w:lang w:eastAsia="ru-RU"/>
              </w:rPr>
            </w:pPr>
          </w:p>
        </w:tc>
        <w:tc>
          <w:tcPr>
            <w:tcW w:w="2476" w:type="dxa"/>
          </w:tcPr>
          <w:p w:rsidR="008426C4" w:rsidRPr="002F087B" w:rsidRDefault="0055135C" w:rsidP="000E27DB">
            <w:pPr>
              <w:spacing w:before="120" w:after="120"/>
              <w:ind w:firstLine="0"/>
              <w:jc w:val="left"/>
              <w:rPr>
                <w:rFonts w:ascii="Times New Roman" w:eastAsia="Times New Roman" w:hAnsi="Times New Roman"/>
                <w:bCs/>
                <w:sz w:val="28"/>
                <w:szCs w:val="28"/>
                <w:lang w:eastAsia="ru-RU"/>
              </w:rPr>
            </w:pPr>
            <w:r>
              <w:rPr>
                <w:rFonts w:ascii="Times New Roman" w:eastAsia="Times New Roman" w:hAnsi="Times New Roman"/>
                <w:noProof/>
                <w:sz w:val="24"/>
                <w:szCs w:val="24"/>
                <w:lang w:eastAsia="ru-RU"/>
              </w:rPr>
              <w:drawing>
                <wp:inline distT="0" distB="0" distL="0" distR="0" wp14:anchorId="36AB74A6" wp14:editId="6AA6C87D">
                  <wp:extent cx="2973070" cy="2488758"/>
                  <wp:effectExtent l="0" t="0" r="0" b="6985"/>
                  <wp:docPr id="141" name="Диаграмма 1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2F087B" w:rsidRPr="002F087B" w:rsidRDefault="002F087B" w:rsidP="008426C4">
      <w:pPr>
        <w:spacing w:before="120" w:after="120" w:line="240" w:lineRule="auto"/>
        <w:ind w:firstLine="709"/>
        <w:jc w:val="both"/>
        <w:rPr>
          <w:rFonts w:ascii="Times New Roman" w:eastAsia="Times New Roman" w:hAnsi="Times New Roman"/>
          <w:b/>
          <w:sz w:val="28"/>
          <w:szCs w:val="28"/>
          <w:lang w:eastAsia="ru-RU"/>
        </w:rPr>
      </w:pPr>
      <w:r w:rsidRPr="002F087B">
        <w:rPr>
          <w:rFonts w:ascii="Times New Roman" w:eastAsia="Times New Roman" w:hAnsi="Times New Roman"/>
          <w:bCs/>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30"/>
        <w:tblW w:w="0" w:type="auto"/>
        <w:tblInd w:w="108" w:type="dxa"/>
        <w:tblLayout w:type="fixed"/>
        <w:tblLook w:val="04A0" w:firstRow="1" w:lastRow="0" w:firstColumn="1" w:lastColumn="0" w:noHBand="0" w:noVBand="1"/>
      </w:tblPr>
      <w:tblGrid>
        <w:gridCol w:w="5103"/>
        <w:gridCol w:w="1843"/>
        <w:gridCol w:w="1701"/>
        <w:gridCol w:w="992"/>
      </w:tblGrid>
      <w:tr w:rsidR="002F087B" w:rsidRPr="002F087B" w:rsidTr="000D3FDF">
        <w:trPr>
          <w:tblHeader/>
        </w:trPr>
        <w:tc>
          <w:tcPr>
            <w:tcW w:w="510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 xml:space="preserve">Наименование </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основного мероприятия,</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 xml:space="preserve"> источника финансирования</w:t>
            </w:r>
          </w:p>
        </w:tc>
        <w:tc>
          <w:tcPr>
            <w:tcW w:w="1843"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C43218">
            <w:pPr>
              <w:ind w:firstLine="0"/>
              <w:jc w:val="center"/>
              <w:rPr>
                <w:rFonts w:ascii="Times New Roman" w:eastAsia="Times New Roman" w:hAnsi="Times New Roman"/>
                <w:sz w:val="24"/>
                <w:szCs w:val="24"/>
              </w:rPr>
            </w:pPr>
            <w:r w:rsidRPr="002F087B">
              <w:rPr>
                <w:rFonts w:ascii="Times New Roman" w:eastAsia="Times New Roman" w:hAnsi="Times New Roman"/>
                <w:sz w:val="24"/>
                <w:szCs w:val="24"/>
              </w:rPr>
              <w:t>Уточненные плановые назначения,</w:t>
            </w:r>
            <w:r w:rsidR="002C4B0E">
              <w:rPr>
                <w:rFonts w:ascii="Times New Roman" w:eastAsia="Times New Roman" w:hAnsi="Times New Roman"/>
                <w:sz w:val="24"/>
                <w:szCs w:val="24"/>
              </w:rPr>
              <w:t xml:space="preserve"> </w:t>
            </w:r>
            <w:r w:rsidRPr="002F087B">
              <w:rPr>
                <w:rFonts w:ascii="Times New Roman" w:eastAsia="Times New Roman" w:hAnsi="Times New Roman"/>
                <w:sz w:val="24"/>
                <w:szCs w:val="24"/>
              </w:rPr>
              <w:t>тыс. рублей</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EB3AC1">
            <w:pPr>
              <w:ind w:firstLine="0"/>
              <w:jc w:val="center"/>
              <w:rPr>
                <w:rFonts w:ascii="Times New Roman" w:eastAsia="Times New Roman" w:hAnsi="Times New Roman"/>
                <w:sz w:val="24"/>
                <w:szCs w:val="24"/>
              </w:rPr>
            </w:pPr>
            <w:r w:rsidRPr="002F087B">
              <w:rPr>
                <w:rFonts w:ascii="Times New Roman" w:eastAsia="Times New Roman" w:hAnsi="Times New Roman"/>
                <w:sz w:val="24"/>
                <w:szCs w:val="24"/>
              </w:rPr>
              <w:t>Исполнение,</w:t>
            </w:r>
            <w:r w:rsidR="002C4B0E">
              <w:rPr>
                <w:rFonts w:ascii="Times New Roman" w:eastAsia="Times New Roman" w:hAnsi="Times New Roman"/>
                <w:sz w:val="24"/>
                <w:szCs w:val="24"/>
              </w:rPr>
              <w:t xml:space="preserve"> </w:t>
            </w:r>
            <w:r w:rsidRPr="002F087B">
              <w:rPr>
                <w:rFonts w:ascii="Times New Roman" w:eastAsia="Times New Roman" w:hAnsi="Times New Roman"/>
                <w:sz w:val="24"/>
                <w:szCs w:val="24"/>
              </w:rPr>
              <w:t>тыс. рублей</w:t>
            </w:r>
          </w:p>
        </w:tc>
        <w:tc>
          <w:tcPr>
            <w:tcW w:w="99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C43218">
            <w:pPr>
              <w:ind w:firstLine="0"/>
              <w:jc w:val="center"/>
              <w:rPr>
                <w:rFonts w:ascii="Times New Roman" w:eastAsia="Times New Roman" w:hAnsi="Times New Roman"/>
                <w:sz w:val="24"/>
                <w:szCs w:val="24"/>
              </w:rPr>
            </w:pPr>
            <w:r w:rsidRPr="002F087B">
              <w:rPr>
                <w:rFonts w:ascii="Times New Roman" w:eastAsia="Times New Roman" w:hAnsi="Times New Roman"/>
                <w:sz w:val="24"/>
                <w:szCs w:val="24"/>
              </w:rPr>
              <w:t>%</w:t>
            </w:r>
            <w:r w:rsidR="002C4B0E">
              <w:rPr>
                <w:rFonts w:ascii="Times New Roman" w:eastAsia="Times New Roman" w:hAnsi="Times New Roman"/>
                <w:sz w:val="24"/>
                <w:szCs w:val="24"/>
              </w:rPr>
              <w:t xml:space="preserve"> </w:t>
            </w:r>
            <w:r w:rsidRPr="002F087B">
              <w:rPr>
                <w:rFonts w:ascii="Times New Roman" w:eastAsia="Times New Roman" w:hAnsi="Times New Roman"/>
                <w:sz w:val="24"/>
                <w:szCs w:val="24"/>
              </w:rPr>
              <w:t>исполнения</w:t>
            </w:r>
          </w:p>
        </w:tc>
      </w:tr>
      <w:tr w:rsidR="002C4B0E" w:rsidRPr="002F087B" w:rsidTr="00DC6EDD">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802084">
            <w:pPr>
              <w:ind w:firstLine="0"/>
              <w:rPr>
                <w:rFonts w:ascii="Times New Roman" w:eastAsia="Times New Roman" w:hAnsi="Times New Roman"/>
                <w:color w:val="FF0000"/>
                <w:sz w:val="24"/>
                <w:szCs w:val="24"/>
              </w:rPr>
            </w:pPr>
            <w:r w:rsidRPr="002F087B">
              <w:rPr>
                <w:rFonts w:ascii="Times New Roman" w:eastAsia="Times New Roman" w:hAnsi="Times New Roman"/>
                <w:sz w:val="24"/>
                <w:szCs w:val="24"/>
              </w:rPr>
              <w:t>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34"/>
              <w:jc w:val="right"/>
              <w:rPr>
                <w:rFonts w:ascii="Times New Roman" w:hAnsi="Times New Roman"/>
                <w:sz w:val="24"/>
                <w:szCs w:val="24"/>
              </w:rPr>
            </w:pPr>
            <w:r w:rsidRPr="002C4B0E">
              <w:rPr>
                <w:rFonts w:ascii="Times New Roman" w:hAnsi="Times New Roman"/>
                <w:sz w:val="24"/>
                <w:szCs w:val="24"/>
              </w:rPr>
              <w:t>150 295,99</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149 840,29</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99,7</w:t>
            </w:r>
          </w:p>
        </w:tc>
      </w:tr>
      <w:tr w:rsidR="002C4B0E" w:rsidRPr="002F087B" w:rsidTr="00DC6EDD">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802084">
            <w:pPr>
              <w:ind w:firstLine="0"/>
              <w:rPr>
                <w:rFonts w:ascii="Times New Roman" w:eastAsia="Times New Roman" w:hAnsi="Times New Roman"/>
                <w:color w:val="FF0000"/>
                <w:sz w:val="24"/>
                <w:szCs w:val="24"/>
              </w:rPr>
            </w:pPr>
            <w:r w:rsidRPr="002F087B">
              <w:rPr>
                <w:rFonts w:ascii="Times New Roman" w:eastAsia="Times New Roman" w:hAnsi="Times New Roman"/>
                <w:sz w:val="24"/>
                <w:szCs w:val="24"/>
              </w:rPr>
              <w:t>Социальная помощь гражданам, оказавшимся в трудной или критической жизненной ситуации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2 330,00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1 878,23</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80,6</w:t>
            </w:r>
          </w:p>
        </w:tc>
      </w:tr>
      <w:tr w:rsidR="002C4B0E" w:rsidRPr="002F087B" w:rsidTr="00DC6EDD">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802084">
            <w:pPr>
              <w:ind w:firstLine="0"/>
              <w:rPr>
                <w:rFonts w:ascii="Times New Roman" w:eastAsia="Times New Roman" w:hAnsi="Times New Roman"/>
                <w:sz w:val="24"/>
                <w:szCs w:val="24"/>
              </w:rPr>
            </w:pPr>
            <w:r w:rsidRPr="002F087B">
              <w:rPr>
                <w:rFonts w:ascii="Times New Roman" w:eastAsia="Times New Roman" w:hAnsi="Times New Roman"/>
                <w:sz w:val="24"/>
                <w:szCs w:val="24"/>
              </w:rPr>
              <w:t>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jc w:val="right"/>
              <w:rPr>
                <w:rFonts w:ascii="Times New Roman" w:hAnsi="Times New Roman"/>
                <w:sz w:val="24"/>
                <w:szCs w:val="24"/>
              </w:rPr>
            </w:pPr>
            <w:r w:rsidRPr="002C4B0E">
              <w:rPr>
                <w:rFonts w:ascii="Times New Roman" w:hAnsi="Times New Roman"/>
                <w:sz w:val="24"/>
                <w:szCs w:val="24"/>
              </w:rPr>
              <w:t>1 100,00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1 081,04</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98,3</w:t>
            </w:r>
          </w:p>
        </w:tc>
      </w:tr>
      <w:tr w:rsidR="002C4B0E" w:rsidRPr="002F087B" w:rsidTr="00DC6EDD">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802084">
            <w:pPr>
              <w:ind w:firstLine="0"/>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Социальная помощь  родителям - членам общественных организаций отдельных категорий граждан, опекаемым детям и детям из приемных семей </w:t>
            </w:r>
            <w:r w:rsidRPr="002F087B">
              <w:rPr>
                <w:rFonts w:ascii="Times New Roman" w:eastAsia="Times New Roman" w:hAnsi="Times New Roman"/>
                <w:sz w:val="24"/>
                <w:szCs w:val="24"/>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jc w:val="right"/>
              <w:rPr>
                <w:rFonts w:ascii="Times New Roman" w:hAnsi="Times New Roman"/>
                <w:sz w:val="24"/>
                <w:szCs w:val="24"/>
              </w:rPr>
            </w:pPr>
            <w:r w:rsidRPr="002C4B0E">
              <w:rPr>
                <w:rFonts w:ascii="Times New Roman" w:hAnsi="Times New Roman"/>
                <w:sz w:val="24"/>
                <w:szCs w:val="24"/>
              </w:rPr>
              <w:t>600,00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573,60</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95,6</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t xml:space="preserve">Реализация социальных гарантий, предоставляемых гражданам </w:t>
            </w:r>
            <w:r w:rsidRPr="002F087B">
              <w:rPr>
                <w:rFonts w:ascii="Times New Roman" w:eastAsia="Times New Roman" w:hAnsi="Times New Roman"/>
                <w:sz w:val="24"/>
                <w:szCs w:val="24"/>
              </w:rPr>
              <w:t>(средства бюджета города)</w:t>
            </w:r>
          </w:p>
        </w:tc>
        <w:tc>
          <w:tcPr>
            <w:tcW w:w="1843" w:type="dxa"/>
            <w:tcBorders>
              <w:top w:val="nil"/>
              <w:left w:val="single" w:sz="4" w:space="0" w:color="auto"/>
              <w:bottom w:val="single" w:sz="4" w:space="0" w:color="auto"/>
              <w:right w:val="single" w:sz="4" w:space="0" w:color="auto"/>
            </w:tcBorders>
            <w:vAlign w:val="center"/>
          </w:tcPr>
          <w:p w:rsidR="002C4B0E" w:rsidRPr="002C4B0E" w:rsidRDefault="002C4B0E" w:rsidP="00AC756C">
            <w:pPr>
              <w:ind w:firstLine="34"/>
              <w:jc w:val="right"/>
              <w:rPr>
                <w:rFonts w:ascii="Times New Roman" w:hAnsi="Times New Roman"/>
                <w:sz w:val="24"/>
                <w:szCs w:val="24"/>
              </w:rPr>
            </w:pPr>
            <w:r w:rsidRPr="002C4B0E">
              <w:rPr>
                <w:rFonts w:ascii="Times New Roman" w:hAnsi="Times New Roman"/>
                <w:sz w:val="24"/>
                <w:szCs w:val="24"/>
              </w:rPr>
              <w:t>42 772,15</w:t>
            </w:r>
          </w:p>
        </w:tc>
        <w:tc>
          <w:tcPr>
            <w:tcW w:w="1701" w:type="dxa"/>
            <w:tcBorders>
              <w:top w:val="nil"/>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42 152,61</w:t>
            </w:r>
          </w:p>
        </w:tc>
        <w:tc>
          <w:tcPr>
            <w:tcW w:w="992" w:type="dxa"/>
            <w:tcBorders>
              <w:top w:val="nil"/>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98,6</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t>Вознаграждение приемным родителям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34"/>
              <w:jc w:val="right"/>
              <w:rPr>
                <w:rFonts w:ascii="Times New Roman" w:hAnsi="Times New Roman"/>
                <w:sz w:val="24"/>
                <w:szCs w:val="24"/>
              </w:rPr>
            </w:pPr>
            <w:r w:rsidRPr="002C4B0E">
              <w:rPr>
                <w:rFonts w:ascii="Times New Roman" w:hAnsi="Times New Roman"/>
                <w:sz w:val="24"/>
                <w:szCs w:val="24"/>
              </w:rPr>
              <w:t>123 320,96</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122 240,91</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99,1</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lastRenderedPageBreak/>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34"/>
              <w:jc w:val="right"/>
              <w:rPr>
                <w:rFonts w:ascii="Times New Roman" w:hAnsi="Times New Roman"/>
                <w:sz w:val="24"/>
                <w:szCs w:val="24"/>
              </w:rPr>
            </w:pPr>
            <w:r w:rsidRPr="002C4B0E">
              <w:rPr>
                <w:rFonts w:ascii="Times New Roman" w:hAnsi="Times New Roman"/>
                <w:sz w:val="24"/>
                <w:szCs w:val="24"/>
              </w:rPr>
              <w:t>929,14</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jc w:val="right"/>
              <w:rPr>
                <w:rFonts w:ascii="Times New Roman" w:hAnsi="Times New Roman"/>
                <w:sz w:val="24"/>
                <w:szCs w:val="24"/>
              </w:rPr>
            </w:pPr>
            <w:r w:rsidRPr="002C4B0E">
              <w:rPr>
                <w:rFonts w:ascii="Times New Roman" w:hAnsi="Times New Roman"/>
                <w:sz w:val="24"/>
                <w:szCs w:val="24"/>
              </w:rPr>
              <w:t>929,14</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100,0</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t xml:space="preserve">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(средства бюджета автономного округа) </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34"/>
              <w:jc w:val="right"/>
              <w:rPr>
                <w:rFonts w:ascii="Times New Roman" w:hAnsi="Times New Roman"/>
                <w:sz w:val="24"/>
                <w:szCs w:val="24"/>
              </w:rPr>
            </w:pPr>
            <w:r w:rsidRPr="002C4B0E">
              <w:rPr>
                <w:rFonts w:ascii="Times New Roman" w:hAnsi="Times New Roman"/>
                <w:sz w:val="24"/>
                <w:szCs w:val="24"/>
              </w:rPr>
              <w:t>109 283,00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109 282,99</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100,0</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rPr>
            </w:pPr>
            <w:r w:rsidRPr="002F087B">
              <w:rPr>
                <w:rFonts w:ascii="Times New Roman" w:eastAsia="Times New Roman" w:hAnsi="Times New Roman"/>
                <w:sz w:val="24"/>
                <w:szCs w:val="24"/>
              </w:rPr>
              <w:t xml:space="preserve">Улучшение жилищных условий ветеранов Великой Отечественной войны, ветеранов боевых действий, инвалидов и семей, имеющих детей инвалидов, в том числе: </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tabs>
                <w:tab w:val="left" w:pos="884"/>
              </w:tabs>
              <w:ind w:firstLine="176"/>
              <w:jc w:val="right"/>
              <w:rPr>
                <w:rFonts w:ascii="Times New Roman" w:hAnsi="Times New Roman"/>
                <w:sz w:val="24"/>
                <w:szCs w:val="24"/>
              </w:rPr>
            </w:pPr>
            <w:r w:rsidRPr="002C4B0E">
              <w:rPr>
                <w:rFonts w:ascii="Times New Roman" w:hAnsi="Times New Roman"/>
                <w:sz w:val="24"/>
                <w:szCs w:val="24"/>
              </w:rPr>
              <w:t>44 131,40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18 532,84</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42,0</w:t>
            </w:r>
          </w:p>
        </w:tc>
      </w:tr>
      <w:tr w:rsidR="002C4B0E" w:rsidRPr="002F087B" w:rsidTr="000D3FDF">
        <w:trPr>
          <w:trHeight w:val="431"/>
        </w:trPr>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tabs>
                <w:tab w:val="left" w:pos="884"/>
              </w:tabs>
              <w:ind w:firstLine="176"/>
              <w:jc w:val="right"/>
              <w:rPr>
                <w:rFonts w:ascii="Times New Roman" w:hAnsi="Times New Roman"/>
                <w:sz w:val="24"/>
                <w:szCs w:val="24"/>
              </w:rPr>
            </w:pPr>
            <w:r w:rsidRPr="002C4B0E">
              <w:rPr>
                <w:rFonts w:ascii="Times New Roman" w:hAnsi="Times New Roman"/>
                <w:sz w:val="24"/>
                <w:szCs w:val="24"/>
              </w:rPr>
              <w:t>2 467,60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2 467,55</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100,0</w:t>
            </w:r>
          </w:p>
        </w:tc>
      </w:tr>
      <w:tr w:rsidR="002C4B0E" w:rsidRPr="002F087B" w:rsidTr="000D3FDF">
        <w:trPr>
          <w:trHeight w:val="423"/>
        </w:trPr>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sz w:val="24"/>
                <w:szCs w:val="24"/>
              </w:rPr>
            </w:pPr>
            <w:r w:rsidRPr="002F087B">
              <w:rPr>
                <w:rFonts w:ascii="Times New Roman" w:eastAsia="Times New Roman" w:hAnsi="Times New Roman"/>
                <w:sz w:val="24"/>
                <w:szCs w:val="24"/>
              </w:rPr>
              <w:t>- средства федерального бюджета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tabs>
                <w:tab w:val="left" w:pos="884"/>
              </w:tabs>
              <w:ind w:firstLine="176"/>
              <w:jc w:val="right"/>
              <w:rPr>
                <w:rFonts w:ascii="Times New Roman" w:hAnsi="Times New Roman"/>
                <w:sz w:val="24"/>
                <w:szCs w:val="24"/>
              </w:rPr>
            </w:pPr>
            <w:r w:rsidRPr="002C4B0E">
              <w:rPr>
                <w:rFonts w:ascii="Times New Roman" w:hAnsi="Times New Roman"/>
                <w:sz w:val="24"/>
                <w:szCs w:val="24"/>
              </w:rPr>
              <w:t>41 663,80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16 065,29</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38,6</w:t>
            </w:r>
          </w:p>
        </w:tc>
      </w:tr>
      <w:tr w:rsidR="002C4B0E" w:rsidRPr="002F087B" w:rsidTr="002F087B">
        <w:tc>
          <w:tcPr>
            <w:tcW w:w="5103" w:type="dxa"/>
            <w:tcBorders>
              <w:top w:val="single" w:sz="4" w:space="0" w:color="auto"/>
              <w:left w:val="single" w:sz="4" w:space="0" w:color="auto"/>
              <w:bottom w:val="single" w:sz="4" w:space="0" w:color="auto"/>
              <w:right w:val="single" w:sz="4" w:space="0" w:color="auto"/>
            </w:tcBorders>
          </w:tcPr>
          <w:p w:rsidR="002C4B0E" w:rsidRPr="002F087B" w:rsidRDefault="002C4B0E" w:rsidP="002C4B0E">
            <w:pPr>
              <w:ind w:firstLine="0"/>
              <w:rPr>
                <w:rFonts w:ascii="Times New Roman" w:eastAsia="Times New Roman" w:hAnsi="Times New Roman"/>
                <w:color w:val="FF0000"/>
                <w:sz w:val="24"/>
                <w:szCs w:val="24"/>
              </w:rPr>
            </w:pPr>
            <w:r w:rsidRPr="002F087B">
              <w:rPr>
                <w:rFonts w:ascii="Times New Roman" w:eastAsia="Times New Roman" w:hAnsi="Times New Roman"/>
                <w:sz w:val="24"/>
                <w:szCs w:val="24"/>
              </w:rPr>
              <w:t>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 (</w:t>
            </w:r>
            <w:r w:rsidRPr="002F087B">
              <w:rPr>
                <w:rFonts w:ascii="Times New Roman" w:eastAsia="Times New Roman" w:hAnsi="Times New Roman"/>
                <w:sz w:val="24"/>
                <w:szCs w:val="24"/>
                <w:lang w:eastAsia="ru-RU"/>
              </w:rPr>
              <w:t>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tabs>
                <w:tab w:val="left" w:pos="884"/>
              </w:tabs>
              <w:ind w:firstLine="176"/>
              <w:jc w:val="right"/>
              <w:rPr>
                <w:rFonts w:ascii="Times New Roman" w:hAnsi="Times New Roman"/>
                <w:sz w:val="24"/>
                <w:szCs w:val="24"/>
              </w:rPr>
            </w:pPr>
            <w:r w:rsidRPr="002C4B0E">
              <w:rPr>
                <w:rFonts w:ascii="Times New Roman" w:hAnsi="Times New Roman"/>
                <w:sz w:val="24"/>
                <w:szCs w:val="24"/>
              </w:rPr>
              <w:t>2 739,50</w:t>
            </w:r>
          </w:p>
        </w:tc>
        <w:tc>
          <w:tcPr>
            <w:tcW w:w="1701"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2 739,50</w:t>
            </w:r>
          </w:p>
        </w:tc>
        <w:tc>
          <w:tcPr>
            <w:tcW w:w="992" w:type="dxa"/>
            <w:tcBorders>
              <w:top w:val="single" w:sz="4" w:space="0" w:color="auto"/>
              <w:left w:val="single" w:sz="4" w:space="0" w:color="auto"/>
              <w:bottom w:val="single" w:sz="4" w:space="0" w:color="auto"/>
              <w:right w:val="single" w:sz="4" w:space="0" w:color="auto"/>
            </w:tcBorders>
            <w:vAlign w:val="center"/>
          </w:tcPr>
          <w:p w:rsidR="002C4B0E" w:rsidRPr="002C4B0E" w:rsidRDefault="002C4B0E" w:rsidP="00AC756C">
            <w:pPr>
              <w:ind w:firstLine="0"/>
              <w:jc w:val="right"/>
              <w:rPr>
                <w:rFonts w:ascii="Times New Roman" w:hAnsi="Times New Roman"/>
                <w:sz w:val="24"/>
                <w:szCs w:val="24"/>
              </w:rPr>
            </w:pPr>
            <w:r w:rsidRPr="002C4B0E">
              <w:rPr>
                <w:rFonts w:ascii="Times New Roman" w:hAnsi="Times New Roman"/>
                <w:sz w:val="24"/>
                <w:szCs w:val="24"/>
              </w:rPr>
              <w:t>100,0</w:t>
            </w:r>
          </w:p>
        </w:tc>
      </w:tr>
    </w:tbl>
    <w:p w:rsidR="002F087B" w:rsidRPr="002F087B" w:rsidRDefault="002F087B" w:rsidP="002F087B">
      <w:pPr>
        <w:tabs>
          <w:tab w:val="left" w:pos="0"/>
          <w:tab w:val="left" w:pos="284"/>
        </w:tabs>
        <w:autoSpaceDE w:val="0"/>
        <w:autoSpaceDN w:val="0"/>
        <w:adjustRightInd w:val="0"/>
        <w:spacing w:before="120" w:after="0" w:line="240" w:lineRule="auto"/>
        <w:ind w:firstLine="709"/>
        <w:jc w:val="both"/>
        <w:rPr>
          <w:rFonts w:ascii="Times New Roman" w:eastAsia="Times New Roman" w:hAnsi="Times New Roman"/>
          <w:iCs/>
          <w:sz w:val="28"/>
          <w:szCs w:val="28"/>
          <w:lang w:eastAsia="ru-RU"/>
        </w:rPr>
      </w:pPr>
      <w:r w:rsidRPr="002F087B">
        <w:rPr>
          <w:rFonts w:ascii="Times New Roman" w:eastAsia="Times New Roman" w:hAnsi="Times New Roman"/>
          <w:sz w:val="28"/>
          <w:szCs w:val="28"/>
        </w:rPr>
        <w:t xml:space="preserve">Низкое исполнение по отдельным основным мероприятиям обусловлено </w:t>
      </w:r>
      <w:r w:rsidRPr="002F087B">
        <w:rPr>
          <w:rFonts w:ascii="Times New Roman" w:eastAsia="Times New Roman" w:hAnsi="Times New Roman"/>
          <w:iCs/>
          <w:sz w:val="28"/>
          <w:szCs w:val="28"/>
          <w:lang w:eastAsia="ru-RU"/>
        </w:rPr>
        <w:t>заявительным характером выплат:</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социальной поддержки гражданам, оказавшимся в трудной или критической жизненной ситуации;</w:t>
      </w:r>
    </w:p>
    <w:p w:rsidR="002F087B" w:rsidRPr="002F087B" w:rsidRDefault="002F087B" w:rsidP="00C43218">
      <w:pPr>
        <w:tabs>
          <w:tab w:val="left" w:pos="851"/>
        </w:tabs>
        <w:spacing w:before="240" w:after="0" w:line="240" w:lineRule="auto"/>
        <w:ind w:firstLine="709"/>
        <w:contextualSpacing/>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на улучшение жилищных условий ветеранам боевых действий, инвалидам и семьям, имеющим ребенка-инвалида, путем предоставления субсидий на приобретение жилых помещений. </w:t>
      </w:r>
    </w:p>
    <w:p w:rsidR="002F087B" w:rsidRPr="002F087B" w:rsidRDefault="002F087B" w:rsidP="000D3FDF">
      <w:pPr>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Муниципальная программа </w:t>
      </w:r>
    </w:p>
    <w:p w:rsidR="00126F23" w:rsidRDefault="002F087B" w:rsidP="00126F23">
      <w:pPr>
        <w:spacing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"Доступная среда в городе Нижневартовске на 2018-2025 годы </w:t>
      </w:r>
    </w:p>
    <w:p w:rsidR="002F087B" w:rsidRPr="002F087B" w:rsidRDefault="002F087B" w:rsidP="000D3FDF">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и на период до 2030 года"</w:t>
      </w:r>
    </w:p>
    <w:p w:rsidR="002F087B" w:rsidRDefault="002F087B" w:rsidP="00C43218">
      <w:pPr>
        <w:spacing w:before="120" w:after="12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Исполнение по муниципальной программе составило 26 638,15 тыс. рублей или 89,1% по отношению к уточненным плановым назначениям -         29 881,00 тыс. рублей.</w:t>
      </w:r>
    </w:p>
    <w:p w:rsidR="000D3FDF" w:rsidRPr="002F087B" w:rsidRDefault="000D3FDF" w:rsidP="00C43218">
      <w:pPr>
        <w:spacing w:before="120" w:after="120" w:line="240" w:lineRule="auto"/>
        <w:ind w:firstLine="709"/>
        <w:jc w:val="both"/>
        <w:rPr>
          <w:rFonts w:ascii="Times New Roman" w:eastAsia="Times New Roman" w:hAnsi="Times New Roman"/>
          <w:sz w:val="28"/>
          <w:szCs w:val="28"/>
          <w:lang w:eastAsia="ru-RU"/>
        </w:rPr>
      </w:pPr>
    </w:p>
    <w:p w:rsidR="002F087B" w:rsidRPr="002F087B" w:rsidRDefault="002F087B" w:rsidP="002F087B">
      <w:pPr>
        <w:spacing w:before="120" w:after="0" w:line="240" w:lineRule="auto"/>
        <w:ind w:firstLine="567"/>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w:lastRenderedPageBreak/>
        <mc:AlternateContent>
          <mc:Choice Requires="wps">
            <w:drawing>
              <wp:anchor distT="0" distB="0" distL="114300" distR="114300" simplePos="0" relativeHeight="251637760" behindDoc="1" locked="0" layoutInCell="1" allowOverlap="1" wp14:anchorId="342945F6" wp14:editId="2E6DCBA8">
                <wp:simplePos x="0" y="0"/>
                <wp:positionH relativeFrom="column">
                  <wp:posOffset>3063240</wp:posOffset>
                </wp:positionH>
                <wp:positionV relativeFrom="paragraph">
                  <wp:posOffset>107950</wp:posOffset>
                </wp:positionV>
                <wp:extent cx="2876550" cy="435610"/>
                <wp:effectExtent l="57150" t="38100" r="76200" b="97790"/>
                <wp:wrapNone/>
                <wp:docPr id="31" name="Поле 3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6550" cy="43561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2F087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42945F6" id="_x0000_s1044" type="#_x0000_t202" alt="Название: Исполнение бюджетной росписи Администрации города за 2012 год" style="position:absolute;left:0;text-align:left;margin-left:241.2pt;margin-top:8.5pt;width:226.5pt;height:34.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NKZtQMAAKQHAAAOAAAAZHJzL2Uyb0RvYy54bWysVc1uHEUQviPxDq25x7uzzhp75HUU7A1C&#10;CgHFjjjXzvT8iJnuobvXs+aU5MARceSCeAVDYjCCmFfofSO+7p6dXSCKBGIOo+6q7q9+vqrq4wer&#10;pmaXXOlKilkU740jxkUqs0oUs+jZxaN7hxHThkRGtRR8Fl1xHT04ef+9465N+ESWss64YgAROuna&#10;WVQa0yajkU5L3pDeky0XUOZSNWSwVcUoU9QBvalHk/H4YNRJlbVKplxrSM+CMjrx+HnOU/Npnmtu&#10;WD2L4Jvxf+X/C/cfnRxTUihqyyrt3aD/4EVDlYDRAeqMDLGlqv4B1VSpklrmZi+VzUjmeZVyHwOi&#10;icd/i+a8pJb7WJAc3Q5p0v8fbPrk8jPFqmwW7ccRE9SAI/uDvbO/2RvmRBnXKfJlv7fX9hf7E/5v&#10;7K29SZj9bv3C/uFPvrE3Qcrsj+tv7Gv7s71Zv4Tozv7K1s/tnT95i/8ts99C/zsgALN+sX4J9fX6&#10;a+yheoWTOI0D1wzGrhlyMvFi+9ox1bU6gcPnLVw2qw/lChXns67bxzL9QjMhT0sSBX+olOxKThky&#10;Fbubo52rAUc7kEX3icwQMS2N9ECrXDWORhDDgI6KuRqqhK8MSyGcHH5wMJ1ClUJ3f396EPsyGlGy&#10;ud0qbT7ismFuMYsUqtCj0+VjbZw3lGyO9DWTParqmilpPq9M6WnfhFZo3PGnNGsl4hmHiFWxOK0V&#10;uyQU9nw+P52HTJhKmCC8P8YX6luTQZxBvD/dyOGFDijeo0LvWgm3naQ/8y5LDrK3VFLGw9Gjo630&#10;39uPnZfvDlVvbWESDB7s2JqApiB/S6wQDbltyZTM/WZRWqm0dk1HSQ5OLuRTsOemR8ibmyD3Dr05&#10;hrbohRglcRD27AIqJFWRp9bB1YJ1s+hoOpmidAizLq/JYNm06D4tiohRXWCIpkYFimVdDZf1lR7o&#10;xvjLZHeBeoxYTdpAgbLwX7i4TczRJgHgcScx8Xgjd4nx0N5dvWvSlegZ6TLQ6VWBZNdYc5EhVEoM&#10;VXVYA6kWTsT92O2rVi4NV+dl1rFFvVRPCaGG0mJZ5XojMIeNS6bXoLH+2gdvqYKdYKluS+pL21Hg&#10;u32oWh/V4IPf7bjnp4IbBGEkmNVi5UdhfOhQ3MhYyOwKcwIOucZzDx0WpVRfRazDowHevlyS4uDh&#10;Y+F7k5nNQm0Wi82CRIqrgWAWNqfGURexZauqogR26GIhH2Ii5ZUfFls/4L/b4CnwkfTPlntrdvf+&#10;1PZxPfkTAAD//wMAUEsDBBQABgAIAAAAIQAvFMZ73wAAAAkBAAAPAAAAZHJzL2Rvd25yZXYueG1s&#10;TI9BT8JAEIXvJvyHzZh4k22hYK3dEkLiwZMRKuelO7SN3dnSXaD46x1Pepz3vrx5L1+NthMXHHzr&#10;SEE8jUAgVc60VCsod6+PKQgfNBndOUIFN/SwKiZ3uc6Mu9IHXrahFhxCPtMKmhD6TEpfNWi1n7oe&#10;ib2jG6wOfA61NIO+crjt5CyKltLqlvhDo3vcNFh9bc9Wwa58P572Dj9l+p3EY/l2i/bxRqmH+3H9&#10;AiLgGP5g+K3P1aHgTgd3JuNFpyBJZwmjbDzxJgae5wsWDgrSxRJkkcv/C4ofAAAA//8DAFBLAQIt&#10;ABQABgAIAAAAIQC2gziS/gAAAOEBAAATAAAAAAAAAAAAAAAAAAAAAABbQ29udGVudF9UeXBlc10u&#10;eG1sUEsBAi0AFAAGAAgAAAAhADj9If/WAAAAlAEAAAsAAAAAAAAAAAAAAAAALwEAAF9yZWxzLy5y&#10;ZWxzUEsBAi0AFAAGAAgAAAAhALLk0pm1AwAApAcAAA4AAAAAAAAAAAAAAAAALgIAAGRycy9lMm9E&#10;b2MueG1sUEsBAi0AFAAGAAgAAAAhAC8UxnvfAAAACQEAAA8AAAAAAAAAAAAAAAAADwYAAGRycy9k&#10;b3ducmV2LnhtbFBLBQYAAAAABAAEAPMAAAAb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38784" behindDoc="1" locked="0" layoutInCell="1" allowOverlap="1" wp14:anchorId="452AA4FA" wp14:editId="1007E676">
                <wp:simplePos x="0" y="0"/>
                <wp:positionH relativeFrom="column">
                  <wp:posOffset>15239</wp:posOffset>
                </wp:positionH>
                <wp:positionV relativeFrom="paragraph">
                  <wp:posOffset>107950</wp:posOffset>
                </wp:positionV>
                <wp:extent cx="3000375" cy="435610"/>
                <wp:effectExtent l="57150" t="38100" r="85725" b="97790"/>
                <wp:wrapNone/>
                <wp:docPr id="64" name="Поле 6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43561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2F087B">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2AA4FA" id="Поле 64" o:spid="_x0000_s1045" type="#_x0000_t202" alt="Название: Исполнение бюджетной росписи Администрации города за 2012 год" style="position:absolute;left:0;text-align:left;margin-left:1.2pt;margin-top:8.5pt;width:236.25pt;height:34.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O+UswMAAKQHAAAOAAAAZHJzL2Uyb0RvYy54bWysVctuJDUU3SPxD5b3k34kHSaldEZD0oOQ&#10;hocmQaxvV7keosoubHeqw4qZBUvEkg3iFwJMIAgm/IL7jzi2uzoFjEYCUYuSfX197uPce338aN3U&#10;7FJoUyk555O9MWdCpiqrZDHnn1w8efCQM2NJZlQrKeb8Shj+6OTtt467NhFTVao6E5oBRJqka+e8&#10;tLZNRiOTlqIhs6daIXGYK92QxVYXo0xTB/SmHk3H48NRp3TWapUKYyA9i4f8JODnuUjtR3luhGX1&#10;nMM3G/46/Jf+Pzo5pqTQ1JZVunWD/oMXDVUSRndQZ2SJrXT1D6imSrUyKrd7qWpGKs+rVIQYEM1k&#10;/LdozktqRYgFyTHtLk3m/4NNP7z8WLMqm/PDA84kNeDIfe/u3G/uhnlRJkyKfLnv3LX7xf2I/yt3&#10;624S5r7dPHd/BM1X7iZKmfth87V76X52N5sXEN25X9nmS3cXNG/xv2XuG5z/DgjAbJ5vXuD4evMV&#10;9jj6CZrQhsI1g7FrhpxMg9i99Ex1rUng8HkLl+36XbVGxYWsm/apSj8zTKrTkmQhHmutulJQhkxN&#10;/M3R4GrEMR5k2X2gMkRMK6sC0DrXjacRxDCgo2KudlUi1palEO6Px+P9d2acpTg72J8dTkIZjSjp&#10;b7fa2PeEaphfzLlGFQZ0unxqrPeGkl5lWzPZk6qumVb208qWgfY+tMLgTtAyrFWIZxwj1sXytNbs&#10;klDYi8XidBEzYStpo/AAbm7r25BFnFG8P+vl8MJElOBRYYZW4m0v2eq8yZKHjJ1kSspEVD06upf+&#10;e/sT7+WbQx3YwiTYeTCwNZ31nr0mVoh2uW3Jlsz/5jytdFr7pqMkBycX6hnY89Mj5s1PkAcPgzmG&#10;ttgKMUomUbhlF1AxqZoCtR6ulqyb86PZ1JcOYdblNVksmxbdZ2TBGdUFhmhqdaRY1dXusrkyO7ox&#10;/jLVXaAeOavJWBygLMIXLw5I6BMAHgeJmYx7uU9MgA7umqFJX6JnZMpIZziKJPvGWsgMoVJiqarj&#10;Gki19CIRxu62atXKCn1eZh1b1iv9jBBqLC2WVb43InPY+GSGE/TcX/vgNVUwCJbqtqRtaXsKQrfv&#10;qjZEtfMh7AbuhangB0EcCXa9XIdRODnyKH5kLFV2hTkBh3zj+YcOi1LpLzjr8GiAt89XpAV4eF+G&#10;3mS2X+h+sewXJFNcjQSzuDm1njrOVq2uihLYsYuleoyJlFdhWNz7Af/9Bk9BiGT7bPm3ZrgPWveP&#10;68mfAAAA//8DAFBLAwQUAAYACAAAACEA0+oSR90AAAAHAQAADwAAAGRycy9kb3ducmV2LnhtbEyP&#10;wW7CMBBE75X4B2sr9VacoBTSNA6qkHroqQJSziZekqjxOsQGQr++y4keZ2c08zZfjrYTZxx860hB&#10;PI1AIFXOtFQrKLcfzykIHzQZ3TlCBVf0sCwmD7nOjLvQGs+bUAsuIZ9pBU0IfSalrxq02k9dj8Te&#10;wQ1WB5ZDLc2gL1xuOzmLorm0uiVeaHSPqwarn83JKtiWX4fjzuG3TH+TeCw/r9EuXin19Di+v4EI&#10;OIZ7GG74jA4FM+3diYwXnYJZwkE+L/gjtpNF8gpiryB9mYMscvmfv/gDAAD//wMAUEsBAi0AFAAG&#10;AAgAAAAhALaDOJL+AAAA4QEAABMAAAAAAAAAAAAAAAAAAAAAAFtDb250ZW50X1R5cGVzXS54bWxQ&#10;SwECLQAUAAYACAAAACEAOP0h/9YAAACUAQAACwAAAAAAAAAAAAAAAAAvAQAAX3JlbHMvLnJlbHNQ&#10;SwECLQAUAAYACAAAACEAclTvlLMDAACkBwAADgAAAAAAAAAAAAAAAAAuAgAAZHJzL2Uyb0RvYy54&#10;bWxQSwECLQAUAAYACAAAACEA0+oSR90AAAAHAQAADwAAAAAAAAAAAAAAAAAN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2F087B">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v:shape>
            </w:pict>
          </mc:Fallback>
        </mc:AlternateContent>
      </w:r>
    </w:p>
    <w:p w:rsidR="002F087B" w:rsidRPr="002F087B" w:rsidRDefault="002F087B" w:rsidP="002F087B">
      <w:pPr>
        <w:spacing w:before="120" w:after="0" w:line="240" w:lineRule="auto"/>
        <w:ind w:firstLine="567"/>
        <w:jc w:val="both"/>
        <w:rPr>
          <w:rFonts w:ascii="Times New Roman" w:eastAsia="Times New Roman" w:hAnsi="Times New Roman"/>
          <w:sz w:val="24"/>
          <w:szCs w:val="24"/>
          <w:lang w:eastAsia="ru-RU"/>
        </w:rPr>
      </w:pPr>
    </w:p>
    <w:p w:rsidR="002F087B" w:rsidRPr="002F087B" w:rsidRDefault="000F54F0" w:rsidP="002F087B">
      <w:pPr>
        <w:spacing w:before="120" w:after="0" w:line="240" w:lineRule="auto"/>
        <w:ind w:firstLine="567"/>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w:drawing>
          <wp:anchor distT="0" distB="0" distL="114300" distR="114300" simplePos="0" relativeHeight="251636736" behindDoc="0" locked="0" layoutInCell="1" allowOverlap="1" wp14:anchorId="569738A7" wp14:editId="02654746">
            <wp:simplePos x="0" y="0"/>
            <wp:positionH relativeFrom="column">
              <wp:posOffset>3175342</wp:posOffset>
            </wp:positionH>
            <wp:positionV relativeFrom="paragraph">
              <wp:posOffset>232801</wp:posOffset>
            </wp:positionV>
            <wp:extent cx="2863850" cy="2171700"/>
            <wp:effectExtent l="0" t="0" r="0" b="0"/>
            <wp:wrapNone/>
            <wp:docPr id="65" name="Диаграмма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p w:rsidR="002F087B" w:rsidRPr="002F087B" w:rsidRDefault="007659A8" w:rsidP="002F087B">
      <w:pPr>
        <w:spacing w:after="0" w:line="240" w:lineRule="auto"/>
        <w:rPr>
          <w:rFonts w:ascii="Times New Roman" w:eastAsia="Times New Roman" w:hAnsi="Times New Roman"/>
          <w:sz w:val="24"/>
          <w:szCs w:val="24"/>
          <w:lang w:eastAsia="ru-RU"/>
        </w:rPr>
      </w:pPr>
      <w:r w:rsidRPr="002F087B">
        <w:rPr>
          <w:rFonts w:ascii="Times New Roman" w:eastAsia="Times New Roman" w:hAnsi="Times New Roman"/>
          <w:b/>
          <w:bCs/>
          <w:noProof/>
          <w:color w:val="FF0000"/>
          <w:sz w:val="28"/>
          <w:szCs w:val="24"/>
          <w:lang w:eastAsia="ru-RU"/>
        </w:rPr>
        <w:drawing>
          <wp:anchor distT="0" distB="0" distL="114300" distR="114300" simplePos="0" relativeHeight="251635712" behindDoc="0" locked="0" layoutInCell="1" allowOverlap="1" wp14:anchorId="41E481D2" wp14:editId="765520D0">
            <wp:simplePos x="0" y="0"/>
            <wp:positionH relativeFrom="column">
              <wp:posOffset>75565</wp:posOffset>
            </wp:positionH>
            <wp:positionV relativeFrom="paragraph">
              <wp:posOffset>73025</wp:posOffset>
            </wp:positionV>
            <wp:extent cx="2734310" cy="2139315"/>
            <wp:effectExtent l="0" t="0" r="0" b="0"/>
            <wp:wrapNone/>
            <wp:docPr id="66" name="Диаграмма 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2F087B" w:rsidRPr="002F087B" w:rsidRDefault="002F087B" w:rsidP="002F087B">
      <w:pPr>
        <w:tabs>
          <w:tab w:val="left" w:pos="851"/>
        </w:tabs>
        <w:spacing w:after="0" w:line="240" w:lineRule="auto"/>
        <w:jc w:val="center"/>
        <w:rPr>
          <w:rFonts w:ascii="Times New Roman" w:eastAsia="Times New Roman" w:hAnsi="Times New Roman"/>
          <w:b/>
          <w:bCs/>
          <w:sz w:val="28"/>
          <w:szCs w:val="28"/>
          <w:lang w:eastAsia="ru-RU"/>
        </w:rPr>
      </w:pPr>
    </w:p>
    <w:p w:rsidR="00D13B67" w:rsidRDefault="00D13B67" w:rsidP="002F087B">
      <w:pPr>
        <w:spacing w:before="120" w:after="0" w:line="240" w:lineRule="auto"/>
        <w:ind w:firstLine="709"/>
        <w:jc w:val="both"/>
        <w:rPr>
          <w:rFonts w:ascii="Times New Roman" w:eastAsia="Times New Roman" w:hAnsi="Times New Roman"/>
          <w:sz w:val="28"/>
          <w:szCs w:val="28"/>
          <w:lang w:eastAsia="ru-RU"/>
        </w:rPr>
      </w:pPr>
    </w:p>
    <w:p w:rsidR="00D13B67" w:rsidRDefault="00D13B67" w:rsidP="002F087B">
      <w:pPr>
        <w:spacing w:before="120" w:after="0" w:line="240" w:lineRule="auto"/>
        <w:ind w:firstLine="709"/>
        <w:jc w:val="both"/>
        <w:rPr>
          <w:rFonts w:ascii="Times New Roman" w:eastAsia="Times New Roman" w:hAnsi="Times New Roman"/>
          <w:sz w:val="28"/>
          <w:szCs w:val="28"/>
          <w:lang w:eastAsia="ru-RU"/>
        </w:rPr>
      </w:pPr>
    </w:p>
    <w:p w:rsidR="000D3FDF" w:rsidRDefault="002F087B" w:rsidP="00D13B67">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Весомую часть в расходах программы 98,5% занимают субсидии бюджетным, автономным учреждениям и иным некоммерческим организациям</w:t>
      </w:r>
    </w:p>
    <w:p w:rsidR="002F087B" w:rsidRPr="002F087B" w:rsidRDefault="002F087B" w:rsidP="00D13B67">
      <w:pPr>
        <w:spacing w:after="0" w:line="240" w:lineRule="auto"/>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на реализацию мероприятий по обеспечению доступности объектов и услуг для инвалидов и других маломобильных групп населения в сумме 26 251,16 тыс. рублей. </w:t>
      </w:r>
    </w:p>
    <w:p w:rsidR="002F087B" w:rsidRPr="002F087B" w:rsidRDefault="002F087B" w:rsidP="002F087B">
      <w:pPr>
        <w:spacing w:after="0" w:line="240" w:lineRule="auto"/>
        <w:ind w:firstLine="709"/>
        <w:jc w:val="both"/>
        <w:rPr>
          <w:rFonts w:ascii="Times New Roman" w:hAnsi="Times New Roman"/>
          <w:sz w:val="28"/>
          <w:szCs w:val="28"/>
          <w:lang w:eastAsia="ru-RU"/>
        </w:rPr>
      </w:pPr>
      <w:r w:rsidRPr="002F087B">
        <w:rPr>
          <w:rFonts w:ascii="Times New Roman" w:eastAsia="Times New Roman" w:hAnsi="Times New Roman"/>
          <w:sz w:val="28"/>
          <w:szCs w:val="28"/>
          <w:lang w:eastAsia="ru-RU"/>
        </w:rPr>
        <w:t>И</w:t>
      </w:r>
      <w:r w:rsidRPr="002F087B">
        <w:rPr>
          <w:rFonts w:ascii="Times New Roman" w:hAnsi="Times New Roman"/>
          <w:sz w:val="28"/>
          <w:szCs w:val="28"/>
          <w:lang w:eastAsia="ru-RU"/>
        </w:rPr>
        <w:t>сточником финансового обеспечения мероприятий программы в отчетном периоде являлись средства бюджета города.</w:t>
      </w:r>
    </w:p>
    <w:p w:rsidR="007659A8" w:rsidRPr="002F087B" w:rsidRDefault="002F087B" w:rsidP="002F087B">
      <w:pPr>
        <w:tabs>
          <w:tab w:val="left" w:pos="708"/>
        </w:tabs>
        <w:spacing w:after="12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0" w:type="auto"/>
        <w:tblInd w:w="108" w:type="dxa"/>
        <w:tblLayout w:type="fixed"/>
        <w:tblLook w:val="04A0" w:firstRow="1" w:lastRow="0" w:firstColumn="1" w:lastColumn="0" w:noHBand="0" w:noVBand="1"/>
      </w:tblPr>
      <w:tblGrid>
        <w:gridCol w:w="4962"/>
        <w:gridCol w:w="1701"/>
        <w:gridCol w:w="1559"/>
        <w:gridCol w:w="1134"/>
      </w:tblGrid>
      <w:tr w:rsidR="002F087B" w:rsidRPr="002F087B" w:rsidTr="0070475B">
        <w:trPr>
          <w:tblHeader/>
        </w:trPr>
        <w:tc>
          <w:tcPr>
            <w:tcW w:w="4962" w:type="dxa"/>
            <w:tcBorders>
              <w:top w:val="single" w:sz="4" w:space="0" w:color="auto"/>
              <w:left w:val="single" w:sz="4" w:space="0" w:color="auto"/>
              <w:bottom w:val="single" w:sz="4" w:space="0" w:color="auto"/>
              <w:right w:val="single" w:sz="4" w:space="0" w:color="auto"/>
            </w:tcBorders>
            <w:vAlign w:val="center"/>
          </w:tcPr>
          <w:p w:rsidR="00706FFE" w:rsidRPr="002F087B" w:rsidRDefault="00706FFE" w:rsidP="007719B6">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Наименование</w:t>
            </w:r>
          </w:p>
          <w:p w:rsidR="002F087B" w:rsidRPr="002F087B" w:rsidRDefault="00706FFE" w:rsidP="00640C56">
            <w:pPr>
              <w:jc w:val="center"/>
              <w:rPr>
                <w:rFonts w:ascii="Times New Roman" w:eastAsia="Times New Roman" w:hAnsi="Times New Roman"/>
                <w:sz w:val="24"/>
                <w:szCs w:val="24"/>
              </w:rPr>
            </w:pPr>
            <w:r w:rsidRPr="002F087B">
              <w:rPr>
                <w:rFonts w:ascii="Times New Roman" w:eastAsia="Times New Roman" w:hAnsi="Times New Roman"/>
                <w:sz w:val="24"/>
                <w:szCs w:val="24"/>
                <w:lang w:eastAsia="ru-RU"/>
              </w:rPr>
              <w:t>основного мероприятия</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Уточненные плановые назначения,</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тыс. рублей</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Исполнение,</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тыс. рублей</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rPr>
              <w:t>исполнения</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Проведение социологического опроса по состоянию доступности среды жизнедеятельности в городе Нижневартовске</w:t>
            </w:r>
          </w:p>
        </w:tc>
        <w:tc>
          <w:tcPr>
            <w:tcW w:w="1701" w:type="dxa"/>
            <w:tcBorders>
              <w:top w:val="nil"/>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lang w:val="en-US"/>
              </w:rPr>
            </w:pPr>
            <w:r w:rsidRPr="002F087B">
              <w:rPr>
                <w:rFonts w:ascii="Times New Roman" w:eastAsia="Times New Roman" w:hAnsi="Times New Roman"/>
                <w:sz w:val="24"/>
                <w:szCs w:val="24"/>
                <w:lang w:val="en-US"/>
              </w:rPr>
              <w:t>50</w:t>
            </w:r>
            <w:r w:rsidRPr="002F087B">
              <w:rPr>
                <w:rFonts w:ascii="Times New Roman" w:eastAsia="Times New Roman" w:hAnsi="Times New Roman"/>
                <w:sz w:val="24"/>
                <w:szCs w:val="24"/>
              </w:rPr>
              <w:t>,</w:t>
            </w:r>
            <w:r w:rsidRPr="002F087B">
              <w:rPr>
                <w:rFonts w:ascii="Times New Roman" w:eastAsia="Times New Roman" w:hAnsi="Times New Roman"/>
                <w:sz w:val="24"/>
                <w:szCs w:val="24"/>
                <w:lang w:val="en-US"/>
              </w:rPr>
              <w:t>00</w:t>
            </w:r>
          </w:p>
        </w:tc>
        <w:tc>
          <w:tcPr>
            <w:tcW w:w="1559" w:type="dxa"/>
            <w:tcBorders>
              <w:top w:val="nil"/>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50,00</w:t>
            </w:r>
          </w:p>
        </w:tc>
        <w:tc>
          <w:tcPr>
            <w:tcW w:w="1134" w:type="dxa"/>
            <w:tcBorders>
              <w:top w:val="nil"/>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13 868,00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13 868,00</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3 295,30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445,30</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13,5</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rPr>
            </w:pPr>
            <w:r w:rsidRPr="002F087B">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w:t>
            </w:r>
            <w:r w:rsidRPr="002F087B">
              <w:rPr>
                <w:rFonts w:ascii="Times New Roman" w:eastAsia="Times New Roman" w:hAnsi="Times New Roman"/>
                <w:sz w:val="24"/>
                <w:szCs w:val="24"/>
              </w:rPr>
              <w:lastRenderedPageBreak/>
              <w:t xml:space="preserve">физической культуры и спорта города </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lastRenderedPageBreak/>
              <w:t>10 330,70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10 020,93</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97,0</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hideMark/>
          </w:tcPr>
          <w:p w:rsidR="002F087B" w:rsidRPr="002F087B" w:rsidRDefault="002F087B" w:rsidP="002F087B">
            <w:pPr>
              <w:jc w:val="both"/>
              <w:rPr>
                <w:rFonts w:ascii="Times New Roman" w:eastAsia="Times New Roman" w:hAnsi="Times New Roman"/>
              </w:rPr>
            </w:pPr>
            <w:r w:rsidRPr="002F087B">
              <w:rPr>
                <w:rFonts w:ascii="Times New Roman" w:eastAsia="Times New Roman" w:hAnsi="Times New Roman"/>
                <w:sz w:val="24"/>
                <w:szCs w:val="24"/>
              </w:rPr>
              <w:t xml:space="preserve">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337,00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336,99</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62"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tabs>
                <w:tab w:val="left" w:pos="1515"/>
              </w:tabs>
              <w:jc w:val="both"/>
              <w:rPr>
                <w:rFonts w:ascii="Times New Roman" w:eastAsia="Times New Roman" w:hAnsi="Times New Roman"/>
                <w:sz w:val="24"/>
                <w:szCs w:val="24"/>
              </w:rPr>
            </w:pPr>
            <w:r w:rsidRPr="002F087B">
              <w:rPr>
                <w:rFonts w:ascii="Times New Roman" w:eastAsia="Times New Roman" w:hAnsi="Times New Roman"/>
                <w:sz w:val="24"/>
                <w:szCs w:val="24"/>
              </w:rPr>
              <w:t>Обустройство пешеходно-транспортной сети для обеспечения беспрепятственного передвижения инвалидов и других маломобильных групп населения</w:t>
            </w:r>
          </w:p>
        </w:tc>
        <w:tc>
          <w:tcPr>
            <w:tcW w:w="1701"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2 000,00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1 916,93</w:t>
            </w:r>
          </w:p>
        </w:tc>
        <w:tc>
          <w:tcPr>
            <w:tcW w:w="1134"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95,9</w:t>
            </w:r>
          </w:p>
        </w:tc>
      </w:tr>
    </w:tbl>
    <w:p w:rsidR="00A1723C" w:rsidRDefault="002F087B" w:rsidP="00A1723C">
      <w:pPr>
        <w:spacing w:before="120" w:after="240" w:line="240" w:lineRule="auto"/>
        <w:ind w:firstLine="709"/>
        <w:jc w:val="both"/>
        <w:rPr>
          <w:rFonts w:ascii="Times New Roman" w:eastAsia="Times New Roman" w:hAnsi="Times New Roman"/>
          <w:b/>
          <w:sz w:val="28"/>
          <w:szCs w:val="28"/>
          <w:lang w:eastAsia="ru-RU"/>
        </w:rPr>
      </w:pPr>
      <w:r w:rsidRPr="002F087B">
        <w:rPr>
          <w:rFonts w:ascii="Times New Roman" w:eastAsia="Times New Roman" w:hAnsi="Times New Roman"/>
          <w:sz w:val="28"/>
          <w:szCs w:val="28"/>
        </w:rPr>
        <w:t xml:space="preserve">Низкое исполнение по основному мероприятию </w:t>
      </w:r>
      <w:r w:rsidR="00383E47">
        <w:rPr>
          <w:rFonts w:ascii="Times New Roman" w:eastAsia="Times New Roman" w:hAnsi="Times New Roman"/>
          <w:sz w:val="28"/>
          <w:szCs w:val="28"/>
        </w:rPr>
        <w:t>"</w:t>
      </w:r>
      <w:r w:rsidR="00383E47" w:rsidRPr="00383E47">
        <w:rPr>
          <w:rFonts w:ascii="Times New Roman" w:eastAsia="Times New Roman" w:hAnsi="Times New Roman"/>
          <w:sz w:val="28"/>
          <w:szCs w:val="28"/>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w:t>
      </w:r>
      <w:r w:rsidRPr="002F087B">
        <w:rPr>
          <w:rFonts w:ascii="Times New Roman" w:eastAsia="Times New Roman" w:hAnsi="Times New Roman"/>
          <w:sz w:val="28"/>
          <w:szCs w:val="28"/>
        </w:rPr>
        <w:t>обусловлено нарушением подрядной организацией сроков исполнения контракта.</w:t>
      </w:r>
    </w:p>
    <w:p w:rsidR="002F087B" w:rsidRPr="002F087B" w:rsidRDefault="002F087B" w:rsidP="000D3FDF">
      <w:pPr>
        <w:tabs>
          <w:tab w:val="left" w:pos="851"/>
        </w:tabs>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Муниципальная программа</w:t>
      </w:r>
    </w:p>
    <w:p w:rsidR="002F087B" w:rsidRPr="002F087B" w:rsidRDefault="002F087B" w:rsidP="002F087B">
      <w:pPr>
        <w:spacing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"Развитие жилищно-коммунального хозяйства города Нижневартовска </w:t>
      </w:r>
    </w:p>
    <w:p w:rsidR="001350BC" w:rsidRDefault="002F087B" w:rsidP="000D3FDF">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на 2018-2025 годы и на период до 2030 года"</w:t>
      </w:r>
    </w:p>
    <w:p w:rsidR="002F087B" w:rsidRDefault="002F087B" w:rsidP="001350BC">
      <w:pPr>
        <w:spacing w:before="240" w:after="120" w:line="240" w:lineRule="auto"/>
        <w:ind w:firstLine="709"/>
        <w:jc w:val="both"/>
        <w:rPr>
          <w:rFonts w:ascii="Times New Roman" w:eastAsia="Times New Roman" w:hAnsi="Times New Roman"/>
          <w:sz w:val="28"/>
          <w:szCs w:val="28"/>
          <w:lang w:eastAsia="ar-SA"/>
        </w:rPr>
      </w:pPr>
      <w:r w:rsidRPr="002F087B">
        <w:rPr>
          <w:rFonts w:ascii="Times New Roman" w:eastAsia="Times New Roman" w:hAnsi="Times New Roman"/>
          <w:sz w:val="28"/>
          <w:szCs w:val="28"/>
          <w:lang w:eastAsia="ar-SA"/>
        </w:rPr>
        <w:t>Исполнение по муниципальной программе составило 207 337,93 тыс. рублей или 89,0% по отношению к уточненным плановым назначениям – 232 940,89 тыс. рублей.</w:t>
      </w: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40832" behindDoc="1" locked="0" layoutInCell="1" allowOverlap="1" wp14:anchorId="1A0474BD" wp14:editId="37FF2617">
                <wp:simplePos x="0" y="0"/>
                <wp:positionH relativeFrom="column">
                  <wp:posOffset>69629</wp:posOffset>
                </wp:positionH>
                <wp:positionV relativeFrom="paragraph">
                  <wp:posOffset>66620</wp:posOffset>
                </wp:positionV>
                <wp:extent cx="2988000" cy="435600"/>
                <wp:effectExtent l="76200" t="57150" r="98425" b="117475"/>
                <wp:wrapNone/>
                <wp:docPr id="78" name="Поле 7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A0474BD" id="Поле 78" o:spid="_x0000_s1046" type="#_x0000_t202" alt="Название: Исполнение бюджетной росписи Администрации города за 2012 год" style="position:absolute;left:0;text-align:left;margin-left:5.5pt;margin-top:5.25pt;width:235.3pt;height:34.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qpl7QMAAB4IAAAOAAAAZHJzL2Uyb0RvYy54bWysVd1uHDUUvkfiHay5b/Yn3TZZZVOVZIOQ&#10;Cq2SoF57PZ4f4bEH27uz6RXtBZcVl9wgXiEtTQmChlfwvhGf7ZnNFKpKIOZiZB8ff+fnO+f44MG6&#10;EmTFtSmVnCWjnWFCuGQqLWU+S74+P7mzlxBjqUypUJLPkgtukgeHn35y0NRTPlaFEinXBCDSTJt6&#10;lhTW1tPBwLCCV9TsqJpLHGZKV9Riq/NBqmkD9EoMxsPhvUGjdFprxbgxkB7Hw+Qw4GcZZ/Zxlhlu&#10;iZgl8M2Gvw7/hf8PDg/oNNe0LkrWukH/gxcVLSWMbqGOqaVkqct/QFUl08qozO4wVQ1UlpWMhxgQ&#10;zWj4t2jOClrzEAuSY+ptmsz/B8u+Wj3RpExnyX0wJWkFjtzP7sb97q6IF6XcMOTL/eQu3a/uNf7v&#10;3LW7mhL34+a5+zNovnNXUUrcq81L98a9dVebFxDduN/I5jt3EzSv8b8m7gec/wEIwGyeb17g+HLz&#10;PfY4+gWa0IbCJYGxS4KcjIPYvfFMNbWZwuGzGi7b9WdqjYoLWTf1I8W+MUSqo4LKnD/UWjUFpyky&#10;NfI3B72rEcd4kEXzpUoRMV1aFYDWma48jSCGAB0Vc7GtEr62hEE43t/bGw5xxHB2d3dyD2tvgk67&#10;27U29nOuKuIXs0SjCgM6XT0yNqp2Km3NpCelEEQr+7S0RaC9Cy03uBO0DKkV4hnGiHW+OBKarCgK&#10;ez6fH81jJmwpbRTehY9tfRtqEWcU7046ORw2ESU4n5u+lftBy0tanY9Z8pCxk0xBUx5V9/dvpf/e&#10;/sjb/3ioPVuYBFsPerbGk86zD8QK0Ta3NbUF8b9ZwkrNhG86Os3Aybk6BXt+esS8+Qlyx9MP/tEW&#10;rRCjZBSFLbuAiknVNFDr4YQkzSzZn4wnKB2KWZcJarGsanSfkXlCqMgxRJnVkWIlyu1lc2G2dGP8&#10;pao5Rz0mRFBjcYCyCF+82COhSwB47CVmNOzkPjEBOrhr+iZ9iR5TU0Q6w1Ek2TfWXKYIlU4tLUVc&#10;A0lIL+Jh7LZVq5aW67MibchCLPUpRaixMEla+t6IzGHjkxlOfGLf64MPVEEvWCrqgralHdoyMtCv&#10;7K0PIcb33DOMS76bercZZp+mbcsqbQvVPgsnWkkbIxdlXtjTMie6xPNmC835E5AQvA8qPp23kKaO&#10;0Au+4uK8dSzIwjzyIygOI7terMMQHoc+8sNqodILTCikwre8f2KxKJR+lpAGzxUq5tsl1RwV8IUM&#10;U4HYbqG7xaJbUMlwNZYWiZsj64smIcsasRTAjvNDqoeYhVkZxtStH8ic3+AR6sraP5j+levvg9bt&#10;s374FwAAAP//AwBQSwMEFAAGAAgAAAAhAKIIZaPdAAAACAEAAA8AAABkcnMvZG93bnJldi54bWxM&#10;j8FOwzAQRO9I/IO1SNyobVRKCHEqVIkDJ0QbenbjbRIRr0Pstilfz3Kip9VoRrNviuXke3HEMXaB&#10;DOiZAoFUB9dRY6DavN5lIGKy5GwfCA2cMcKyvL4qbO7CiT7wuE6N4BKKuTXQpjTkUsa6RW/jLAxI&#10;7O3D6G1iOTbSjfbE5b6X90otpLcd8YfWDrhqsf5aH7yBTfW+/94G/JTZz1xP1dtZbfXKmNub6eUZ&#10;RMIp/YfhD5/RoWSmXTiQi6JnrXlK4qseQLA/z/QCxM7A45MGWRbyckD5CwAA//8DAFBLAQItABQA&#10;BgAIAAAAIQC2gziS/gAAAOEBAAATAAAAAAAAAAAAAAAAAAAAAABbQ29udGVudF9UeXBlc10ueG1s&#10;UEsBAi0AFAAGAAgAAAAhADj9If/WAAAAlAEAAAsAAAAAAAAAAAAAAAAALwEAAF9yZWxzLy5yZWxz&#10;UEsBAi0AFAAGAAgAAAAhANVeqmXtAwAAHggAAA4AAAAAAAAAAAAAAAAALgIAAGRycy9lMm9Eb2Mu&#10;eG1sUEsBAi0AFAAGAAgAAAAhAKIIZaPdAAAACAEAAA8AAAAAAAAAAAAAAAAARwYAAGRycy9kb3du&#10;cmV2LnhtbFBLBQYAAAAABAAEAPMAAABRBw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39808" behindDoc="1" locked="0" layoutInCell="1" allowOverlap="1" wp14:anchorId="5265195F" wp14:editId="0B8B2343">
                <wp:simplePos x="0" y="0"/>
                <wp:positionH relativeFrom="column">
                  <wp:posOffset>3134995</wp:posOffset>
                </wp:positionH>
                <wp:positionV relativeFrom="paragraph">
                  <wp:posOffset>56515</wp:posOffset>
                </wp:positionV>
                <wp:extent cx="2988000" cy="435600"/>
                <wp:effectExtent l="76200" t="57150" r="98425" b="117475"/>
                <wp:wrapNone/>
                <wp:docPr id="79" name="Поле 7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C52EFD"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E33CF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265195F" id="Поле 79" o:spid="_x0000_s1047" type="#_x0000_t202" alt="Название: Исполнение бюджетной росписи Администрации города за 2012 год" style="position:absolute;left:0;text-align:left;margin-left:246.85pt;margin-top:4.45pt;width:235.3pt;height:34.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d7AMAAB4IAAAOAAAAZHJzL2Uyb0RvYy54bWysVd1uHDUUvkfiHay5b/Yn3Ta7yqYqyQYh&#10;FVolQVx7PZ4f4bEH27uz6RXtBZcVl9wgXiFAA0HQ8AreN+KzPbOZQlUJxFyM7OPj7/x95/jw0aYS&#10;ZM21KZWcJ6O9YUK4ZCotZT5PPr84vXeQEGOpTKlQks+TS26SR0cffnDY1DM+VoUSKdcEINLMmnqe&#10;FNbWs8HAsIJX1OypmkscZkpX1GKr80GqaQP0SgzGw+GDQaN0WmvFuDGQnsTD5CjgZxln9mmWGW6J&#10;mCfwzYa/Dv+l/w+ODuks17QuSta6Qf+DFxUtJYzuoE6opWSly39AVSXTyqjM7jFVDVSWlYyHGBDN&#10;aPi3aM4LWvMQC5Jj6l2azP8Hyz5bP9OkTOfJw2lCJK1QI/eDu3W/u2viRSk3DPly37sr96v7Cf83&#10;7sZdz4j7bvvC/Rk037jrKCXux+0r99r94q63LyG6db+R7dfuNmje4H9D3Lc4/wMQgNm+2L7E8dX2&#10;G+xx9DM0oQ2FKwJjVwQ5GQexe+0r1dRmBofPa7hsNx+pDRgXsm7qJ4p9aYhUxwWVOX+stWoKTlNk&#10;auRvDnpXI47xIMvmU5UiYrqyKgBtMl35MqIwBOhgzOWOJXxjCYNwPD04GA5xxHB2f3/yAGtvgs66&#10;27U29mOuKuIX80SDhQGdrp8YG1U7lZYz6WkpBNHKflHaIpS9Cy03uBO0DKkV4hnGiHW+PBaarCmI&#10;vVgsjhcxE7aUNgrvw8eW34ZaxBnF+5NODodNRAnO56Zv5WHQ8pJW532WPGTsJFPQlEfV6fRO+u/t&#10;j7z994fas4VJsPOgZ2s86Tx7R6wQ7XJbU1sQ/5snrNRM+Kajsww1uVBnqJ6fHjFvfoLc8+VH/dEW&#10;rRCjZBSFbXUBFZOqaSithxOSNPNkOhlPQB2KWZcJarGsanSfkXlCqMgxRJnVscRKlLvL5tLsyo3x&#10;l6rmAnxMiKDG4gC0CF+82CtClwDUsZeY0bCT+8QE6OCu6Zv0FD2hpojlDEexyL6xFjJFqHRmaSni&#10;GkhCehEPY7dlrVpZrs+LtCFLsdJnFKFGYpK09L0RK4eNT2Y48Yl9qw/ewYJesFTUBW2pHdoyVqDP&#10;7J0PIca33DOMS76fercZZp+mbcsqbQvVPgunWkkbIxdlXtizMie6xPNmC835MxQheB9UfDrvIE0d&#10;oZd8zcVF61iQhXnkR1AcRnaz3IQhPA7Tyg+rpUovMaGQCt/y/onFolD6eUIaPFdgzFcrqjkY8IkM&#10;U4HYbqG7xbJbUMlwNVKLxM2x9aRJyKpGLAWw4/yQ6jFmYVaGMXXnBzLnN3iEOlr7B9O/cv190Lp7&#10;1o/+AgAA//8DAFBLAwQUAAYACAAAACEAiRxaI98AAAAIAQAADwAAAGRycy9kb3ducmV2LnhtbEyP&#10;T0/CQBTE7yZ+h80j8SbbSqV/7CsxJB48GaFyXtpH29B9W7sLFD+9y0mPk5nM/CZfTboXZxptZxgh&#10;nAcgiCtTd9wglNu3xwSEdYpr1RsmhCtZWBX3d7nKanPhTzpvXCN8CdtMIbTODZmUtmpJKzs3A7H3&#10;DmbUynk5NrIe1cWX614+BcFSatWxX2jVQOuWquPmpBG25cfhe2foSyY/UTiV79dgF64RH2bT6wsI&#10;R5P7C8MN36ND4Zn25sS1FT1ClC5iH0VIUhDeT5fRAsQeIY6fQRa5/H+g+AUAAP//AwBQSwECLQAU&#10;AAYACAAAACEAtoM4kv4AAADhAQAAEwAAAAAAAAAAAAAAAAAAAAAAW0NvbnRlbnRfVHlwZXNdLnht&#10;bFBLAQItABQABgAIAAAAIQA4/SH/1gAAAJQBAAALAAAAAAAAAAAAAAAAAC8BAABfcmVscy8ucmVs&#10;c1BLAQItABQABgAIAAAAIQC/kEId7AMAAB4IAAAOAAAAAAAAAAAAAAAAAC4CAABkcnMvZTJvRG9j&#10;LnhtbFBLAQItABQABgAIAAAAIQCJHFoj3wAAAAgBAAAPAAAAAAAAAAAAAAAAAEY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0F6A1A" w:rsidRPr="00C52EFD"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E33CFF">
                        <w:rPr>
                          <w:b w:val="0"/>
                          <w:noProof/>
                          <w:color w:val="auto"/>
                          <w:sz w:val="20"/>
                          <w:szCs w:val="20"/>
                        </w:rPr>
                        <w:t>тыс. рублей</w:t>
                      </w:r>
                    </w:p>
                  </w:txbxContent>
                </v:textbox>
              </v:shape>
            </w:pict>
          </mc:Fallback>
        </mc:AlternateContent>
      </w: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color w:val="FF0000"/>
          <w:sz w:val="24"/>
          <w:szCs w:val="24"/>
          <w:lang w:eastAsia="ru-RU"/>
        </w:rPr>
        <w:drawing>
          <wp:anchor distT="0" distB="0" distL="114300" distR="114300" simplePos="0" relativeHeight="251641856" behindDoc="0" locked="0" layoutInCell="1" allowOverlap="1" wp14:anchorId="73D47B55" wp14:editId="398C5C59">
            <wp:simplePos x="0" y="0"/>
            <wp:positionH relativeFrom="column">
              <wp:posOffset>62865</wp:posOffset>
            </wp:positionH>
            <wp:positionV relativeFrom="paragraph">
              <wp:posOffset>179070</wp:posOffset>
            </wp:positionV>
            <wp:extent cx="2895600" cy="2437765"/>
            <wp:effectExtent l="0" t="0" r="0" b="0"/>
            <wp:wrapSquare wrapText="bothSides"/>
            <wp:docPr id="8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p>
    <w:p w:rsidR="002F087B" w:rsidRPr="002F087B" w:rsidRDefault="002F087B" w:rsidP="002F087B">
      <w:pPr>
        <w:spacing w:after="0" w:line="240" w:lineRule="auto"/>
        <w:rPr>
          <w:rFonts w:ascii="Times New Roman" w:eastAsia="Times New Roman" w:hAnsi="Times New Roman"/>
          <w:sz w:val="24"/>
          <w:szCs w:val="24"/>
          <w:lang w:val="en-US" w:eastAsia="ru-RU"/>
        </w:rPr>
      </w:pPr>
      <w:r w:rsidRPr="002F087B">
        <w:rPr>
          <w:rFonts w:ascii="Times New Roman" w:eastAsia="Times New Roman" w:hAnsi="Times New Roman"/>
          <w:noProof/>
          <w:sz w:val="24"/>
          <w:szCs w:val="24"/>
          <w:lang w:eastAsia="ru-RU"/>
        </w:rPr>
        <w:drawing>
          <wp:inline distT="0" distB="0" distL="0" distR="0" wp14:anchorId="58BF8E88" wp14:editId="47CBED32">
            <wp:extent cx="3021330" cy="2496709"/>
            <wp:effectExtent l="0" t="0" r="7620" b="0"/>
            <wp:docPr id="81" name="Диаграмма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70475B" w:rsidRDefault="0070475B" w:rsidP="00E4729B">
      <w:pPr>
        <w:tabs>
          <w:tab w:val="left" w:pos="708"/>
        </w:tabs>
        <w:spacing w:before="120" w:after="0" w:line="240" w:lineRule="auto"/>
        <w:ind w:firstLine="709"/>
        <w:jc w:val="both"/>
        <w:rPr>
          <w:rFonts w:ascii="Times New Roman" w:hAnsi="Times New Roman"/>
          <w:sz w:val="28"/>
          <w:szCs w:val="28"/>
          <w:lang w:eastAsia="ru-RU"/>
        </w:rPr>
      </w:pPr>
    </w:p>
    <w:p w:rsidR="00AC6AF4" w:rsidRDefault="00AC6AF4" w:rsidP="00E4729B">
      <w:pPr>
        <w:tabs>
          <w:tab w:val="left" w:pos="708"/>
        </w:tabs>
        <w:spacing w:before="120"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lastRenderedPageBreak/>
        <w:t>Основной объем программы направлен на:</w:t>
      </w:r>
    </w:p>
    <w:p w:rsidR="002F087B" w:rsidRPr="002F087B" w:rsidRDefault="00AC6AF4" w:rsidP="00AC6AF4">
      <w:pPr>
        <w:tabs>
          <w:tab w:val="left" w:pos="708"/>
        </w:tab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предоставление </w:t>
      </w:r>
      <w:r w:rsidR="002F087B" w:rsidRPr="002F087B">
        <w:rPr>
          <w:rFonts w:ascii="Times New Roman" w:hAnsi="Times New Roman"/>
          <w:sz w:val="28"/>
          <w:szCs w:val="28"/>
          <w:lang w:eastAsia="ru-RU"/>
        </w:rPr>
        <w:t>субсиди</w:t>
      </w:r>
      <w:r>
        <w:rPr>
          <w:rFonts w:ascii="Times New Roman" w:hAnsi="Times New Roman"/>
          <w:sz w:val="28"/>
          <w:szCs w:val="28"/>
          <w:lang w:eastAsia="ru-RU"/>
        </w:rPr>
        <w:t>й</w:t>
      </w:r>
      <w:r w:rsidR="002F087B" w:rsidRPr="002F087B">
        <w:rPr>
          <w:rFonts w:ascii="Times New Roman" w:hAnsi="Times New Roman"/>
          <w:sz w:val="28"/>
          <w:szCs w:val="28"/>
          <w:lang w:eastAsia="ru-RU"/>
        </w:rPr>
        <w:t xml:space="preserve"> юридическим лицам (кроме некоммерческих организаций), индивидуальным предпринимателям, физическим лицам – производителям товаров, работ, услуг</w:t>
      </w:r>
      <w:r>
        <w:rPr>
          <w:rFonts w:ascii="Times New Roman" w:hAnsi="Times New Roman"/>
          <w:sz w:val="28"/>
          <w:szCs w:val="28"/>
          <w:lang w:eastAsia="ru-RU"/>
        </w:rPr>
        <w:t xml:space="preserve">, объем расходов составил </w:t>
      </w:r>
      <w:r w:rsidR="002F087B" w:rsidRPr="002F087B">
        <w:rPr>
          <w:rFonts w:ascii="Times New Roman" w:hAnsi="Times New Roman"/>
          <w:sz w:val="28"/>
          <w:szCs w:val="28"/>
          <w:lang w:eastAsia="ru-RU"/>
        </w:rPr>
        <w:t>103 111,66 тыс. рублей</w:t>
      </w:r>
      <w:r>
        <w:rPr>
          <w:rFonts w:ascii="Times New Roman" w:hAnsi="Times New Roman"/>
          <w:sz w:val="28"/>
          <w:szCs w:val="28"/>
          <w:lang w:eastAsia="ru-RU"/>
        </w:rPr>
        <w:t xml:space="preserve"> или </w:t>
      </w:r>
      <w:r w:rsidRPr="002F087B">
        <w:rPr>
          <w:rFonts w:ascii="Times New Roman" w:hAnsi="Times New Roman"/>
          <w:sz w:val="28"/>
          <w:szCs w:val="28"/>
          <w:lang w:eastAsia="ru-RU"/>
        </w:rPr>
        <w:t>49,7%</w:t>
      </w:r>
      <w:r>
        <w:rPr>
          <w:rFonts w:ascii="Times New Roman" w:hAnsi="Times New Roman"/>
          <w:sz w:val="28"/>
          <w:szCs w:val="28"/>
          <w:lang w:eastAsia="ru-RU"/>
        </w:rPr>
        <w:t>;</w:t>
      </w:r>
      <w:r w:rsidR="002F087B" w:rsidRPr="002F087B">
        <w:rPr>
          <w:rFonts w:ascii="Times New Roman" w:hAnsi="Times New Roman"/>
          <w:sz w:val="28"/>
          <w:szCs w:val="28"/>
          <w:lang w:eastAsia="ru-RU"/>
        </w:rPr>
        <w:t xml:space="preserve"> </w:t>
      </w:r>
    </w:p>
    <w:p w:rsidR="002F087B" w:rsidRPr="002F087B" w:rsidRDefault="002F087B" w:rsidP="002F087B">
      <w:pPr>
        <w:tabs>
          <w:tab w:val="left" w:pos="708"/>
        </w:tabs>
        <w:spacing w:after="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реализацию управленческих функций в области жилищно-коммунального хозяйства</w:t>
      </w:r>
      <w:r w:rsidR="00E30E21">
        <w:rPr>
          <w:rFonts w:ascii="Times New Roman" w:hAnsi="Times New Roman"/>
          <w:sz w:val="28"/>
          <w:szCs w:val="28"/>
          <w:lang w:eastAsia="ru-RU"/>
        </w:rPr>
        <w:t>,</w:t>
      </w:r>
      <w:r w:rsidRPr="002F087B">
        <w:rPr>
          <w:rFonts w:ascii="Times New Roman" w:hAnsi="Times New Roman"/>
          <w:sz w:val="28"/>
          <w:szCs w:val="28"/>
          <w:lang w:eastAsia="ru-RU"/>
        </w:rPr>
        <w:t xml:space="preserve"> </w:t>
      </w:r>
      <w:r w:rsidR="00E30E21">
        <w:rPr>
          <w:rFonts w:ascii="Times New Roman" w:hAnsi="Times New Roman"/>
          <w:sz w:val="28"/>
          <w:szCs w:val="28"/>
          <w:lang w:eastAsia="ru-RU"/>
        </w:rPr>
        <w:t>объем расходов составил 101 421,86</w:t>
      </w:r>
      <w:r w:rsidR="00E30E21" w:rsidRPr="002F087B">
        <w:rPr>
          <w:rFonts w:ascii="Times New Roman" w:hAnsi="Times New Roman"/>
          <w:sz w:val="28"/>
          <w:szCs w:val="28"/>
          <w:lang w:eastAsia="ru-RU"/>
        </w:rPr>
        <w:t xml:space="preserve"> тыс. рублей</w:t>
      </w:r>
      <w:r w:rsidR="00E30E21">
        <w:rPr>
          <w:rFonts w:ascii="Times New Roman" w:hAnsi="Times New Roman"/>
          <w:sz w:val="28"/>
          <w:szCs w:val="28"/>
          <w:lang w:eastAsia="ru-RU"/>
        </w:rPr>
        <w:t xml:space="preserve"> или</w:t>
      </w:r>
      <w:r w:rsidR="00E30E21" w:rsidRPr="002F087B">
        <w:rPr>
          <w:rFonts w:ascii="Times New Roman" w:hAnsi="Times New Roman"/>
          <w:sz w:val="28"/>
          <w:szCs w:val="28"/>
          <w:lang w:eastAsia="ru-RU"/>
        </w:rPr>
        <w:t xml:space="preserve"> </w:t>
      </w:r>
      <w:r w:rsidRPr="002F087B">
        <w:rPr>
          <w:rFonts w:ascii="Times New Roman" w:hAnsi="Times New Roman"/>
          <w:sz w:val="28"/>
          <w:szCs w:val="28"/>
          <w:lang w:eastAsia="ru-RU"/>
        </w:rPr>
        <w:t>48,9%.</w:t>
      </w:r>
      <w:r w:rsidR="00E30E21">
        <w:rPr>
          <w:rFonts w:ascii="Times New Roman" w:hAnsi="Times New Roman"/>
          <w:sz w:val="28"/>
          <w:szCs w:val="28"/>
          <w:lang w:eastAsia="ru-RU"/>
        </w:rPr>
        <w:t xml:space="preserve"> </w:t>
      </w:r>
      <w:r w:rsidRPr="002F087B">
        <w:rPr>
          <w:rFonts w:ascii="Times New Roman" w:hAnsi="Times New Roman"/>
          <w:sz w:val="28"/>
          <w:szCs w:val="28"/>
          <w:lang w:eastAsia="ru-RU"/>
        </w:rPr>
        <w:t>Бюджетные ассигнования направлены на:</w:t>
      </w:r>
    </w:p>
    <w:p w:rsidR="002F087B" w:rsidRPr="002F087B" w:rsidRDefault="002F087B" w:rsidP="002F087B">
      <w:pPr>
        <w:tabs>
          <w:tab w:val="left" w:pos="708"/>
        </w:tabs>
        <w:spacing w:after="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 оплату труда и начисления на выплаты по оплате труда, социальное обеспечение 54 штатных единиц департамента жилищно-коммунального хозяйства администрации города Нижневартовска;</w:t>
      </w:r>
    </w:p>
    <w:p w:rsidR="002F087B" w:rsidRPr="002F087B" w:rsidRDefault="002F087B" w:rsidP="002F087B">
      <w:pPr>
        <w:tabs>
          <w:tab w:val="left" w:pos="708"/>
        </w:tabs>
        <w:spacing w:after="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 выполнение переданных отдельных государственных полномочий по возмещению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 – Югры по социально ориентированным тарифам и сжиженного газа по социально ориентированным розничным ценам (в части администрирования).</w:t>
      </w:r>
    </w:p>
    <w:p w:rsidR="002F087B" w:rsidRDefault="002F087B" w:rsidP="00C43218">
      <w:pPr>
        <w:tabs>
          <w:tab w:val="left" w:pos="708"/>
        </w:tabs>
        <w:spacing w:after="12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9781" w:type="dxa"/>
        <w:tblInd w:w="108" w:type="dxa"/>
        <w:tblLayout w:type="fixed"/>
        <w:tblLook w:val="04A0" w:firstRow="1" w:lastRow="0" w:firstColumn="1" w:lastColumn="0" w:noHBand="0" w:noVBand="1"/>
      </w:tblPr>
      <w:tblGrid>
        <w:gridCol w:w="5103"/>
        <w:gridCol w:w="1560"/>
        <w:gridCol w:w="1559"/>
        <w:gridCol w:w="1559"/>
      </w:tblGrid>
      <w:tr w:rsidR="002F087B" w:rsidRPr="002F087B" w:rsidTr="002F087B">
        <w:tc>
          <w:tcPr>
            <w:tcW w:w="5103" w:type="dxa"/>
            <w:vAlign w:val="center"/>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Наименование</w:t>
            </w:r>
          </w:p>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основного мероприятия, </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lang w:eastAsia="ru-RU"/>
              </w:rPr>
              <w:t>источника финансирования</w:t>
            </w:r>
          </w:p>
        </w:tc>
        <w:tc>
          <w:tcPr>
            <w:tcW w:w="1560" w:type="dxa"/>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Уточненные плановые назначения,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559" w:type="dxa"/>
            <w:vAlign w:val="center"/>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Исполнение, тыс. рублей</w:t>
            </w:r>
          </w:p>
        </w:tc>
        <w:tc>
          <w:tcPr>
            <w:tcW w:w="1559" w:type="dxa"/>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исполнения</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Капитальный ремонт объектов коммунального комплекса, в том числе:</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80 602,49</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79 918,18</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99,2</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города</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61 917,99</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61 233,72</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98,9</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автономного округа</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18 684,50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18 684,46</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Технологические разработки для обеспечения реализации действующего законодательства </w:t>
            </w:r>
            <w:r w:rsidRPr="002F087B">
              <w:rPr>
                <w:rFonts w:ascii="Times New Roman" w:eastAsia="Times New Roman" w:hAnsi="Times New Roman"/>
                <w:sz w:val="24"/>
                <w:szCs w:val="24"/>
                <w:lang w:eastAsia="ru-RU"/>
              </w:rPr>
              <w:t>(средства бюджета города)</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790,00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790,00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Регулирование роста платы населения за поставляемые энергетические ресурсы</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1 577,80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1 463,63</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92,8</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города</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114,10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0,00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0,0</w:t>
            </w:r>
          </w:p>
        </w:tc>
      </w:tr>
      <w:tr w:rsidR="002F087B" w:rsidRPr="002F087B" w:rsidTr="002F087B">
        <w:tc>
          <w:tcPr>
            <w:tcW w:w="5103"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автономного округа</w:t>
            </w:r>
          </w:p>
        </w:tc>
        <w:tc>
          <w:tcPr>
            <w:tcW w:w="1560"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1 463,70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1 463,63</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CF6B52">
        <w:tc>
          <w:tcPr>
            <w:tcW w:w="5103" w:type="dxa"/>
            <w:tcBorders>
              <w:bottom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Обеспечение благоприятных и безопасных условий проживания граждан в жилищном фонде </w:t>
            </w:r>
            <w:r w:rsidRPr="002F087B">
              <w:rPr>
                <w:rFonts w:ascii="Times New Roman" w:eastAsia="Times New Roman" w:hAnsi="Times New Roman"/>
                <w:sz w:val="24"/>
                <w:szCs w:val="24"/>
                <w:lang w:eastAsia="ru-RU"/>
              </w:rPr>
              <w:t>(средства бюджета города)</w:t>
            </w:r>
          </w:p>
        </w:tc>
        <w:tc>
          <w:tcPr>
            <w:tcW w:w="1560" w:type="dxa"/>
            <w:tcBorders>
              <w:bottom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41 403,16</w:t>
            </w:r>
          </w:p>
        </w:tc>
        <w:tc>
          <w:tcPr>
            <w:tcW w:w="1559" w:type="dxa"/>
            <w:tcBorders>
              <w:bottom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23 684,62</w:t>
            </w:r>
          </w:p>
        </w:tc>
        <w:tc>
          <w:tcPr>
            <w:tcW w:w="1559" w:type="dxa"/>
            <w:tcBorders>
              <w:bottom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57,2</w:t>
            </w:r>
          </w:p>
        </w:tc>
      </w:tr>
      <w:tr w:rsidR="002F087B" w:rsidRPr="002F087B" w:rsidTr="00CF6B52">
        <w:tc>
          <w:tcPr>
            <w:tcW w:w="5103"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Реализация управленческих функций в области жилищно-коммунального хозяйства, в том числе: </w:t>
            </w:r>
          </w:p>
        </w:tc>
        <w:tc>
          <w:tcPr>
            <w:tcW w:w="1560"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108 567,44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101 481,50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93,5</w:t>
            </w:r>
          </w:p>
        </w:tc>
      </w:tr>
      <w:tr w:rsidR="002F087B" w:rsidRPr="002F087B" w:rsidTr="00CF6B52">
        <w:tc>
          <w:tcPr>
            <w:tcW w:w="5103"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108 564,84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101 478,90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93,5</w:t>
            </w:r>
          </w:p>
        </w:tc>
      </w:tr>
      <w:tr w:rsidR="002F087B" w:rsidRPr="002F087B" w:rsidTr="00CF6B52">
        <w:tc>
          <w:tcPr>
            <w:tcW w:w="5103"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2,60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2,60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bl>
    <w:p w:rsidR="002F087B" w:rsidRDefault="002F087B" w:rsidP="002F087B">
      <w:pPr>
        <w:spacing w:before="120"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Низкое исполнение по отдельным основным </w:t>
      </w:r>
      <w:r w:rsidR="005830AA">
        <w:rPr>
          <w:rFonts w:ascii="Times New Roman" w:eastAsia="Times New Roman" w:hAnsi="Times New Roman"/>
          <w:sz w:val="28"/>
          <w:szCs w:val="28"/>
          <w:lang w:eastAsia="ru-RU"/>
        </w:rPr>
        <w:t>мероприятиям</w:t>
      </w:r>
      <w:r w:rsidRPr="002F087B">
        <w:rPr>
          <w:rFonts w:ascii="Times New Roman" w:eastAsia="Times New Roman" w:hAnsi="Times New Roman"/>
          <w:sz w:val="28"/>
          <w:szCs w:val="28"/>
          <w:lang w:eastAsia="ru-RU"/>
        </w:rPr>
        <w:t xml:space="preserve"> обусловлено:</w:t>
      </w:r>
    </w:p>
    <w:p w:rsidR="006B306B" w:rsidRPr="002F087B" w:rsidRDefault="006B306B" w:rsidP="006B306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 </w:t>
      </w:r>
      <w:r w:rsidRPr="00676B9B">
        <w:rPr>
          <w:rFonts w:ascii="Times New Roman" w:eastAsia="Times New Roman" w:hAnsi="Times New Roman"/>
          <w:sz w:val="28"/>
          <w:szCs w:val="28"/>
          <w:lang w:eastAsia="ru-RU"/>
        </w:rPr>
        <w:t>отсутствие</w:t>
      </w:r>
      <w:r w:rsidR="004C7D6C">
        <w:rPr>
          <w:rFonts w:ascii="Times New Roman" w:eastAsia="Times New Roman" w:hAnsi="Times New Roman"/>
          <w:sz w:val="28"/>
          <w:szCs w:val="28"/>
          <w:lang w:eastAsia="ru-RU"/>
        </w:rPr>
        <w:t>м</w:t>
      </w:r>
      <w:r w:rsidRPr="00676B9B">
        <w:rPr>
          <w:rFonts w:ascii="Times New Roman" w:eastAsia="Times New Roman" w:hAnsi="Times New Roman"/>
          <w:sz w:val="28"/>
          <w:szCs w:val="28"/>
          <w:lang w:eastAsia="ru-RU"/>
        </w:rPr>
        <w:t xml:space="preserve"> возможности использования плановых назначений </w:t>
      </w:r>
      <w:r w:rsidRPr="002F087B">
        <w:rPr>
          <w:rFonts w:ascii="Times New Roman" w:eastAsia="Times New Roman" w:hAnsi="Times New Roman"/>
          <w:sz w:val="28"/>
          <w:szCs w:val="28"/>
          <w:lang w:eastAsia="ru-RU"/>
        </w:rPr>
        <w:t xml:space="preserve">на возмещение затрат по дезинфекции мест общего пользования в многоквартирных домах, расположенных на территории города </w:t>
      </w:r>
      <w:r w:rsidRPr="002F087B">
        <w:rPr>
          <w:rFonts w:ascii="Times New Roman" w:eastAsia="Times New Roman" w:hAnsi="Times New Roman"/>
          <w:sz w:val="28"/>
          <w:szCs w:val="28"/>
          <w:lang w:eastAsia="ru-RU"/>
        </w:rPr>
        <w:lastRenderedPageBreak/>
        <w:t>Нижневартовска</w:t>
      </w:r>
      <w:r w:rsidRPr="00676B9B">
        <w:rPr>
          <w:rFonts w:ascii="Times New Roman" w:eastAsia="Times New Roman" w:hAnsi="Times New Roman"/>
          <w:sz w:val="28"/>
          <w:szCs w:val="28"/>
          <w:lang w:eastAsia="ru-RU"/>
        </w:rPr>
        <w:t>, в связи с поздним предоставлением из бюджета автономного округа дотации в соответствии с распоряжением Правительства Ханты-Мансийского автономного округа – Югры от 28.12.2020 №821-рп "О предоставлении бюджетам городских округов и муниципальных районов Ханты-Мансийского автономного округа – Югры дотаций на поддержку мер по обеспечению сбалансированности бюджетов городских округов и муниципальных районов Ханты-Мансийского автономного округа – Югры", в целях финансового обеспечения мероприятий, направленных на профилактику и устранение последствий распространения новой коронавирусной инфекции, вызванной COVID-19</w:t>
      </w:r>
      <w:r>
        <w:rPr>
          <w:rFonts w:ascii="Times New Roman" w:eastAsia="Times New Roman" w:hAnsi="Times New Roman"/>
          <w:sz w:val="28"/>
          <w:szCs w:val="28"/>
          <w:lang w:eastAsia="ru-RU"/>
        </w:rPr>
        <w:t>;</w:t>
      </w:r>
    </w:p>
    <w:p w:rsidR="002F087B" w:rsidRDefault="002F087B" w:rsidP="00C43218">
      <w:pPr>
        <w:tabs>
          <w:tab w:val="left" w:pos="0"/>
        </w:tabs>
        <w:suppressAutoHyphens/>
        <w:spacing w:after="24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невостребованным объемом доли бюджета города на софинансирование</w:t>
      </w:r>
      <w:r w:rsidR="0074499E">
        <w:rPr>
          <w:rFonts w:ascii="Times New Roman" w:eastAsia="Times New Roman" w:hAnsi="Times New Roman"/>
          <w:sz w:val="28"/>
          <w:szCs w:val="28"/>
          <w:lang w:eastAsia="ru-RU"/>
        </w:rPr>
        <w:t xml:space="preserve"> </w:t>
      </w:r>
      <w:r w:rsidR="0074499E" w:rsidRPr="0090342A">
        <w:rPr>
          <w:rFonts w:ascii="Times New Roman" w:eastAsia="Times New Roman" w:hAnsi="Times New Roman"/>
          <w:sz w:val="28"/>
          <w:szCs w:val="28"/>
          <w:lang w:eastAsia="ru-RU"/>
        </w:rPr>
        <w:t>в связи с уменьшением объема субсидии из бюджета автономного округа</w:t>
      </w:r>
      <w:r w:rsidRPr="002F087B">
        <w:rPr>
          <w:rFonts w:ascii="Times New Roman" w:eastAsia="Times New Roman" w:hAnsi="Times New Roman"/>
          <w:sz w:val="28"/>
          <w:szCs w:val="28"/>
          <w:lang w:eastAsia="ru-RU"/>
        </w:rPr>
        <w:t>.</w:t>
      </w:r>
    </w:p>
    <w:p w:rsidR="002F087B" w:rsidRPr="002F087B" w:rsidRDefault="002F087B" w:rsidP="0070475B">
      <w:pPr>
        <w:tabs>
          <w:tab w:val="left" w:pos="851"/>
        </w:tabs>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Муниципальная программа</w:t>
      </w:r>
    </w:p>
    <w:p w:rsidR="002F087B" w:rsidRPr="002F087B" w:rsidRDefault="002F087B" w:rsidP="002F087B">
      <w:pPr>
        <w:spacing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"Содержание дорожного хозяйства, организация транспортного обслуживания и благоустройство территории города Нижневартовска </w:t>
      </w:r>
    </w:p>
    <w:p w:rsidR="002F087B" w:rsidRPr="002F087B" w:rsidRDefault="002F087B" w:rsidP="0070475B">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на 2018-2025 годы и на период до 2030 года"</w:t>
      </w:r>
    </w:p>
    <w:p w:rsidR="002F087B" w:rsidRDefault="002F087B" w:rsidP="00C43218">
      <w:pPr>
        <w:spacing w:before="240" w:after="120" w:line="240" w:lineRule="auto"/>
        <w:ind w:firstLine="709"/>
        <w:jc w:val="both"/>
        <w:rPr>
          <w:rFonts w:ascii="Times New Roman" w:eastAsia="Times New Roman" w:hAnsi="Times New Roman"/>
          <w:sz w:val="28"/>
          <w:szCs w:val="28"/>
          <w:lang w:eastAsia="ar-SA"/>
        </w:rPr>
      </w:pPr>
      <w:r w:rsidRPr="002F087B">
        <w:rPr>
          <w:rFonts w:ascii="Times New Roman" w:eastAsia="Times New Roman" w:hAnsi="Times New Roman"/>
          <w:sz w:val="28"/>
          <w:szCs w:val="28"/>
          <w:lang w:eastAsia="ar-SA"/>
        </w:rPr>
        <w:t xml:space="preserve">Исполнение по муниципальной программе составило 2 591 294,54 тыс. рублей или 95,5% по отношению к уточненным плановым назначениям –  </w:t>
      </w:r>
      <w:r w:rsidR="006B306B">
        <w:rPr>
          <w:rFonts w:ascii="Times New Roman" w:eastAsia="Times New Roman" w:hAnsi="Times New Roman"/>
          <w:sz w:val="28"/>
          <w:szCs w:val="28"/>
          <w:lang w:eastAsia="ar-SA"/>
        </w:rPr>
        <w:t xml:space="preserve">            </w:t>
      </w:r>
      <w:r w:rsidRPr="002F087B">
        <w:rPr>
          <w:rFonts w:ascii="Times New Roman" w:eastAsia="Times New Roman" w:hAnsi="Times New Roman"/>
          <w:sz w:val="28"/>
          <w:szCs w:val="28"/>
          <w:lang w:eastAsia="ar-SA"/>
        </w:rPr>
        <w:t>2 713 946,16 тыс. рублей.</w:t>
      </w: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43904" behindDoc="1" locked="0" layoutInCell="1" allowOverlap="1" wp14:anchorId="5A845B50" wp14:editId="22AFF171">
                <wp:simplePos x="0" y="0"/>
                <wp:positionH relativeFrom="column">
                  <wp:posOffset>69629</wp:posOffset>
                </wp:positionH>
                <wp:positionV relativeFrom="paragraph">
                  <wp:posOffset>66620</wp:posOffset>
                </wp:positionV>
                <wp:extent cx="2988000" cy="435600"/>
                <wp:effectExtent l="76200" t="57150" r="98425" b="117475"/>
                <wp:wrapNone/>
                <wp:docPr id="82" name="Поле 8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F427BA" w:rsidRDefault="000F6A1A" w:rsidP="002F087B">
                            <w:pPr>
                              <w:pStyle w:val="4"/>
                              <w:keepNext/>
                              <w:spacing w:after="0"/>
                              <w:jc w:val="center"/>
                              <w:rPr>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1865">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A845B50" id="Поле 82" o:spid="_x0000_s1048" type="#_x0000_t202" alt="Название: Исполнение бюджетной росписи Администрации города за 2012 год" style="position:absolute;left:0;text-align:left;margin-left:5.5pt;margin-top:5.25pt;width:235.3pt;height:34.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WwA7AMAAB4IAAAOAAAAZHJzL2Uyb0RvYy54bWysVd1u5DQUvkfiHazcb+enO0sbdbpa2ilC&#10;WmDVFnHtSZzEwrGD7ZlMuWL3gkvEJTeIVyiwhSLY8gqeN+KznUyzsFoJRC4i+/j4O3/fOT56vKkF&#10;WTNtuJLzZLI3TgiTmcq5LOfJp5dnDw4SYiyVORVKsnlyxUzy+Pjdd47aJmVTVSmRM00AIk3aNvOk&#10;srZJRyOTVaymZk81TOKwULqmFltdjnJNW6DXYjQdjx+NWqXzRquMGQPpaTxMjgN+UbDMflIUhlki&#10;5gl8s+Gvw3/p/6PjI5qWmjYVzzo36H/woqZcwugO6pRaSlaa/wOq5plWRhV2L1P1SBUFz1iIAdFM&#10;xn+L5qKiDQuxIDmm2aXJ/H+w2cfrZ5rwfJ4cTBMiaY0auR/cnfvd3RAvypnJkC/3vbt2v7qf8H/l&#10;bt1NStx32+fuz6D5yt1EKXE/br9xL90v7mb7AqI79xvZfuXuguYt/rfEfYvzPwABmO3z7QscX2+/&#10;xh5HP0MT2lC4JjB2TZCTaRC7l75SbWNSOHzRwGW7eV9twLiQddM8Vdnnhkh1UlFZsidaq7ZiNEem&#10;Jv7maHA14hgPsmw/UjkipiurAtCm0LUvIwpDgA7GXO1YwjaWZBBODw8OxmMcZTh7uD97hLU3QdP+&#10;dqON/YCpmvjFPNFgYUCn66fGRtVepeNMfsaFIFrZz7itQtn70EqDO0HLkEYhnnGMWJfLE6HJmoLY&#10;i8XiZBEzYbm0UfgQPnb8NtQizijen/VyOGwiSnC+NEMr7wUtL+l03mbJQ8ZOMhXNWVQ9PLyX/nv7&#10;E2//7aEObGES7DwY2JrOes/eECtEu9w21FbE/+ZJxnUmfNPRtEBNLtU5quenR8ybnyAPfPlRf7RF&#10;J8QomURhV11AxaRqGkrr4YQk7Tw5nE1noA7FrCsEtVjWDbrPyDIhVJQYopnVscRK8N1lc2V25cb4&#10;y1V7CT4mRFBjcQBahC9eHBShTwDqOEjMZNzLfWICdHDXDE16ip5SU8VyhqNYZN9YC5kjVJpaykVc&#10;A0lIL2Jh7HasVSvL9EWVt2QpVvqcItRITJJz3xuxctj4ZIYTn9jX+uANLBgES0VT0Y7aoS1jBYbM&#10;3vkQYnzNPZMxyfZz73aG2adp17JK20p1z8KZVtLGyAUvK3vOS6I5njdbacaeoQjB+6Di03kPaZoI&#10;vWRrJi47x4IszCM/guIwspvlJgzh6dQb8sNqqfIrTCikwre8f2KxqJT+MiEtnisw5osV1QwM+FCG&#10;qUBsv9D9YtkvqMxwNVKLxM2J9aRJyKpBLBWw4/yQ6glmYcHDmLr3A5nzGzxCPa39g+lfueE+aN0/&#10;68d/AQAA//8DAFBLAwQUAAYACAAAACEAoghlo90AAAAIAQAADwAAAGRycy9kb3ducmV2LnhtbEyP&#10;wU7DMBBE70j8g7VI3KhtVEoIcSpUiQMnRBt6duNtEhGvQ+y2KV/PcqKn1WhGs2+K5eR7ccQxdoEM&#10;6JkCgVQH11FjoNq83mUgYrLkbB8IDZwxwrK8vips7sKJPvC4To3gEoq5NdCmNORSxrpFb+MsDEjs&#10;7cPobWI5NtKN9sTlvpf3Si2ktx3xh9YOuGqx/lofvIFN9b7/3gb8lNnPXE/V21lt9cqY25vp5RlE&#10;win9h+EPn9GhZKZdOJCLometeUriqx5AsD/P9ALEzsDjkwZZFvJyQPkLAAD//wMAUEsBAi0AFAAG&#10;AAgAAAAhALaDOJL+AAAA4QEAABMAAAAAAAAAAAAAAAAAAAAAAFtDb250ZW50X1R5cGVzXS54bWxQ&#10;SwECLQAUAAYACAAAACEAOP0h/9YAAACUAQAACwAAAAAAAAAAAAAAAAAvAQAAX3JlbHMvLnJlbHNQ&#10;SwECLQAUAAYACAAAACEA5alsAOwDAAAeCAAADgAAAAAAAAAAAAAAAAAuAgAAZHJzL2Uyb0RvYy54&#10;bWxQSwECLQAUAAYACAAAACEAoghlo90AAAAIAQAADwAAAAAAAAAAAAAAAABGBgAAZHJzL2Rvd25y&#10;ZXYueG1sUEsFBgAAAAAEAAQA8wAAAFAHA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F427BA" w:rsidRDefault="000F6A1A" w:rsidP="002F087B">
                      <w:pPr>
                        <w:pStyle w:val="4"/>
                        <w:keepNext/>
                        <w:spacing w:after="0"/>
                        <w:jc w:val="center"/>
                        <w:rPr>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1865">
                        <w:rPr>
                          <w:b w:val="0"/>
                          <w:noProof/>
                          <w:color w:val="auto"/>
                          <w:sz w:val="20"/>
                          <w:szCs w:val="20"/>
                        </w:rPr>
                        <w:t>%</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42880" behindDoc="1" locked="0" layoutInCell="1" allowOverlap="1" wp14:anchorId="52CE4CAC" wp14:editId="4F604D68">
                <wp:simplePos x="0" y="0"/>
                <wp:positionH relativeFrom="column">
                  <wp:posOffset>3134995</wp:posOffset>
                </wp:positionH>
                <wp:positionV relativeFrom="paragraph">
                  <wp:posOffset>56515</wp:posOffset>
                </wp:positionV>
                <wp:extent cx="2988000" cy="435600"/>
                <wp:effectExtent l="76200" t="57150" r="98425" b="117475"/>
                <wp:wrapNone/>
                <wp:docPr id="83" name="Поле 8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35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C52EFD"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581865">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2CE4CAC" id="Поле 83" o:spid="_x0000_s1049" type="#_x0000_t202" alt="Название: Исполнение бюджетной росписи Администрации города за 2012 год" style="position:absolute;left:0;text-align:left;margin-left:246.85pt;margin-top:4.45pt;width:235.3pt;height:34.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yYD6QMAAB4IAAAOAAAAZHJzL2Uyb0RvYy54bWysVd1uHDUUvkfiHay5b/avWyWrbKqSbBBS&#10;gSpJ1WvvjGfGwmMPtndn0yvaCy4Rl9wgXiFA0wZBwyt434jP9sxmChUCxFyM7OPj7/x95/jw4aYS&#10;ZM204UrOk9HeMCFMpirjspgnTy9O7+0nxFgqMyqUZPPkkpnk4dGHHxw29YyNValExjQBiDSzpp4n&#10;pbX1bDAwackqavZUzSQOc6UrarHVxSDTtAF6JQbj4fDBoFE6q7VKmTGQnsTD5Cjg5zlL7ed5bpgl&#10;Yp7ANxv+OvyX/j84OqSzQtO65GnrBv0PXlSUSxjdQZ1QS8lK879AVTzVyqjc7qWqGqg85ykLMSCa&#10;0fBP0ZyXtGYhFiTH1Ls0mf8PNv1s/UQTns2T/UlCJK1QI/eDu3W/umviRRkzKfLlvndX7o37Cf+3&#10;7sZdz4j7bvvC/R4037rrKCXux+037pV77a63LyG6db+Q7VfuNmje4H9D3Lc4/w0QgNm+2L7E8dX2&#10;a+xx9DM0oQ2FKwJjVwQ5GQexe+Ur1dRmBofPa7hsNx+pDRgXsm7qxyr9whCpjksqC/ZIa9WUjGbI&#10;1MjfHPSuRhzjQZbNpypDxHRlVQDa5LryZURhCNDBmMsdS9jGkhTC8cH+/nCIoxRn9yfTB1h7E3TW&#10;3a61sR8zVRG/mCcaLAzodP3Y2KjaqbScyU65EEQr+4zbMpS9C60wuBO0DKkV4hnGiHWxPBaarCmI&#10;vVgsjhcxE5ZLG4X34WPLb0Mt4oziybSTw2ETUYLzhelbCWr/1JKHjJ1kSpqxaOjg4E767+2PvJd/&#10;H2rPFibBzoOerfG08+w9sUK0y21NbUn8b56kXKfCNx2d5ajJhTpD9fz0iHnzE+SeLz/qj7ZohRgl&#10;oyhsqwuomFRNQ2k9nJCkmScH0/EU1KGYdbmgFsuqRvcZWSSEigJDNLU6Jl4JvrtsLs2u3Bh/mWou&#10;wMeECGosDkCL8MWLvSJ0CUCte4kZDTu5T0yADu6avklP0RNqyljOcBSL7BtrITOESmeWchHXQBLS&#10;i1gYuy1r1coyfV5mDVmKlT6jCDUSk2Tc90asHDY+meHEJ/adPngPC3rBUlGXtKV2aMtYgT6zdz6E&#10;GN9xz6RMsknm3U4x+zRtW1ZpW6r2WTjVStoYueBFac94QTTH82ZLzdgTFCF4H1R8Ou8gTR2hl2zN&#10;xEXrWJCFeeRHUBxGdrPchCE8nnhDflgtVXaJCYVU+Jb3TywWpdLPE9LguQJjvlxRzcCAT2SYCsR2&#10;C90tlt2CyhRXI7VI3BxbT5qErGrEUgI7zg+pHmEW5jyMqTs/kDm/wSPU0do/mP6V6++D1t2zfvQH&#10;AAAA//8DAFBLAwQUAAYACAAAACEAiRxaI98AAAAIAQAADwAAAGRycy9kb3ducmV2LnhtbEyPT0/C&#10;QBTE7yZ+h80j8SbbSqV/7CsxJB48GaFyXtpH29B9W7sLFD+9y0mPk5nM/CZfTboXZxptZxghnAcg&#10;iCtTd9wglNu3xwSEdYpr1RsmhCtZWBX3d7nKanPhTzpvXCN8CdtMIbTODZmUtmpJKzs3A7H3DmbU&#10;ynk5NrIe1cWX614+BcFSatWxX2jVQOuWquPmpBG25cfhe2foSyY/UTiV79dgF64RH2bT6wsIR5P7&#10;C8MN36ND4Zn25sS1FT1ClC5iH0VIUhDeT5fRAsQeIY6fQRa5/H+g+AUAAP//AwBQSwECLQAUAAYA&#10;CAAAACEAtoM4kv4AAADhAQAAEwAAAAAAAAAAAAAAAAAAAAAAW0NvbnRlbnRfVHlwZXNdLnhtbFBL&#10;AQItABQABgAIAAAAIQA4/SH/1gAAAJQBAAALAAAAAAAAAAAAAAAAAC8BAABfcmVscy8ucmVsc1BL&#10;AQItABQABgAIAAAAIQATCyYD6QMAAB4IAAAOAAAAAAAAAAAAAAAAAC4CAABkcnMvZTJvRG9jLnht&#10;bFBLAQItABQABgAIAAAAIQCJHFoj3wAAAAgBAAAPAAAAAAAAAAAAAAAAAEMGAABkcnMvZG93bnJl&#10;di54bWxQSwUGAAAAAAQABADzAAAATwcAAAAA&#10;" fillcolor="#fefcee">
                <v:fill color2="#787567" rotate="t" focusposition=".5,-52429f" focussize="" colors="0 #fefcee;22938f #fdfaea;1 #787567" focus="100%" type="gradientRadial"/>
                <v:shadow on="t" color="black" opacity="24903f" origin=",.5" offset="0,.55556mm"/>
                <v:textbox inset="0,0,0,0">
                  <w:txbxContent>
                    <w:p w:rsidR="000F6A1A" w:rsidRPr="00C52EFD" w:rsidRDefault="000F6A1A" w:rsidP="002F087B">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581865">
                        <w:rPr>
                          <w:b w:val="0"/>
                          <w:noProof/>
                          <w:color w:val="auto"/>
                          <w:sz w:val="20"/>
                          <w:szCs w:val="20"/>
                        </w:rPr>
                        <w:t>тыс. рублей</w:t>
                      </w:r>
                    </w:p>
                  </w:txbxContent>
                </v:textbox>
              </v:shape>
            </w:pict>
          </mc:Fallback>
        </mc:AlternateContent>
      </w:r>
    </w:p>
    <w:p w:rsidR="002F087B" w:rsidRPr="002F087B" w:rsidRDefault="005C7714" w:rsidP="005C7714">
      <w:pPr>
        <w:spacing w:after="0" w:line="240" w:lineRule="auto"/>
        <w:jc w:val="both"/>
        <w:rPr>
          <w:rFonts w:ascii="Times New Roman" w:eastAsia="Times New Roman" w:hAnsi="Times New Roman"/>
          <w:b/>
          <w:sz w:val="24"/>
          <w:szCs w:val="24"/>
          <w:lang w:eastAsia="ru-RU"/>
        </w:rPr>
      </w:pPr>
      <w:r w:rsidRPr="002F087B">
        <w:rPr>
          <w:rFonts w:ascii="Times New Roman" w:eastAsia="Times New Roman" w:hAnsi="Times New Roman"/>
          <w:noProof/>
          <w:sz w:val="24"/>
          <w:szCs w:val="24"/>
          <w:lang w:eastAsia="ru-RU"/>
        </w:rPr>
        <w:drawing>
          <wp:anchor distT="0" distB="0" distL="114300" distR="114300" simplePos="0" relativeHeight="251662336" behindDoc="0" locked="0" layoutInCell="1" allowOverlap="1" wp14:anchorId="3C867057" wp14:editId="0C90801E">
            <wp:simplePos x="0" y="0"/>
            <wp:positionH relativeFrom="column">
              <wp:posOffset>3283723</wp:posOffset>
            </wp:positionH>
            <wp:positionV relativeFrom="paragraph">
              <wp:posOffset>378460</wp:posOffset>
            </wp:positionV>
            <wp:extent cx="2845435" cy="2066925"/>
            <wp:effectExtent l="0" t="0" r="0" b="0"/>
            <wp:wrapTopAndBottom/>
            <wp:docPr id="84" name="Диаграм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Pr="002F087B">
        <w:rPr>
          <w:rFonts w:ascii="Times New Roman" w:eastAsia="Times New Roman" w:hAnsi="Times New Roman"/>
          <w:noProof/>
          <w:color w:val="FF0000"/>
          <w:sz w:val="24"/>
          <w:szCs w:val="24"/>
          <w:lang w:eastAsia="ru-RU"/>
        </w:rPr>
        <w:drawing>
          <wp:anchor distT="0" distB="0" distL="114300" distR="114300" simplePos="0" relativeHeight="251654144" behindDoc="0" locked="0" layoutInCell="1" allowOverlap="1" wp14:anchorId="1E8FAF74" wp14:editId="094AC398">
            <wp:simplePos x="0" y="0"/>
            <wp:positionH relativeFrom="column">
              <wp:posOffset>966</wp:posOffset>
            </wp:positionH>
            <wp:positionV relativeFrom="paragraph">
              <wp:posOffset>353336</wp:posOffset>
            </wp:positionV>
            <wp:extent cx="2830195" cy="1988820"/>
            <wp:effectExtent l="0" t="0" r="0" b="0"/>
            <wp:wrapTopAndBottom/>
            <wp:docPr id="8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p>
    <w:p w:rsidR="000F6A1A" w:rsidRDefault="000F6A1A" w:rsidP="002F087B">
      <w:pPr>
        <w:spacing w:before="120" w:after="0" w:line="240" w:lineRule="auto"/>
        <w:ind w:firstLine="709"/>
        <w:jc w:val="both"/>
        <w:rPr>
          <w:rFonts w:ascii="Times New Roman" w:eastAsia="Times New Roman" w:hAnsi="Times New Roman"/>
          <w:sz w:val="28"/>
          <w:szCs w:val="28"/>
          <w:lang w:eastAsia="ru-RU"/>
        </w:rPr>
      </w:pPr>
    </w:p>
    <w:p w:rsidR="002F087B" w:rsidRPr="002F087B" w:rsidRDefault="002F087B" w:rsidP="002F087B">
      <w:pPr>
        <w:spacing w:before="120" w:after="0" w:line="240" w:lineRule="auto"/>
        <w:ind w:firstLine="709"/>
        <w:jc w:val="both"/>
        <w:rPr>
          <w:rFonts w:ascii="Times New Roman" w:eastAsia="Times New Roman" w:hAnsi="Times New Roman"/>
          <w:color w:val="000000"/>
          <w:sz w:val="28"/>
          <w:szCs w:val="28"/>
          <w:lang w:eastAsia="ru-RU"/>
        </w:rPr>
      </w:pPr>
      <w:r w:rsidRPr="002F087B">
        <w:rPr>
          <w:rFonts w:ascii="Times New Roman" w:eastAsia="Times New Roman" w:hAnsi="Times New Roman"/>
          <w:sz w:val="28"/>
          <w:szCs w:val="28"/>
          <w:lang w:eastAsia="ru-RU"/>
        </w:rPr>
        <w:t xml:space="preserve">Весомую часть в расходах программы 71,8% занимают субсидии бюджетным, автономным учреждениям и иным некоммерческим организациям, из них 43,3% -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 </w:t>
      </w:r>
      <w:r w:rsidRPr="002F087B">
        <w:rPr>
          <w:rFonts w:ascii="Times New Roman" w:eastAsia="Times New Roman" w:hAnsi="Times New Roman"/>
          <w:color w:val="000000"/>
          <w:sz w:val="28"/>
          <w:szCs w:val="28"/>
          <w:lang w:eastAsia="ru-RU"/>
        </w:rPr>
        <w:t>На выполнение муниципального задания по оказанию муниципальных услуг (выполнению работ) направлено</w:t>
      </w:r>
      <w:r w:rsidR="00291828">
        <w:rPr>
          <w:rFonts w:ascii="Times New Roman" w:eastAsia="Times New Roman" w:hAnsi="Times New Roman"/>
          <w:color w:val="000000"/>
          <w:sz w:val="28"/>
          <w:szCs w:val="28"/>
          <w:lang w:eastAsia="ru-RU"/>
        </w:rPr>
        <w:t xml:space="preserve">      </w:t>
      </w:r>
      <w:r w:rsidRPr="002F087B">
        <w:rPr>
          <w:rFonts w:ascii="Times New Roman" w:eastAsia="Times New Roman" w:hAnsi="Times New Roman"/>
          <w:color w:val="000000"/>
          <w:sz w:val="28"/>
          <w:szCs w:val="28"/>
          <w:lang w:eastAsia="ru-RU"/>
        </w:rPr>
        <w:t xml:space="preserve"> 1 122 169,68 тыс. рублей. </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lastRenderedPageBreak/>
        <w:t>Предоставление муниципальных услуг (выполнение работ) по содержанию дорожного хозяйства и благоустройству города по данной программе осуществляло муниципальное бюджетное учреждение "Управление по дорожному хозяйству и благоустройству города Нижневартовска". Среднесписочная численность работников муницип</w:t>
      </w:r>
      <w:r w:rsidR="00D172C1">
        <w:rPr>
          <w:rFonts w:ascii="Times New Roman" w:eastAsia="Times New Roman" w:hAnsi="Times New Roman"/>
          <w:sz w:val="28"/>
          <w:szCs w:val="28"/>
          <w:lang w:eastAsia="ru-RU"/>
        </w:rPr>
        <w:t xml:space="preserve">ального учреждения за 2020 год составила 507 </w:t>
      </w:r>
      <w:r w:rsidRPr="002F087B">
        <w:rPr>
          <w:rFonts w:ascii="Times New Roman" w:eastAsia="Times New Roman" w:hAnsi="Times New Roman"/>
          <w:sz w:val="28"/>
          <w:szCs w:val="28"/>
          <w:lang w:eastAsia="ru-RU"/>
        </w:rPr>
        <w:t>человек</w:t>
      </w:r>
      <w:r w:rsidR="00D172C1">
        <w:rPr>
          <w:rFonts w:ascii="Times New Roman" w:eastAsia="Times New Roman" w:hAnsi="Times New Roman"/>
          <w:sz w:val="28"/>
          <w:szCs w:val="28"/>
          <w:lang w:eastAsia="ru-RU"/>
        </w:rPr>
        <w:t xml:space="preserve">. Объем расходов на оплату труда </w:t>
      </w:r>
      <w:r w:rsidRPr="002F087B">
        <w:rPr>
          <w:rFonts w:ascii="Times New Roman" w:eastAsia="Times New Roman" w:hAnsi="Times New Roman"/>
          <w:sz w:val="28"/>
          <w:szCs w:val="28"/>
          <w:lang w:eastAsia="ru-RU"/>
        </w:rPr>
        <w:t xml:space="preserve">составил – </w:t>
      </w:r>
      <w:r w:rsidR="00D172C1">
        <w:rPr>
          <w:rFonts w:ascii="Times New Roman" w:eastAsia="Times New Roman" w:hAnsi="Times New Roman"/>
          <w:sz w:val="28"/>
          <w:szCs w:val="28"/>
          <w:lang w:eastAsia="ru-RU"/>
        </w:rPr>
        <w:t xml:space="preserve">          </w:t>
      </w:r>
      <w:r w:rsidRPr="002F087B">
        <w:rPr>
          <w:rFonts w:ascii="Times New Roman" w:eastAsia="Times New Roman" w:hAnsi="Times New Roman"/>
          <w:sz w:val="28"/>
          <w:szCs w:val="28"/>
          <w:lang w:eastAsia="ru-RU"/>
        </w:rPr>
        <w:t xml:space="preserve">394 066,97 тыс. рублей. </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color w:val="000000"/>
          <w:sz w:val="28"/>
          <w:szCs w:val="28"/>
          <w:lang w:eastAsia="ru-RU"/>
        </w:rPr>
      </w:pPr>
      <w:r w:rsidRPr="002F087B">
        <w:rPr>
          <w:rFonts w:ascii="Times New Roman" w:eastAsia="Times New Roman" w:hAnsi="Times New Roman"/>
          <w:color w:val="000000"/>
          <w:sz w:val="28"/>
          <w:szCs w:val="28"/>
          <w:lang w:eastAsia="ru-RU"/>
        </w:rPr>
        <w:t>На иные цели направлено 738 686,93 тыс. рублей, из них в основном на:</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капитальный ремонт и ремонт автомобильных дорог общего пользования местного значения, в том числе в рамках реализации национального проекта "Безопасные и качественные автомобильные дороги" в сумме 689 092,02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ремонт светофорных объектов, ограждений, искусственных неровностей, элементов обустройства автомобильных дорог в сумме </w:t>
      </w:r>
      <w:r w:rsidR="00291828">
        <w:rPr>
          <w:rFonts w:ascii="Times New Roman" w:eastAsia="Times New Roman" w:hAnsi="Times New Roman"/>
          <w:sz w:val="28"/>
          <w:szCs w:val="28"/>
          <w:lang w:eastAsia="ru-RU"/>
        </w:rPr>
        <w:t>1</w:t>
      </w:r>
      <w:r w:rsidRPr="002F087B">
        <w:rPr>
          <w:rFonts w:ascii="Times New Roman" w:eastAsia="Times New Roman" w:hAnsi="Times New Roman"/>
          <w:sz w:val="28"/>
          <w:szCs w:val="28"/>
          <w:lang w:eastAsia="ru-RU"/>
        </w:rPr>
        <w:t>4 061,66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уплату иных платежей (в том числе штрафов) в сумме 13 682,83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организацию мероприятий по разработке деклараций безопасности на гидротехнические сооружения в сумме 6 745,00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обустройство, устройство, установку элементов обустройства автомобильной дороги в сумме 5 874,41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осуществление строительного контроля и инженерного сопровождения при выполнении работ по ремонту автомобильных дорог в сумме 3 225,59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компенсацию расходов на оплату стоимости проезда и провоза багажа к месту использования отпуска и обратно работников учреждения и неработающих членов их семей в сумме 2 843,79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реализацию мероприятий по снижению рисков распространения новой коронавирусной инфекции (COVID-2019) в сумме 2 163,68 тыс. рублей.</w:t>
      </w:r>
    </w:p>
    <w:p w:rsidR="002F087B" w:rsidRPr="002F087B" w:rsidRDefault="002F087B" w:rsidP="002F087B">
      <w:pPr>
        <w:spacing w:after="0" w:line="240" w:lineRule="auto"/>
        <w:ind w:firstLine="708"/>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Расходы на закупку товаров, работ и услуг для муниципальных нужд</w:t>
      </w:r>
      <w:r w:rsidR="00291828">
        <w:rPr>
          <w:rFonts w:ascii="Times New Roman" w:eastAsia="Times New Roman" w:hAnsi="Times New Roman"/>
          <w:sz w:val="28"/>
          <w:szCs w:val="28"/>
          <w:lang w:eastAsia="ru-RU"/>
        </w:rPr>
        <w:t xml:space="preserve"> в объеме программы </w:t>
      </w:r>
      <w:r w:rsidRPr="002F087B">
        <w:rPr>
          <w:rFonts w:ascii="Times New Roman" w:eastAsia="Times New Roman" w:hAnsi="Times New Roman"/>
          <w:sz w:val="28"/>
          <w:szCs w:val="28"/>
          <w:lang w:eastAsia="ru-RU"/>
        </w:rPr>
        <w:t xml:space="preserve">составили 26,7% или 692 830,90 тыс. рублей. Основной объем приходится на </w:t>
      </w:r>
      <w:r w:rsidR="00291828">
        <w:rPr>
          <w:rFonts w:ascii="Times New Roman" w:eastAsia="Times New Roman" w:hAnsi="Times New Roman"/>
          <w:sz w:val="28"/>
          <w:szCs w:val="28"/>
          <w:lang w:eastAsia="ru-RU"/>
        </w:rPr>
        <w:t xml:space="preserve">оказание услуг по </w:t>
      </w:r>
      <w:r w:rsidRPr="002F087B">
        <w:rPr>
          <w:rFonts w:ascii="Times New Roman" w:eastAsia="Times New Roman" w:hAnsi="Times New Roman"/>
          <w:sz w:val="28"/>
          <w:szCs w:val="28"/>
          <w:lang w:eastAsia="ru-RU"/>
        </w:rPr>
        <w:t>перевозк</w:t>
      </w:r>
      <w:r w:rsidR="00291828">
        <w:rPr>
          <w:rFonts w:ascii="Times New Roman" w:eastAsia="Times New Roman" w:hAnsi="Times New Roman"/>
          <w:sz w:val="28"/>
          <w:szCs w:val="28"/>
          <w:lang w:eastAsia="ru-RU"/>
        </w:rPr>
        <w:t>е</w:t>
      </w:r>
      <w:r w:rsidRPr="002F087B">
        <w:rPr>
          <w:rFonts w:ascii="Times New Roman" w:eastAsia="Times New Roman" w:hAnsi="Times New Roman"/>
          <w:sz w:val="28"/>
          <w:szCs w:val="28"/>
          <w:lang w:eastAsia="ru-RU"/>
        </w:rPr>
        <w:t xml:space="preserve"> пассажиров и багажа автомобильным транспортом по маршрутам регулярных перевозок на территории города Нижневартовска 21 регулярным маршрутом в границах городского округа – 642 125,86 тыс. рублей.</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Субсидии юридическим лицам (кроме некоммерческих организаций), индивидуальным предпринимателям, физическим лицам – производителям товаров, работ, услуг по программе составили 1,5%. На данные цели направлено 37 607,03 тыс. рублей. </w:t>
      </w:r>
    </w:p>
    <w:p w:rsidR="002F087B" w:rsidRDefault="002F087B" w:rsidP="00C43218">
      <w:pPr>
        <w:shd w:val="clear" w:color="auto" w:fill="FFFFFF"/>
        <w:spacing w:after="120" w:line="240" w:lineRule="auto"/>
        <w:ind w:firstLine="709"/>
        <w:jc w:val="both"/>
        <w:textAlignment w:val="top"/>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0F6A1A" w:rsidRPr="002F087B" w:rsidRDefault="000F6A1A" w:rsidP="00C43218">
      <w:pPr>
        <w:shd w:val="clear" w:color="auto" w:fill="FFFFFF"/>
        <w:spacing w:after="120" w:line="240" w:lineRule="auto"/>
        <w:ind w:firstLine="709"/>
        <w:jc w:val="both"/>
        <w:textAlignment w:val="top"/>
        <w:rPr>
          <w:rFonts w:ascii="Times New Roman" w:hAnsi="Times New Roman"/>
          <w:sz w:val="28"/>
          <w:szCs w:val="28"/>
          <w:lang w:eastAsia="ru-RU"/>
        </w:rPr>
      </w:pPr>
    </w:p>
    <w:tbl>
      <w:tblPr>
        <w:tblW w:w="9639" w:type="dxa"/>
        <w:tblInd w:w="108" w:type="dxa"/>
        <w:tblLayout w:type="fixed"/>
        <w:tblLook w:val="04A0" w:firstRow="1" w:lastRow="0" w:firstColumn="1" w:lastColumn="0" w:noHBand="0" w:noVBand="1"/>
      </w:tblPr>
      <w:tblGrid>
        <w:gridCol w:w="5307"/>
        <w:gridCol w:w="1526"/>
        <w:gridCol w:w="1451"/>
        <w:gridCol w:w="1355"/>
      </w:tblGrid>
      <w:tr w:rsidR="002F087B" w:rsidRPr="002F087B" w:rsidTr="008E3E94">
        <w:trPr>
          <w:trHeight w:val="1377"/>
          <w:tblHeader/>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hideMark/>
          </w:tcPr>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lastRenderedPageBreak/>
              <w:t xml:space="preserve">Наименование </w:t>
            </w:r>
          </w:p>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основного мероприятия, </w:t>
            </w:r>
          </w:p>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источника финансирования </w:t>
            </w:r>
          </w:p>
        </w:tc>
        <w:tc>
          <w:tcPr>
            <w:tcW w:w="1526"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hideMark/>
          </w:tcPr>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Уточненные плановые назначения, </w:t>
            </w:r>
          </w:p>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451"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hideMark/>
          </w:tcPr>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Исполнение,</w:t>
            </w:r>
          </w:p>
          <w:p w:rsidR="002F087B" w:rsidRPr="002F087B" w:rsidRDefault="002F087B" w:rsidP="002F087B">
            <w:pPr>
              <w:tabs>
                <w:tab w:val="left" w:pos="851"/>
              </w:tabs>
              <w:spacing w:after="0" w:line="240" w:lineRule="auto"/>
              <w:ind w:left="-142" w:right="-110"/>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355"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hideMark/>
          </w:tcPr>
          <w:p w:rsidR="002F087B" w:rsidRPr="002F087B" w:rsidRDefault="002F087B" w:rsidP="002F087B">
            <w:pPr>
              <w:tabs>
                <w:tab w:val="left" w:pos="851"/>
              </w:tabs>
              <w:spacing w:after="0" w:line="240" w:lineRule="auto"/>
              <w:ind w:left="-108" w:right="-110" w:hanging="34"/>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 </w:t>
            </w:r>
          </w:p>
          <w:p w:rsidR="002F087B" w:rsidRPr="002F087B" w:rsidRDefault="002F087B" w:rsidP="002F087B">
            <w:pPr>
              <w:tabs>
                <w:tab w:val="left" w:pos="851"/>
              </w:tabs>
              <w:spacing w:after="0" w:line="240" w:lineRule="auto"/>
              <w:ind w:left="-108" w:right="-110" w:hanging="34"/>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исполнения</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Капитальный ремонт, ремонт автомобильных дорог общего пользования местного значения (средства бюджета города) </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6 044,52</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6 044,45</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100,0</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Организация регулярных перевозок пассажиров и багажа автомобильным транспортом общего пользования на территории городского округа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654 654,28</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642 130,66</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98,1</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Защита населения от болезней, общих для человека и животных, в том числе:</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20 753,22</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18 920,75 </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91,2</w:t>
            </w:r>
          </w:p>
        </w:tc>
      </w:tr>
      <w:tr w:rsidR="002F087B" w:rsidRPr="002F087B" w:rsidTr="000F6A1A">
        <w:trPr>
          <w:trHeight w:val="329"/>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15 746,32</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13 913,85</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88,4</w:t>
            </w:r>
          </w:p>
        </w:tc>
      </w:tr>
      <w:tr w:rsidR="002F087B" w:rsidRPr="002F087B" w:rsidTr="000F6A1A">
        <w:trPr>
          <w:trHeight w:val="391"/>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автономного округа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5 006,90</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5 006,90</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100,0</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Организация ритуальных услуг и содержание мест захоронения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42 272,10</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38 754,92</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91,7</w:t>
            </w:r>
          </w:p>
        </w:tc>
      </w:tr>
      <w:tr w:rsidR="002F087B" w:rsidRPr="002F087B" w:rsidTr="002B219B">
        <w:trPr>
          <w:trHeight w:val="2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Содержание автомобильных дорог местного значения в границах городского округа и искусственных сооружений на них (Дорожный фонд) (средства бюджета города)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893 000,73</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865 608,56</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96,9</w:t>
            </w:r>
          </w:p>
        </w:tc>
      </w:tr>
      <w:tr w:rsidR="002F087B" w:rsidRPr="002F087B" w:rsidTr="002B219B">
        <w:trPr>
          <w:trHeight w:val="2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Обеспечение безопасности дорожного движения на автомобильных дорогах местного значения в границах городского округа (Дорожный фонд) (средства бюджета города)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90 579,38</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85 539,97</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94,4</w:t>
            </w:r>
          </w:p>
        </w:tc>
      </w:tr>
      <w:tr w:rsidR="002F087B" w:rsidRPr="002F087B" w:rsidTr="002B219B">
        <w:trPr>
          <w:trHeight w:val="2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Содержание, обслуживание и развитие отдельных объектов и элементов благоустройства (средства бюджета города)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115 070,45</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45 592,40</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39,6</w:t>
            </w:r>
          </w:p>
        </w:tc>
      </w:tr>
      <w:tr w:rsidR="002F087B" w:rsidRPr="002F087B" w:rsidTr="002B219B">
        <w:trPr>
          <w:trHeight w:val="2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t>Озеленение территории города (средства бюджета города)</w:t>
            </w:r>
          </w:p>
        </w:tc>
        <w:tc>
          <w:tcPr>
            <w:tcW w:w="1526"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14 726,04</w:t>
            </w:r>
          </w:p>
        </w:tc>
        <w:tc>
          <w:tcPr>
            <w:tcW w:w="1451"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12 850,62</w:t>
            </w:r>
          </w:p>
        </w:tc>
        <w:tc>
          <w:tcPr>
            <w:tcW w:w="1355"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87,3</w:t>
            </w:r>
          </w:p>
        </w:tc>
      </w:tr>
      <w:tr w:rsidR="002F087B" w:rsidRPr="002F087B" w:rsidTr="000F6A1A">
        <w:trPr>
          <w:trHeight w:val="434"/>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Уличное освещение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120 788,27</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120 714,55</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99,9</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color w:val="FF0000"/>
                <w:sz w:val="24"/>
                <w:szCs w:val="24"/>
                <w:lang w:eastAsia="ru-RU"/>
              </w:rPr>
            </w:pPr>
            <w:r w:rsidRPr="002F087B">
              <w:rPr>
                <w:rFonts w:ascii="Times New Roman" w:eastAsia="Times New Roman" w:hAnsi="Times New Roman"/>
                <w:sz w:val="24"/>
                <w:szCs w:val="24"/>
                <w:lang w:eastAsia="ru-RU"/>
              </w:rPr>
              <w:t>Содержание, ремонт и капитальный ремонт берегоукрепления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23 791,42</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23 674,56</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99,5</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Поддержка дорожного хозяйства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14 190,41</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13 855,40</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97,6</w:t>
            </w:r>
          </w:p>
        </w:tc>
      </w:tr>
      <w:tr w:rsidR="002F087B" w:rsidRPr="002F087B" w:rsidTr="002B219B">
        <w:trPr>
          <w:trHeight w:val="20"/>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Внедрение автоматизированных и роботизированных технологий организации дорожного движения и контроля за соблюдением правил дорожного движения, в том числе:</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28 644,35</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28 515,68</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99,6</w:t>
            </w:r>
          </w:p>
        </w:tc>
      </w:tr>
      <w:tr w:rsidR="002F087B" w:rsidRPr="002F087B" w:rsidTr="000F6A1A">
        <w:trPr>
          <w:trHeight w:val="403"/>
        </w:trPr>
        <w:tc>
          <w:tcPr>
            <w:tcW w:w="5307" w:type="dxa"/>
            <w:tcBorders>
              <w:top w:val="nil"/>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города</w:t>
            </w:r>
          </w:p>
        </w:tc>
        <w:tc>
          <w:tcPr>
            <w:tcW w:w="1526"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10 632,45</w:t>
            </w:r>
          </w:p>
        </w:tc>
        <w:tc>
          <w:tcPr>
            <w:tcW w:w="1451"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10 593,83</w:t>
            </w:r>
          </w:p>
        </w:tc>
        <w:tc>
          <w:tcPr>
            <w:tcW w:w="1355" w:type="dxa"/>
            <w:tcBorders>
              <w:top w:val="nil"/>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99,6</w:t>
            </w:r>
          </w:p>
        </w:tc>
      </w:tr>
      <w:tr w:rsidR="002F087B" w:rsidRPr="002F087B" w:rsidTr="000F6A1A">
        <w:trPr>
          <w:trHeight w:val="50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автономного округа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18 011,90</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17 921,85</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99,5</w:t>
            </w:r>
          </w:p>
        </w:tc>
      </w:tr>
      <w:tr w:rsidR="002F087B" w:rsidRPr="002F087B" w:rsidTr="002B219B">
        <w:trPr>
          <w:trHeight w:val="20"/>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Региональный проект "Дорожная сеть", в том числе:</w:t>
            </w:r>
          </w:p>
        </w:tc>
        <w:tc>
          <w:tcPr>
            <w:tcW w:w="1526"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689 430,99</w:t>
            </w:r>
          </w:p>
        </w:tc>
        <w:tc>
          <w:tcPr>
            <w:tcW w:w="1451"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689 092,02</w:t>
            </w:r>
          </w:p>
        </w:tc>
        <w:tc>
          <w:tcPr>
            <w:tcW w:w="1355" w:type="dxa"/>
            <w:tcBorders>
              <w:top w:val="single" w:sz="4" w:space="0" w:color="auto"/>
              <w:left w:val="nil"/>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125"/>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99,9</w:t>
            </w:r>
          </w:p>
        </w:tc>
      </w:tr>
      <w:tr w:rsidR="002F087B" w:rsidRPr="002F087B" w:rsidTr="000F6A1A">
        <w:trPr>
          <w:trHeight w:val="407"/>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бюджета города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95 646,99</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95 308,02</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99,6</w:t>
            </w:r>
          </w:p>
        </w:tc>
      </w:tr>
      <w:tr w:rsidR="002F087B" w:rsidRPr="002F087B" w:rsidTr="000F6A1A">
        <w:trPr>
          <w:trHeight w:val="371"/>
        </w:trPr>
        <w:tc>
          <w:tcPr>
            <w:tcW w:w="5307"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ind w:left="29" w:right="114"/>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lastRenderedPageBreak/>
              <w:t>- средства федерального бюджета</w:t>
            </w:r>
          </w:p>
        </w:tc>
        <w:tc>
          <w:tcPr>
            <w:tcW w:w="1526"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593 784,00</w:t>
            </w:r>
          </w:p>
        </w:tc>
        <w:tc>
          <w:tcPr>
            <w:tcW w:w="1451"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593 784,00</w:t>
            </w:r>
          </w:p>
        </w:tc>
        <w:tc>
          <w:tcPr>
            <w:tcW w:w="1355"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rsidR="002F087B" w:rsidRPr="002F087B" w:rsidRDefault="002F087B" w:rsidP="002B219B">
            <w:pPr>
              <w:spacing w:after="0" w:line="240" w:lineRule="auto"/>
              <w:jc w:val="right"/>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100,0</w:t>
            </w:r>
          </w:p>
        </w:tc>
      </w:tr>
    </w:tbl>
    <w:p w:rsidR="002F087B" w:rsidRPr="002F087B" w:rsidRDefault="002F087B" w:rsidP="002F087B">
      <w:pPr>
        <w:shd w:val="clear" w:color="auto" w:fill="FFFFFF"/>
        <w:spacing w:before="120"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Низкое исполнение по отдельным основным мероприятиям обусловлено:</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экономией, сложившейся по результатам проведения конкурсных процедур;</w:t>
      </w:r>
    </w:p>
    <w:p w:rsidR="002F087B" w:rsidRPr="002F087B" w:rsidRDefault="002F087B" w:rsidP="002F087B">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оплат</w:t>
      </w:r>
      <w:r w:rsidR="00676B9B">
        <w:rPr>
          <w:rFonts w:ascii="Times New Roman" w:eastAsia="Times New Roman" w:hAnsi="Times New Roman"/>
          <w:sz w:val="28"/>
          <w:szCs w:val="28"/>
          <w:lang w:eastAsia="ru-RU"/>
        </w:rPr>
        <w:t>ой</w:t>
      </w:r>
      <w:r w:rsidRPr="002F087B">
        <w:rPr>
          <w:rFonts w:ascii="Times New Roman" w:eastAsia="Times New Roman" w:hAnsi="Times New Roman"/>
          <w:sz w:val="28"/>
          <w:szCs w:val="28"/>
          <w:lang w:eastAsia="ru-RU"/>
        </w:rPr>
        <w:t xml:space="preserve"> работ по "факту" на основании актов выполненных работ;</w:t>
      </w:r>
    </w:p>
    <w:p w:rsidR="002F087B" w:rsidRDefault="002F087B" w:rsidP="002F087B">
      <w:pPr>
        <w:tabs>
          <w:tab w:val="left" w:pos="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 </w:t>
      </w:r>
      <w:r w:rsidR="00676B9B" w:rsidRPr="00676B9B">
        <w:rPr>
          <w:rFonts w:ascii="Times New Roman" w:eastAsia="Times New Roman" w:hAnsi="Times New Roman"/>
          <w:sz w:val="28"/>
          <w:szCs w:val="28"/>
          <w:lang w:eastAsia="ru-RU"/>
        </w:rPr>
        <w:t>отсутствие</w:t>
      </w:r>
      <w:r w:rsidR="002B219B">
        <w:rPr>
          <w:rFonts w:ascii="Times New Roman" w:eastAsia="Times New Roman" w:hAnsi="Times New Roman"/>
          <w:sz w:val="28"/>
          <w:szCs w:val="28"/>
          <w:lang w:eastAsia="ru-RU"/>
        </w:rPr>
        <w:t>м</w:t>
      </w:r>
      <w:r w:rsidR="00676B9B" w:rsidRPr="00676B9B">
        <w:rPr>
          <w:rFonts w:ascii="Times New Roman" w:eastAsia="Times New Roman" w:hAnsi="Times New Roman"/>
          <w:sz w:val="28"/>
          <w:szCs w:val="28"/>
          <w:lang w:eastAsia="ru-RU"/>
        </w:rPr>
        <w:t xml:space="preserve"> возможности использования плановых назначений в связи с поздним безвозмездным перечислением средств, имеющих целевое назначение, по соглашениям о сотрудничестве с предприятиями, организациями</w:t>
      </w:r>
      <w:r w:rsidRPr="002F087B">
        <w:rPr>
          <w:rFonts w:ascii="Times New Roman" w:eastAsia="Times New Roman" w:hAnsi="Times New Roman"/>
          <w:sz w:val="28"/>
          <w:szCs w:val="28"/>
          <w:lang w:eastAsia="ru-RU"/>
        </w:rPr>
        <w:t xml:space="preserve"> на </w:t>
      </w:r>
      <w:r w:rsidR="00676B9B" w:rsidRPr="00676B9B">
        <w:rPr>
          <w:rFonts w:ascii="Times New Roman" w:eastAsia="Times New Roman" w:hAnsi="Times New Roman"/>
          <w:sz w:val="28"/>
          <w:szCs w:val="28"/>
          <w:lang w:eastAsia="ru-RU"/>
        </w:rPr>
        <w:t>ремонт и благоустройство набережной реки Обь в городе Нижневартовске</w:t>
      </w:r>
      <w:r w:rsidR="00676B9B" w:rsidRPr="002F087B">
        <w:rPr>
          <w:rFonts w:ascii="Times New Roman" w:eastAsia="Times New Roman" w:hAnsi="Times New Roman"/>
          <w:sz w:val="28"/>
          <w:szCs w:val="28"/>
          <w:lang w:eastAsia="ru-RU"/>
        </w:rPr>
        <w:t xml:space="preserve"> </w:t>
      </w:r>
      <w:r w:rsidRPr="002F087B">
        <w:rPr>
          <w:rFonts w:ascii="Times New Roman" w:eastAsia="Times New Roman" w:hAnsi="Times New Roman"/>
          <w:sz w:val="28"/>
          <w:szCs w:val="28"/>
          <w:lang w:eastAsia="ru-RU"/>
        </w:rPr>
        <w:t>в створе улиц Мусы Джалиля и Проспекта Победы;</w:t>
      </w:r>
    </w:p>
    <w:p w:rsidR="00676B9B" w:rsidRDefault="002F087B" w:rsidP="002F087B">
      <w:pPr>
        <w:tabs>
          <w:tab w:val="left" w:pos="0"/>
        </w:tabs>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 </w:t>
      </w:r>
      <w:r w:rsidR="00676B9B" w:rsidRPr="00676B9B">
        <w:rPr>
          <w:rFonts w:ascii="Times New Roman" w:eastAsia="Times New Roman" w:hAnsi="Times New Roman"/>
          <w:sz w:val="28"/>
          <w:szCs w:val="28"/>
          <w:lang w:eastAsia="ru-RU"/>
        </w:rPr>
        <w:t>отсутствие</w:t>
      </w:r>
      <w:r w:rsidR="002B219B">
        <w:rPr>
          <w:rFonts w:ascii="Times New Roman" w:eastAsia="Times New Roman" w:hAnsi="Times New Roman"/>
          <w:sz w:val="28"/>
          <w:szCs w:val="28"/>
          <w:lang w:eastAsia="ru-RU"/>
        </w:rPr>
        <w:t>м</w:t>
      </w:r>
      <w:r w:rsidR="00676B9B" w:rsidRPr="00676B9B">
        <w:rPr>
          <w:rFonts w:ascii="Times New Roman" w:eastAsia="Times New Roman" w:hAnsi="Times New Roman"/>
          <w:sz w:val="28"/>
          <w:szCs w:val="28"/>
          <w:lang w:eastAsia="ru-RU"/>
        </w:rPr>
        <w:t xml:space="preserve"> возможности использования плановых назначений на возмещение затрат </w:t>
      </w:r>
      <w:r w:rsidR="00676B9B" w:rsidRPr="002F087B">
        <w:rPr>
          <w:rFonts w:ascii="Times New Roman" w:eastAsia="Times New Roman" w:hAnsi="Times New Roman"/>
          <w:sz w:val="28"/>
          <w:szCs w:val="28"/>
          <w:lang w:eastAsia="ru-RU"/>
        </w:rPr>
        <w:t>по проведению дезинфекции автомобильного транспорта по маршрутам, осуществляющим регулярные перевозки пассажиров и багажа</w:t>
      </w:r>
      <w:r w:rsidR="00676B9B" w:rsidRPr="00676B9B">
        <w:rPr>
          <w:rFonts w:ascii="Times New Roman" w:eastAsia="Times New Roman" w:hAnsi="Times New Roman"/>
          <w:sz w:val="28"/>
          <w:szCs w:val="28"/>
          <w:lang w:eastAsia="ru-RU"/>
        </w:rPr>
        <w:t>, в связи с поздним предоставлением из бюджета автономного округа дотации в соответствии с распоряжением Правительства Ханты-Мансийского автономного округа – Югры от 28.12.2020 №821-рп "О предоставлении бюджетам городских округов и муниципальных районов Ханты-Мансийского автономного округа – Югры дотаций на поддержку мер по обеспечению сбалансированности бюджетов городских округов и муниципальных районов Ханты-Мансийского автономного округа – Югры", в целях финансового обеспечения мероприятий, направленных на профилактику и устранение последствий распространения новой коронавирусной инфекции, вызванной COVID-19</w:t>
      </w:r>
      <w:r w:rsidR="00676B9B">
        <w:rPr>
          <w:rFonts w:ascii="Times New Roman" w:eastAsia="Times New Roman" w:hAnsi="Times New Roman"/>
          <w:sz w:val="28"/>
          <w:szCs w:val="28"/>
          <w:lang w:eastAsia="ru-RU"/>
        </w:rPr>
        <w:t>;</w:t>
      </w:r>
    </w:p>
    <w:p w:rsidR="002F087B" w:rsidRPr="002F087B" w:rsidRDefault="002F087B" w:rsidP="00C43218">
      <w:pPr>
        <w:tabs>
          <w:tab w:val="left" w:pos="0"/>
        </w:tabs>
        <w:spacing w:after="24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отсутствием потребности в плановых назначениях на возмещение затрат на обслуживание и содержание общественных туалетов на территориях, прилегающих к жилищному фонду, не оборудованному санитарными узлами, в связи с прекращением функционирования 4-х общественных туалетов, в результате переселения жильцов.</w:t>
      </w:r>
    </w:p>
    <w:p w:rsidR="002F087B" w:rsidRPr="002F087B" w:rsidRDefault="002F087B" w:rsidP="000F6A1A">
      <w:pPr>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Муниципальная программа </w:t>
      </w:r>
    </w:p>
    <w:p w:rsidR="002F087B" w:rsidRPr="002F087B" w:rsidRDefault="002F087B" w:rsidP="000F6A1A">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"Капитальное строительство и реконструкция объектов города Нижневартовска на 2018-2025 годы и на период до 2030 года"</w:t>
      </w:r>
    </w:p>
    <w:p w:rsidR="002F087B" w:rsidRDefault="002F087B" w:rsidP="00C43218">
      <w:pPr>
        <w:spacing w:before="240" w:after="12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Исполнение по муниципальной программе составило 1 158 762,96 тыс. рублей или 80,4% по отношению к уточненным плановым назначениям -                   1 440 502,24 тыс. рублей.</w:t>
      </w:r>
    </w:p>
    <w:p w:rsidR="000F6A1A" w:rsidRDefault="000F6A1A" w:rsidP="00C43218">
      <w:pPr>
        <w:spacing w:before="240" w:after="120" w:line="240" w:lineRule="auto"/>
        <w:ind w:firstLine="709"/>
        <w:jc w:val="both"/>
        <w:rPr>
          <w:rFonts w:ascii="Times New Roman" w:eastAsia="Times New Roman" w:hAnsi="Times New Roman"/>
          <w:sz w:val="28"/>
          <w:szCs w:val="28"/>
          <w:lang w:eastAsia="ru-RU"/>
        </w:rPr>
      </w:pPr>
    </w:p>
    <w:p w:rsidR="000F6A1A" w:rsidRDefault="000F6A1A" w:rsidP="00C43218">
      <w:pPr>
        <w:spacing w:before="240" w:after="120" w:line="240" w:lineRule="auto"/>
        <w:ind w:firstLine="709"/>
        <w:jc w:val="both"/>
        <w:rPr>
          <w:rFonts w:ascii="Times New Roman" w:eastAsia="Times New Roman" w:hAnsi="Times New Roman"/>
          <w:sz w:val="28"/>
          <w:szCs w:val="28"/>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44928" behindDoc="1" locked="0" layoutInCell="1" allowOverlap="1" wp14:anchorId="1B533544" wp14:editId="622F3DE7">
                <wp:simplePos x="0" y="0"/>
                <wp:positionH relativeFrom="column">
                  <wp:posOffset>3001949</wp:posOffset>
                </wp:positionH>
                <wp:positionV relativeFrom="paragraph">
                  <wp:posOffset>69850</wp:posOffset>
                </wp:positionV>
                <wp:extent cx="2951480" cy="434975"/>
                <wp:effectExtent l="57150" t="38100" r="77470" b="98425"/>
                <wp:wrapNone/>
                <wp:docPr id="86" name="Поле 8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B533544" id="Поле 86" o:spid="_x0000_s1050" type="#_x0000_t202" alt="Название: Исполнение бюджетной росписи Администрации города за 2012 год" style="position:absolute;left:0;text-align:left;margin-left:236.35pt;margin-top:5.5pt;width:232.4pt;height:34.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eqrtAMAAKQHAAAOAAAAZHJzL2Uyb0RvYy54bWysVc2OHDUQviPxDlbfs/OTmbDT2t4o7E4Q&#10;Uggouyjnmm73j+i2G9uzPcspyYFjlCMXxCsskA2LIMsreN6Iz/b0zABRJBB9aNlV9lc/X1X56P6q&#10;qdkFV7qSIolGB8OIcZHKrBJFEn15/vDOYcS0IZFRLQVPokuuo/vHH35w1LUxH8tS1hlXDCBCx12b&#10;RKUxbTwY6LTkDekD2XIBZS5VQwZbVQwyRR3Qm3owHg7vDTqpslbJlGsN6WlQRsceP895aj7Pc80N&#10;q5MIvhn/V/6/cP/B8RHFhaK2rNKNG/QfvGioEjC6hTolQ2ypqn9ANVWqpJa5OUhlM5B5XqXcx4Bo&#10;RsO/RXNWUst9LEiObrdp0v8fbPr44gvFqiyJDu9FTFADjuwP9tb+Zq+ZE2Vcp8iX/d5e2V/sT/i/&#10;tTf2Omb2u/Vz+4c/+dZeBymzP65f2tf2jb1ev4Do1v7K1s/srT95g/8Ns6+g/x0QgFk/X7+A+mr9&#10;LfZQ/YyTOI0DVwzGrhhyMvZi+9ox1bU6hsNnLVw2q4/lChXns67bRzL9SjMhT0oSBX+glOxKThky&#10;NXI3B3tXA452IIvuM5khYloa6YFWuWocjSCGAR0Vc7mtEr4yLIVwPJuOJodQpdBN7k5mH029CYr7&#10;263S5hMuG+YWSaRQhR6dLh5p47yhuD+yqZnsYVXXTEnztDKlp70PrdC4409p1krEMwwRq2JxUit2&#10;QSjs+Xx+Mg+ZMJUwQTgZ4gv1rckgziC+O+3l8EIHFO9RofethNtOsjnzPksOcmOppIyHo7PZTvrv&#10;7Y+cl+8PVe9sYRJsPdizNZ72nr0jVoi2uW3JlMz9kiitVFq7pqM4Byfn8gnYc9Mj5M1NkDuH3hxD&#10;W2yEGCWjINywC6iQVEWeWgdXC9Yl0Ww6nqJ0CLMur8lg2bToPi2KiFFdYIimRgWKZV1tL+tLvaUb&#10;4y+T3TnqMWI1aQMFysJ/4eIuMbM+AeBxLzGjYS93ifHQ3l29b9KV6CnpMtDpVYFk11hzkSFUig1V&#10;dVgDqRZOxP3Y3VStXBquzsqsY4t6qZ4QQg2lxbLK9UZgDhuXTK9BY/21D95RBXvBUt2WtCltR8Gm&#10;Ffcre+uDj3HPPT8V3CAII8GsFis/CscTh+JGxkJml5gTcMg1nnvosCil+iZiHR4N8Pb1khQHD58K&#10;35vM9AvVLxb9gkSKq4FgFjYnxlEXsWWrqqIEduhiIR9gIuWVHxY7P+C/2+Ap6IvLPVvurdnf+1O7&#10;x/X4TwAAAP//AwBQSwMEFAAGAAgAAAAhAPzjTQzfAAAACQEAAA8AAABkcnMvZG93bnJldi54bWxM&#10;j8FuwjAQRO9I/IO1lXoDJxQaSOOgCqmHnqpCytnESxI1XofYQOjXd3uix9U8zb7J1oNtxQV73zhS&#10;EE8jEEilMw1VCord22QJwgdNRreOUMENPazz8SjTqXFX+sTLNlSCS8inWkEdQpdK6csarfZT1yFx&#10;dnS91YHPvpKm11cut62cRdGztLoh/lDrDjc1lt/bs1WwKz6Op73DL7n8mcdD8X6L9vFGqceH4fUF&#10;RMAh3GH402d1yNnp4M5kvGgVzJNZwigHMW9iYPWULEAcFCSrBcg8k/8X5L8AAAD//wMAUEsBAi0A&#10;FAAGAAgAAAAhALaDOJL+AAAA4QEAABMAAAAAAAAAAAAAAAAAAAAAAFtDb250ZW50X1R5cGVzXS54&#10;bWxQSwECLQAUAAYACAAAACEAOP0h/9YAAACUAQAACwAAAAAAAAAAAAAAAAAvAQAAX3JlbHMvLnJl&#10;bHNQSwECLQAUAAYACAAAACEAoIHqq7QDAACkBwAADgAAAAAAAAAAAAAAAAAuAgAAZHJzL2Uyb0Rv&#10;Yy54bWxQSwECLQAUAAYACAAAACEA/ONNDN8AAAAJAQAADwAAAAAAAAAAAAAAAAAOBgAAZHJzL2Rv&#10;d25yZXYueG1sUEsFBgAAAAAEAAQA8wAAABoHA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45952" behindDoc="1" locked="0" layoutInCell="1" allowOverlap="1" wp14:anchorId="4966BCB4" wp14:editId="056233EA">
                <wp:simplePos x="0" y="0"/>
                <wp:positionH relativeFrom="column">
                  <wp:posOffset>304</wp:posOffset>
                </wp:positionH>
                <wp:positionV relativeFrom="paragraph">
                  <wp:posOffset>64135</wp:posOffset>
                </wp:positionV>
                <wp:extent cx="2951480" cy="434975"/>
                <wp:effectExtent l="57150" t="38100" r="77470" b="98425"/>
                <wp:wrapNone/>
                <wp:docPr id="87" name="Поле 8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966BCB4" id="Поле 87" o:spid="_x0000_s1051" type="#_x0000_t202" alt="Название: Исполнение бюджетной росписи Администрации города за 2012 год" style="position:absolute;left:0;text-align:left;margin-left:0;margin-top:5.05pt;width:232.4pt;height:3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A96swMAAKQHAAAOAAAAZHJzL2Uyb0RvYy54bWysVcuOHDUU3SPxD1btM/3INJkuTU0UZjoI&#10;KTyUGcT6dpXrIarswnZP9bAiWbCMsmSD+IUBMjAIMvyC+484tru6C4gigahFyb7XPvdx7r0+frhu&#10;anbJla6kSKLJwThiXKQyq0SRRJ9dPL53FDFtSGRUS8GT6Irr6OHJu+8cd23Mp7KUdcYVA4jQcdcm&#10;UWlMG49GOi15Q/pAtlxAmUvVkMFWFaNMUQf0ph5Nx+P3Rp1UWatkyrWG9CwooxOPn+c8NZ/kueaG&#10;1UkE34z/K/9fuv/o5JjiQlFbVunWDfoPXjRUCRjdQZ2RIbZS1T+gmipVUsvcHKSyGck8r1LuY0A0&#10;k/HfojkvqeU+FiRHt7s06f8PNv348lPFqiyJjh5ETFADjuz39s7+Zm+YE2Vcp8iX/c5e21/sj/i/&#10;trf2Jmb2280z+4c/+dreBCmzP2xe2Ff2Z3uzeQ7Rnf2Vbb62d/7kLf63zL6E/ndAAGbzbPMc6uvN&#10;N9hD9RNO4jQOXDMYu2bIydSL7SvHVNfqGA6ft3DZrN+Xa1Scz7pun8j0C82EPC1JFPyRUrIrOWXI&#10;1MTdHA2uBhztQJbdRzJDxLQy0gOtc9U4GkEMAzoq5mpXJXxtWArhdD6bHB5BlUJ3eP9w/mDmTVDc&#10;326VNh9w2TC3SCKFKvTodPlEG+cNxf2Rbc1kj6u6ZkqazytTetr70AqNO/6UZq1EPOMQsSqWp7Vi&#10;l4TCXiwWp4uQCVMJE4SHY3yhvjUZxBnE92e9HF7ogOI9KvTQSrjtJNszb7PkILeWSsp4ODqf76X/&#10;3v7Eefn2UPXeFibBzoOBrems9+wNsUK0y21LpmTul0RppdLaNR3FOTi5kE/BnpseIW9ugtw78uYY&#10;2mIrxCiZBOGWXUCFpCry1Dq4WrAuieaz6QylQ5h1eU0Gy6ZF92lRRIzqAkM0NSpQLOtqd1lf6R3d&#10;GH+Z7C5QjxGrSRsoUBb+Cxf3iZn3CQCPg8RMxr3cJcZDe3f10KQr0TPSZaDTqwLJrrEWIkOoFBuq&#10;6rAGUi2ciPuxu61auTJcnZdZx5b1Sj0lhBpKi2WV643AHDYumV6DxvprH7yhCgbBUt2WtC1tR8G2&#10;FYeVvfPBxzhwz08FNwjCSDDr5dqPQjCE4NzIWMrsCnMCDrnGcw8dFqVUX0Wsw6MB3r5ckeLg4UPh&#10;e5OZfqH6xbJfkEhxNRDMwubUOOoitmpVVZTADl0s5CNMpLzyw2LvB/x3GzwFfXG5Z8u9NcO9P7V/&#10;XE/+BAAA//8DAFBLAwQUAAYACAAAACEA4VzSq9wAAAAGAQAADwAAAGRycy9kb3ducmV2LnhtbEyP&#10;wU7DMBBE70j8g7WVuFE7KApRiFNVlThwQrRpz268TSLidYjdNuXrWU5wnJ3VzJtyNbtBXHAKvScN&#10;yVKBQGq87anVUO9eH3MQIRqyZvCEGm4YYFXd35WmsP5KH3jZxlZwCIXCaOhiHAspQ9OhM2HpRyT2&#10;Tn5yJrKcWmknc+VwN8gnpTLpTE/c0JkRNx02n9uz07Cr309fB497mX+nyVy/3dQh2Wj9sJjXLyAi&#10;zvHvGX7xGR0qZjr6M9kgBg08JPJVJSDYTbOUhxw1POcZyKqU//GrHwAAAP//AwBQSwECLQAUAAYA&#10;CAAAACEAtoM4kv4AAADhAQAAEwAAAAAAAAAAAAAAAAAAAAAAW0NvbnRlbnRfVHlwZXNdLnhtbFBL&#10;AQItABQABgAIAAAAIQA4/SH/1gAAAJQBAAALAAAAAAAAAAAAAAAAAC8BAABfcmVscy8ucmVsc1BL&#10;AQItABQABgAIAAAAIQBngA96swMAAKQHAAAOAAAAAAAAAAAAAAAAAC4CAABkcnMvZTJvRG9jLnht&#10;bFBLAQItABQABgAIAAAAIQDhXNKr3AAAAAYBAAAPAAAAAAAAAAAAAAAAAA0GAABkcnMvZG93bnJl&#10;di54bWxQSwUGAAAAAAQABADzAAAAFg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2F087B">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rPr>
          <w:rFonts w:ascii="Times New Roman" w:eastAsia="Times New Roman" w:hAnsi="Times New Roman"/>
          <w:sz w:val="24"/>
          <w:szCs w:val="24"/>
          <w:lang w:val="en-US" w:eastAsia="ru-RU"/>
        </w:rPr>
      </w:pPr>
      <w:r w:rsidRPr="002F087B">
        <w:rPr>
          <w:rFonts w:ascii="Times New Roman" w:eastAsia="Times New Roman" w:hAnsi="Times New Roman"/>
          <w:noProof/>
          <w:sz w:val="24"/>
          <w:szCs w:val="24"/>
          <w:lang w:eastAsia="ru-RU"/>
        </w:rPr>
        <w:drawing>
          <wp:anchor distT="0" distB="0" distL="114300" distR="114300" simplePos="0" relativeHeight="251646976" behindDoc="0" locked="0" layoutInCell="1" allowOverlap="1" wp14:anchorId="236E486A" wp14:editId="58DCCB05">
            <wp:simplePos x="0" y="0"/>
            <wp:positionH relativeFrom="column">
              <wp:posOffset>2807970</wp:posOffset>
            </wp:positionH>
            <wp:positionV relativeFrom="paragraph">
              <wp:posOffset>90170</wp:posOffset>
            </wp:positionV>
            <wp:extent cx="3268980" cy="2371725"/>
            <wp:effectExtent l="0" t="0" r="7620" b="0"/>
            <wp:wrapNone/>
            <wp:docPr id="88" name="Диаграмма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r w:rsidRPr="002F087B">
        <w:rPr>
          <w:rFonts w:ascii="Times New Roman" w:eastAsia="Times New Roman" w:hAnsi="Times New Roman"/>
          <w:noProof/>
          <w:color w:val="FF0000"/>
          <w:sz w:val="24"/>
          <w:szCs w:val="24"/>
          <w:lang w:eastAsia="ru-RU"/>
        </w:rPr>
        <w:drawing>
          <wp:inline distT="0" distB="0" distL="0" distR="0" wp14:anchorId="296567B8" wp14:editId="3248BCB6">
            <wp:extent cx="2790825" cy="2376703"/>
            <wp:effectExtent l="0" t="0" r="0" b="0"/>
            <wp:docPr id="8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p>
    <w:p w:rsidR="002F087B" w:rsidRPr="002F087B" w:rsidRDefault="002F087B" w:rsidP="00C43218">
      <w:pPr>
        <w:spacing w:before="120"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Весомую часть в расходах программы 88,0% занимают бюджетные инвестиции в объекты капитального строительства муниципальной собственности. На осуществление бюджетных инвестиции направлено                      1 019 305,37 тыс. рублей.</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На строительно-монтажные работы направлено 972 376,81 тыс. рублей, за счет данного объема средств обеспечено строительство следующих объектов:</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средней общеобразовательной школы на 1 725 учащихся в квартале №18 Восточного планировочного района;</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улицы Мира от улицы Героев Самотлора до улицы Первопоселенцев;</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улицы №20 (Романтиков) от улицы №22 (Профсоюзная) до улицы Мира г. Нижневартовска;</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улицы Г.И. Пикмана от улицы Мусы Джалиля до улицы Чапаева г. Нижневартовска;</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освещение улицы 2П-2 от улицы Индустриальной до РЭБ Флота г. Нижневартовска;</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газоснабжение индивидуальной жилой застройки Старого Вартовска (1 очередь строительства) г. Нижневартовска (1 этап);</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благоустройство внутриквартального проезда вдоль дома №88а к дому 86а по ул. Нефтяников г. Нижневартовска;</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инженерные сети и сооружения промузла г. Нижневартовска. 3 очередь канализационно-очистных сооружений. Станция УФ обеззараживания;</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городское кладбище.</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На выполнение проектно-изыскательских работ, разработку проектно-сметной документации на выполнение прочих работ направлено 46 928,56 тыс. рублей.</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Бюджетные инвестиции в объекты жилищно-коммунального назначения, социально-культурной сферы, на развитие и совершенствование улично-</w:t>
      </w:r>
      <w:r w:rsidRPr="002F087B">
        <w:rPr>
          <w:rFonts w:ascii="Times New Roman" w:eastAsia="Times New Roman" w:hAnsi="Times New Roman"/>
          <w:sz w:val="28"/>
          <w:szCs w:val="28"/>
          <w:lang w:eastAsia="ru-RU"/>
        </w:rPr>
        <w:lastRenderedPageBreak/>
        <w:t xml:space="preserve">дорожной сети города, создание безопасной, удобной и привлекательной среды территории города осуществлялись </w:t>
      </w:r>
      <w:r w:rsidRPr="002F087B">
        <w:rPr>
          <w:rFonts w:ascii="Times New Roman" w:eastAsia="Times New Roman" w:hAnsi="Times New Roman"/>
          <w:color w:val="000000"/>
          <w:sz w:val="28"/>
          <w:szCs w:val="28"/>
          <w:lang w:eastAsia="ru-RU"/>
        </w:rPr>
        <w:t xml:space="preserve">муниципальным казенным учреждением "Управление капитального строительства города Нижневартовска". </w:t>
      </w:r>
      <w:r w:rsidRPr="002F087B">
        <w:rPr>
          <w:rFonts w:ascii="Times New Roman" w:eastAsia="Times New Roman" w:hAnsi="Times New Roman"/>
          <w:sz w:val="28"/>
          <w:szCs w:val="28"/>
          <w:lang w:eastAsia="ru-RU"/>
        </w:rPr>
        <w:t>Среднесписочная численность работников муниципального учреждения за 2020 год составила 59 человек. Объем расходов на оплату труда – 79 096,37 тыс. рублей.</w:t>
      </w:r>
    </w:p>
    <w:p w:rsidR="002F087B" w:rsidRPr="002F087B" w:rsidRDefault="002F087B" w:rsidP="00C43218">
      <w:pPr>
        <w:spacing w:after="12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9747" w:type="dxa"/>
        <w:tblLayout w:type="fixed"/>
        <w:tblLook w:val="04A0" w:firstRow="1" w:lastRow="0" w:firstColumn="1" w:lastColumn="0" w:noHBand="0" w:noVBand="1"/>
      </w:tblPr>
      <w:tblGrid>
        <w:gridCol w:w="4957"/>
        <w:gridCol w:w="1672"/>
        <w:gridCol w:w="1559"/>
        <w:gridCol w:w="1559"/>
      </w:tblGrid>
      <w:tr w:rsidR="002F087B" w:rsidRPr="002F087B" w:rsidTr="008E3E94">
        <w:trPr>
          <w:trHeight w:val="1190"/>
          <w:tblHeader/>
        </w:trPr>
        <w:tc>
          <w:tcPr>
            <w:tcW w:w="4957" w:type="dxa"/>
            <w:tcBorders>
              <w:top w:val="single" w:sz="4" w:space="0" w:color="auto"/>
              <w:left w:val="single" w:sz="4" w:space="0" w:color="auto"/>
              <w:bottom w:val="single" w:sz="4" w:space="0" w:color="auto"/>
              <w:right w:val="single" w:sz="4" w:space="0" w:color="auto"/>
            </w:tcBorders>
            <w:vAlign w:val="center"/>
            <w:hideMark/>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Наименование</w:t>
            </w:r>
          </w:p>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основного мероприятия,</w:t>
            </w:r>
          </w:p>
          <w:p w:rsidR="002F087B" w:rsidRPr="002F087B" w:rsidRDefault="002F087B" w:rsidP="002F087B">
            <w:pPr>
              <w:jc w:val="center"/>
              <w:rPr>
                <w:rFonts w:ascii="Times New Roman" w:eastAsia="Times New Roman" w:hAnsi="Times New Roman"/>
                <w:sz w:val="24"/>
                <w:szCs w:val="24"/>
              </w:rPr>
            </w:pPr>
            <w:r w:rsidRPr="002F087B">
              <w:rPr>
                <w:rFonts w:ascii="Times New Roman" w:eastAsia="Times New Roman" w:hAnsi="Times New Roman"/>
                <w:sz w:val="24"/>
                <w:szCs w:val="24"/>
                <w:lang w:eastAsia="ru-RU"/>
              </w:rPr>
              <w:t>источника финансирования</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Уточненные плановые назначения,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Исполнение,</w:t>
            </w:r>
          </w:p>
          <w:p w:rsidR="002F087B" w:rsidRPr="002F087B" w:rsidRDefault="002F087B" w:rsidP="002F087B">
            <w:pPr>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тыс. рублей</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 </w:t>
            </w:r>
          </w:p>
          <w:p w:rsidR="002F087B" w:rsidRPr="002F087B" w:rsidRDefault="002F087B" w:rsidP="002F087B">
            <w:pPr>
              <w:tabs>
                <w:tab w:val="left" w:pos="851"/>
              </w:tabs>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исполнения</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Обеспечение деятельности муниципального казенного учреждения "Управление капитального строительства города Нижневартовска"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114 544,17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114 544,16</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Проектирование и строительство систем инженерной инфраструктуры в целях обеспечения инженерной подготовки земельных участков для жилищного строительства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1 650,38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1 650,27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Проектирование, строительство и реконструкция объектов для организации предоставления основного, общего, дошкольного и дополнительного образования</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380 134,95</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118 360,08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31,1</w:t>
            </w:r>
          </w:p>
        </w:tc>
      </w:tr>
      <w:tr w:rsidR="002F087B" w:rsidRPr="002F087B" w:rsidTr="000F6A1A">
        <w:trPr>
          <w:trHeight w:val="437"/>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361 306,95</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101 885,58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28,2</w:t>
            </w:r>
          </w:p>
        </w:tc>
      </w:tr>
      <w:tr w:rsidR="002F087B" w:rsidRPr="002F087B" w:rsidTr="000F6A1A">
        <w:trPr>
          <w:trHeight w:val="415"/>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18 828,00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16 474,50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87,5</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xml:space="preserve">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 </w:t>
            </w:r>
            <w:r w:rsidRPr="002F087B">
              <w:rPr>
                <w:rFonts w:ascii="Times New Roman" w:eastAsia="Times New Roman" w:hAnsi="Times New Roman"/>
                <w:sz w:val="24"/>
                <w:szCs w:val="24"/>
                <w:lang w:eastAsia="ru-RU"/>
              </w:rPr>
              <w:t>(средства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15 595,55</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15 281,56</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97,9</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Проектирование, строительство и реконструкция объектов для организации благоустройства территории города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62 278,44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58 975,55</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94,7</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Проектирование, строительство и реконструкция объектов коммунального хозяйства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99 897,64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93 149,87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93,2</w:t>
            </w:r>
          </w:p>
        </w:tc>
      </w:tr>
      <w:tr w:rsidR="002F087B" w:rsidRPr="002F087B" w:rsidTr="000F6A1A">
        <w:trPr>
          <w:trHeight w:val="487"/>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37 287,84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30 540,10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81,9</w:t>
            </w:r>
          </w:p>
        </w:tc>
      </w:tr>
      <w:tr w:rsidR="002F087B" w:rsidRPr="002F087B" w:rsidTr="000F6A1A">
        <w:trPr>
          <w:trHeight w:val="409"/>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62 609,80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62 609,77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Проектирование, строительство и реконструкция объектов культуры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38,52</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38,51</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99,9</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xml:space="preserve">Проектирование, строительство и реконструкция объектов физической </w:t>
            </w:r>
            <w:r w:rsidRPr="002F087B">
              <w:rPr>
                <w:rFonts w:ascii="Times New Roman" w:eastAsia="Times New Roman" w:hAnsi="Times New Roman"/>
                <w:sz w:val="24"/>
                <w:szCs w:val="24"/>
                <w:lang w:eastAsia="ru-RU"/>
              </w:rPr>
              <w:lastRenderedPageBreak/>
              <w:t>культуры и спорта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lastRenderedPageBreak/>
              <w:t>16  659,49</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7 088,76</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42,5</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Обустройство автомобильных дорог в целях повышения безопасности дорожного движения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496,08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495,98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99,9</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tabs>
                <w:tab w:val="left" w:pos="1095"/>
              </w:tabs>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Реализация мероприятий на объектах незавершенного строительства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904,75</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876,74</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96,9</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Региональный проект "Современная школа"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597 085,40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597 084,70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394"/>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59 708,60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59 708,47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414"/>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376 163,80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376 163,36</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419"/>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 средства федерального бюджета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161 213,00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161 212,87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2F087B">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Региональный проект "Дорожная сеть"</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151 216,87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151 216,78</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402"/>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города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40 880,37</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40 880,36</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421"/>
        </w:trPr>
        <w:tc>
          <w:tcPr>
            <w:tcW w:w="4957" w:type="dxa"/>
            <w:tcBorders>
              <w:top w:val="single" w:sz="4" w:space="0" w:color="auto"/>
              <w:left w:val="single" w:sz="4" w:space="0" w:color="auto"/>
              <w:bottom w:val="single" w:sz="4" w:space="0" w:color="auto"/>
              <w:right w:val="single" w:sz="4" w:space="0" w:color="auto"/>
            </w:tcBorders>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lang w:eastAsia="ru-RU"/>
              </w:rPr>
              <w:t>- средства бюджета автономного округа</w:t>
            </w:r>
          </w:p>
        </w:tc>
        <w:tc>
          <w:tcPr>
            <w:tcW w:w="1672"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110 336,50</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110 336,42</w:t>
            </w:r>
          </w:p>
        </w:tc>
        <w:tc>
          <w:tcPr>
            <w:tcW w:w="1559" w:type="dxa"/>
            <w:tcBorders>
              <w:top w:val="single" w:sz="4" w:space="0" w:color="auto"/>
              <w:left w:val="single" w:sz="4" w:space="0" w:color="auto"/>
              <w:bottom w:val="single" w:sz="4" w:space="0" w:color="auto"/>
              <w:right w:val="single" w:sz="4" w:space="0" w:color="auto"/>
            </w:tcBorders>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bl>
    <w:p w:rsidR="002F087B" w:rsidRPr="002F087B" w:rsidRDefault="002F087B" w:rsidP="00E42B7C">
      <w:pPr>
        <w:tabs>
          <w:tab w:val="left" w:pos="851"/>
        </w:tabs>
        <w:spacing w:before="120"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Низкое исполнение по отдельным ос</w:t>
      </w:r>
      <w:r w:rsidR="00ED1276">
        <w:rPr>
          <w:rFonts w:ascii="Times New Roman" w:eastAsia="Times New Roman" w:hAnsi="Times New Roman"/>
          <w:sz w:val="28"/>
          <w:szCs w:val="28"/>
          <w:lang w:eastAsia="ru-RU"/>
        </w:rPr>
        <w:t>новным мероприятиям обусловлено</w:t>
      </w:r>
      <w:r w:rsidRPr="002F087B">
        <w:rPr>
          <w:rFonts w:ascii="Times New Roman" w:eastAsia="Times New Roman" w:hAnsi="Times New Roman"/>
          <w:sz w:val="28"/>
          <w:szCs w:val="28"/>
          <w:lang w:eastAsia="ru-RU"/>
        </w:rPr>
        <w:t>:</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экономией, сложившейся по результатам проведения конкурсных процедур;</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нарушение</w:t>
      </w:r>
      <w:r w:rsidR="003841EA">
        <w:rPr>
          <w:rFonts w:ascii="Times New Roman" w:eastAsia="Times New Roman" w:hAnsi="Times New Roman"/>
          <w:sz w:val="28"/>
          <w:szCs w:val="28"/>
          <w:lang w:eastAsia="ru-RU"/>
        </w:rPr>
        <w:t>м</w:t>
      </w:r>
      <w:r w:rsidRPr="002F087B">
        <w:rPr>
          <w:rFonts w:ascii="Times New Roman" w:eastAsia="Times New Roman" w:hAnsi="Times New Roman"/>
          <w:sz w:val="28"/>
          <w:szCs w:val="28"/>
          <w:lang w:eastAsia="ru-RU"/>
        </w:rPr>
        <w:t xml:space="preserve"> подрядными организациями сроков исполнения и иных условий контрактов, не повлекшее судебные процедуры;</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нарушение</w:t>
      </w:r>
      <w:r w:rsidR="003841EA">
        <w:rPr>
          <w:rFonts w:ascii="Times New Roman" w:eastAsia="Times New Roman" w:hAnsi="Times New Roman"/>
          <w:sz w:val="28"/>
          <w:szCs w:val="28"/>
          <w:lang w:eastAsia="ru-RU"/>
        </w:rPr>
        <w:t>м</w:t>
      </w:r>
      <w:r w:rsidRPr="002F087B">
        <w:rPr>
          <w:rFonts w:ascii="Times New Roman" w:eastAsia="Times New Roman" w:hAnsi="Times New Roman"/>
          <w:sz w:val="28"/>
          <w:szCs w:val="28"/>
          <w:lang w:eastAsia="ru-RU"/>
        </w:rPr>
        <w:t xml:space="preserve"> подрядными организациями сроков исполнения и иных условий контрактов, повлекшее судебные процедуры;</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оплат</w:t>
      </w:r>
      <w:r w:rsidR="003841EA">
        <w:rPr>
          <w:rFonts w:ascii="Times New Roman" w:eastAsia="Times New Roman" w:hAnsi="Times New Roman"/>
          <w:sz w:val="28"/>
          <w:szCs w:val="28"/>
          <w:lang w:eastAsia="ru-RU"/>
        </w:rPr>
        <w:t>ой</w:t>
      </w:r>
      <w:r w:rsidRPr="002F087B">
        <w:rPr>
          <w:rFonts w:ascii="Times New Roman" w:eastAsia="Times New Roman" w:hAnsi="Times New Roman"/>
          <w:sz w:val="28"/>
          <w:szCs w:val="28"/>
          <w:lang w:eastAsia="ru-RU"/>
        </w:rPr>
        <w:t xml:space="preserve"> работ по "факту" на основании актов выполненных работ;</w:t>
      </w:r>
    </w:p>
    <w:p w:rsidR="002F087B" w:rsidRPr="002F087B" w:rsidRDefault="002F087B" w:rsidP="00E42B7C">
      <w:pPr>
        <w:spacing w:after="24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отсутствие</w:t>
      </w:r>
      <w:r w:rsidR="003841EA">
        <w:rPr>
          <w:rFonts w:ascii="Times New Roman" w:eastAsia="Times New Roman" w:hAnsi="Times New Roman"/>
          <w:sz w:val="28"/>
          <w:szCs w:val="28"/>
          <w:lang w:eastAsia="ru-RU"/>
        </w:rPr>
        <w:t>м</w:t>
      </w:r>
      <w:r w:rsidRPr="002F087B">
        <w:rPr>
          <w:rFonts w:ascii="Times New Roman" w:eastAsia="Times New Roman" w:hAnsi="Times New Roman"/>
          <w:sz w:val="28"/>
          <w:szCs w:val="28"/>
          <w:lang w:eastAsia="ru-RU"/>
        </w:rPr>
        <w:t xml:space="preserve"> возможности использования плановых назначений в связи с поздним безвозмездным поступлением средств от юридических лиц, имеющих целевое назначение.</w:t>
      </w:r>
    </w:p>
    <w:p w:rsidR="002F087B" w:rsidRPr="002F087B" w:rsidRDefault="002F087B" w:rsidP="000F6A1A">
      <w:pPr>
        <w:spacing w:before="360"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Муниципальная программа </w:t>
      </w:r>
    </w:p>
    <w:p w:rsidR="0007482C" w:rsidRDefault="002F087B" w:rsidP="002F087B">
      <w:pPr>
        <w:spacing w:after="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 xml:space="preserve">"Формирование современной городской среды в муниципальном образовании город Нижневартовск на 2018-2025 годы и на период </w:t>
      </w:r>
    </w:p>
    <w:p w:rsidR="002F087B" w:rsidRPr="002F087B" w:rsidRDefault="002F087B" w:rsidP="000F6A1A">
      <w:pPr>
        <w:spacing w:after="360" w:line="240" w:lineRule="auto"/>
        <w:jc w:val="center"/>
        <w:rPr>
          <w:rFonts w:ascii="Times New Roman" w:eastAsia="Times New Roman" w:hAnsi="Times New Roman"/>
          <w:b/>
          <w:sz w:val="28"/>
          <w:szCs w:val="28"/>
          <w:lang w:eastAsia="ru-RU"/>
        </w:rPr>
      </w:pPr>
      <w:r w:rsidRPr="002F087B">
        <w:rPr>
          <w:rFonts w:ascii="Times New Roman" w:eastAsia="Times New Roman" w:hAnsi="Times New Roman"/>
          <w:b/>
          <w:sz w:val="28"/>
          <w:szCs w:val="28"/>
          <w:lang w:eastAsia="ru-RU"/>
        </w:rPr>
        <w:t>до 2030 года"</w:t>
      </w:r>
    </w:p>
    <w:p w:rsidR="002F087B" w:rsidRDefault="002F087B" w:rsidP="00E42B7C">
      <w:pPr>
        <w:spacing w:before="240" w:after="12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Исполнение по муниципальной программе составило 158 278,03 тыс. рублей или 40,3% по отношению к уточненным плановым назначениям -                392 671,58 тыс. рублей. </w:t>
      </w:r>
    </w:p>
    <w:p w:rsidR="000F6A1A" w:rsidRDefault="000F6A1A" w:rsidP="00E42B7C">
      <w:pPr>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pacing w:before="240" w:after="120" w:line="240" w:lineRule="auto"/>
        <w:ind w:firstLine="709"/>
        <w:jc w:val="both"/>
        <w:rPr>
          <w:rFonts w:ascii="Times New Roman" w:eastAsia="Times New Roman" w:hAnsi="Times New Roman"/>
          <w:sz w:val="28"/>
          <w:szCs w:val="28"/>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r w:rsidRPr="002F087B">
        <w:rPr>
          <w:rFonts w:ascii="Times New Roman" w:eastAsia="Times New Roman" w:hAnsi="Times New Roman"/>
          <w:noProof/>
          <w:sz w:val="24"/>
          <w:szCs w:val="24"/>
          <w:lang w:eastAsia="ru-RU"/>
        </w:rPr>
        <w:lastRenderedPageBreak/>
        <mc:AlternateContent>
          <mc:Choice Requires="wps">
            <w:drawing>
              <wp:anchor distT="0" distB="0" distL="114300" distR="114300" simplePos="0" relativeHeight="251649024" behindDoc="1" locked="0" layoutInCell="1" allowOverlap="1" wp14:anchorId="4DAB208C" wp14:editId="390C7A18">
                <wp:simplePos x="0" y="0"/>
                <wp:positionH relativeFrom="column">
                  <wp:posOffset>3039745</wp:posOffset>
                </wp:positionH>
                <wp:positionV relativeFrom="paragraph">
                  <wp:posOffset>69850</wp:posOffset>
                </wp:positionV>
                <wp:extent cx="3006090" cy="435610"/>
                <wp:effectExtent l="76200" t="57150" r="99060" b="116840"/>
                <wp:wrapNone/>
                <wp:docPr id="109" name="Надпись 10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5455"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bevelB/>
                        </a:sp3d>
                      </wps:spPr>
                      <wps:txbx>
                        <w:txbxContent>
                          <w:p w:rsidR="000F6A1A" w:rsidRDefault="000F6A1A" w:rsidP="002F087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DAB208C" id="Надпись 109" o:spid="_x0000_s1052" type="#_x0000_t202" alt="Название: Исполнение бюджетной росписи Администрации города за 2012 год" style="position:absolute;left:0;text-align:left;margin-left:239.35pt;margin-top:5.5pt;width:236.7pt;height:34.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61r9QMAADEIAAAOAAAAZHJzL2Uyb0RvYy54bWysVctuGzcU3RfoPxCzjzWSrTQaWA4SWy4K&#10;pE1gu8ia4nAeKIeckpRGzqrJoqug6LKb/oOTxomLtu4vjP6oh+SMpLRBgBadxYC89/Lc1+Hl4f1V&#10;JciSa1MqOY2Ge3FEuGQqLWU+jb6+OL1zLyLGUplSoSSfRpfcRPePPv3ksKkTPlKFEinXBCDSJE09&#10;jQpr62QwMKzgFTV7quYSykzpilpsdT5INW2AXonBKI7vDhql01orxo2B9CQooyOPn2Wc2cdZZrgl&#10;YhohNuv/2v/n7j84OqRJrmldlKwLg/6HKCpaSjjdQJ1QS8lCl/+AqkqmlVGZ3WOqGqgsKxn3OSCb&#10;Yfy3bM4LWnOfC4pj6k2ZzP8Hy75aPtGkTNG7eBIRSSs0qf25vWrftH+2N+vn65fEa1JuGOrmVe/a&#10;1zD4o71prxPS/rR+DtPb9jdIroOUtK/WPwDhbXu9fgHRbfsrWX/X3npLgLY3pP0R+t8BARh4eQH1&#10;1fp77KH6BZawhsEVad/hh9qMvLh94zrW1CZB4Oc1Qrerh2qF6H31Tf1IsW8Mkeq4oDLnD7RWTcFp&#10;iooN3cnBztGAYxzIvPlSpUicLqzyQKtMV66daBABOphzuWELX1nCINyP4/HBeBwRBt3B/sHks7F3&#10;QZP+dK2N/ZyrirjFNNJgo0eny0fGumho0pt03ElPSyGIVvZpaQvf/j613OCMtzKkVsgnDhnrfH4s&#10;NFlSEHw2mx3PQiVsKW0QHsT4As8NtcgziPfHvRxRmIDiI8rNrpdw2kk6m495cpCdp4KmPJhOJlvp&#10;v/c/dFF+PFWz9YWJsIlgx9do3Ef2gVwh2tS2prYg7jeNWKmZcJePJhl6cqHO0D03RULd3CS5c8+7&#10;I7gWnRAjZRiEXXcBFYqqqW+tgxOSNNNoMh456lDMvExQi2VV4xYamUeEihzDlFkdWqxEuTlsLs2m&#10;3RiDqWouwMeICGosFKCF/8LBbWEmfQHQx53CDONe7grjoX24Ztelo+gJNUVop1eFJruLNZMpUqWJ&#10;paUIayAJ6UTcj9+OtWphuT4v0obMxUKfUaQaqEXS0t2N0DlsXDG9Bnfu/XvwARbsJEtFXdCO2q4F&#10;3VXcZfYmBp/je+EZxiXfT13YDCNQ0+7KKm0L1T0Pp1pJGzIXZV7YszInusQzZwvN+RM0wUfvTVw5&#10;t5CmDtBzvuTiwtfLLx8GlgS1H01uGoW5ZFfzlZ/Lo7vOp5tbc5VeYlihKu72u1cXi0LpZxFp8IKB&#10;PN8uqOYgwxfSDwhi+4XuF/N+QSXD0cAyEjbH1vEnIosaaRXADqNEqgcYi1npJ9Y2DhTRbfAu9Qx3&#10;b6h7+Hb33mr70h/9BQAA//8DAFBLAwQUAAYACAAAACEAntDi2N8AAAAJAQAADwAAAGRycy9kb3du&#10;cmV2LnhtbEyPwU7DMBBE70j8g7VI3KjjqjRpiFOhShw4IdrQsxtvk4h4HWK3Tfl6lhMcV/M0+6ZY&#10;T64XZxxD50mDmiUgkGpvO2o0VLuXhwxEiIas6T2hhisGWJe3N4XJrb/QO563sRFcQiE3GtoYh1zK&#10;ULfoTJj5AYmzox+diXyOjbSjuXC56+U8SZbSmY74Q2sG3LRYf25PTsOuejt+7T1+yOx7oabq9Zrs&#10;1Ubr+7vp+QlExCn+wfCrz+pQstPBn8gG0WtYpFnKKAeKNzGwepwrEAcN6WoJsizk/wXlDwAAAP//&#10;AwBQSwECLQAUAAYACAAAACEAtoM4kv4AAADhAQAAEwAAAAAAAAAAAAAAAAAAAAAAW0NvbnRlbnRf&#10;VHlwZXNdLnhtbFBLAQItABQABgAIAAAAIQA4/SH/1gAAAJQBAAALAAAAAAAAAAAAAAAAAC8BAABf&#10;cmVscy8ucmVsc1BLAQItABQABgAIAAAAIQBbN61r9QMAADEIAAAOAAAAAAAAAAAAAAAAAC4CAABk&#10;cnMvZTJvRG9jLnhtbFBLAQItABQABgAIAAAAIQCe0OLY3wAAAAkBAAAPAAAAAAAAAAAAAAAAAE8G&#10;AABkcnMvZG93bnJldi54bWxQSwUGAAAAAAQABADzAAAAWw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r w:rsidRPr="002F087B">
        <w:rPr>
          <w:rFonts w:ascii="Times New Roman" w:eastAsia="Times New Roman" w:hAnsi="Times New Roman"/>
          <w:noProof/>
          <w:sz w:val="24"/>
          <w:szCs w:val="24"/>
          <w:lang w:eastAsia="ru-RU"/>
        </w:rPr>
        <mc:AlternateContent>
          <mc:Choice Requires="wps">
            <w:drawing>
              <wp:anchor distT="0" distB="0" distL="114300" distR="114300" simplePos="0" relativeHeight="251650048" behindDoc="1" locked="0" layoutInCell="1" allowOverlap="1" wp14:anchorId="2EB4BF64" wp14:editId="671F1C8B">
                <wp:simplePos x="0" y="0"/>
                <wp:positionH relativeFrom="column">
                  <wp:posOffset>0</wp:posOffset>
                </wp:positionH>
                <wp:positionV relativeFrom="paragraph">
                  <wp:posOffset>64135</wp:posOffset>
                </wp:positionV>
                <wp:extent cx="2951480" cy="434975"/>
                <wp:effectExtent l="76200" t="57150" r="96520" b="117475"/>
                <wp:wrapNone/>
                <wp:docPr id="110" name="Надпись 11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bevelB/>
                        </a:sp3d>
                      </wps:spPr>
                      <wps:txbx>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2F087B">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EB4BF64" id="Надпись 110" o:spid="_x0000_s1053" type="#_x0000_t202" alt="Название: Исполнение бюджетной росписи Администрации города за 2012 год" style="position:absolute;left:0;text-align:left;margin-left:0;margin-top:5.05pt;width:232.4pt;height:3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rO29QMAADEIAAAOAAAAZHJzL2Uyb0RvYy54bWysVc1uJDUQviPxDlbfN/OTDJtpZbLaTSYI&#10;aYFVEsTZ43Z3W7jtxvakJ3ti98AJIY5ceIcAGzYICK/Q80Z8trtnZmG1Eog+tOyq8ldVX5XLR49W&#10;lSRX3Fih1SwZ7Q0TwhXTmVDFLPns8uzBYUKsoyqjUis+S665TR4dv//eUVOnfKxLLTNuCECUTZt6&#10;lpTO1elgYFnJK2r3dM0VlLk2FXXYmmKQGdoAvZKD8XD4waDRJquNZtxaSE+jMjkO+HnOmfs0zy13&#10;RM4SxObC34T/wv8Hx0c0LQytS8G6MOh/iKKiQsHpBuqUOkqWRvwDqhLMaKtzt8d0NdB5LhgPOSCb&#10;0fBv2VyUtOYhF5Bj6w1N9v+DZZ9cPTNEZKjdCPwoWqFI7Q/tTfuq/bO9W79Yf0OCJuOWgbeget3+&#10;BIM/2rv2NiXt9+sXML1vf4PkNkpJ++P6WyD80t6uX0J03/5K1l+198ESoO0dab+D/ndAAAZeXkJ9&#10;s/4ae6h+hiWsYXBD2tf4gZtxELevfMWa2qYI/KJG6G71RK8QfWDf1k81+8ISpU9Kqgr+2BjdlJxm&#10;YGzkTw52jkYc60EWzcc6Q+J06XQAWuWm8uVEgQjQwcz1plv4yhEG4Xg6GR0cQsWgO9g/mD6cBBc0&#10;7U/XxroPua6IX8wSg24M6PTqqXU+Gpr2Jl3vZGdCSmK0+1y4MpS/T62wOBOsLKk18hnGjE2xOJGG&#10;XFE0+Hw+P5lHJpxQLgoPhvhin1vqkGcU7096OaKwESVEVNhdL/G0l3Q27/LkITtPJc14NJ1Ot9J/&#10;73/ko3x3qnbrCxNhE8GOr/Gkj+wtuUK04bamriT+N0uYMEz6y0fTHDW51Oeonp8ikTc/SR4cBncE&#10;16ITYqSMorCrLqAiqYaG0no4qUgzS6aT8QStQzHzckkdllWNW2hVkRAqCwxT5kwssZZic9he2025&#10;MQYz3VyiHxMiqXVQoC3CFw9uiZn2BKCOO8SMhr3cExOgQ7h216Vv0VNqy1jOoIpF9hdrrjKkSlNH&#10;hYxrIEnlRTyM365r9dJxc1FmDVnIpTmnSDW2FsmEvxuxcth4MoMGF+vNe/CWLthJlsq6pF1r+xJ0&#10;V3G3szcxhBzfCM8yrvh+5sNmGIGGdldWG1fq7nk4M1q5mLkURenORUGMwDPnSsP5MxQhRB9MPJ1b&#10;SFtH6AW/4vIy8BWWT2KXRHUYTX4axbnkVotVmMvjh96nn1sLnV1jWIEVf/v9q4tFqc3zhDR4wdA8&#10;Xy6p4WiGj1QYEMT1C9MvFv2CKoajsctI3Jw43z8JWdZIqwR2HCVKP8ZYzEWYWNs4QKLf4F3qO9y/&#10;of7h290Hq+1Lf/wXAAAA//8DAFBLAwQUAAYACAAAACEA4VzSq9wAAAAGAQAADwAAAGRycy9kb3du&#10;cmV2LnhtbEyPwU7DMBBE70j8g7WVuFE7KApRiFNVlThwQrRpz268TSLidYjdNuXrWU5wnJ3VzJty&#10;NbtBXHAKvScNyVKBQGq87anVUO9eH3MQIRqyZvCEGm4YYFXd35WmsP5KH3jZxlZwCIXCaOhiHAsp&#10;Q9OhM2HpRyT2Tn5yJrKcWmknc+VwN8gnpTLpTE/c0JkRNx02n9uz07Cr309fB497mX+nyVy/3dQh&#10;2Wj9sJjXLyAizvHvGX7xGR0qZjr6M9kgBg08JPJVJSDYTbOUhxw1POcZyKqU//GrHwAAAP//AwBQ&#10;SwECLQAUAAYACAAAACEAtoM4kv4AAADhAQAAEwAAAAAAAAAAAAAAAAAAAAAAW0NvbnRlbnRfVHlw&#10;ZXNdLnhtbFBLAQItABQABgAIAAAAIQA4/SH/1gAAAJQBAAALAAAAAAAAAAAAAAAAAC8BAABfcmVs&#10;cy8ucmVsc1BLAQItABQABgAIAAAAIQAyerO29QMAADEIAAAOAAAAAAAAAAAAAAAAAC4CAABkcnMv&#10;ZTJvRG9jLnhtbFBLAQItABQABgAIAAAAIQDhXNKr3AAAAAYBAAAPAAAAAAAAAAAAAAAAAE8GAABk&#10;cnMvZG93bnJldi54bWxQSwUGAAAAAAQABADzAAAAWA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2F087B">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2F087B">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v:shape>
            </w:pict>
          </mc:Fallback>
        </mc:AlternateContent>
      </w: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jc w:val="both"/>
        <w:rPr>
          <w:rFonts w:ascii="Times New Roman" w:eastAsia="Times New Roman" w:hAnsi="Times New Roman"/>
          <w:sz w:val="24"/>
          <w:szCs w:val="24"/>
          <w:lang w:eastAsia="ru-RU"/>
        </w:rPr>
      </w:pPr>
    </w:p>
    <w:p w:rsidR="002F087B" w:rsidRPr="002F087B" w:rsidRDefault="002F087B" w:rsidP="002F087B">
      <w:pPr>
        <w:spacing w:after="0" w:line="240" w:lineRule="auto"/>
        <w:rPr>
          <w:rFonts w:ascii="Times New Roman" w:eastAsia="Times New Roman" w:hAnsi="Times New Roman"/>
          <w:sz w:val="24"/>
          <w:szCs w:val="24"/>
          <w:lang w:val="en-US" w:eastAsia="ru-RU"/>
        </w:rPr>
      </w:pPr>
      <w:r w:rsidRPr="002F087B">
        <w:rPr>
          <w:rFonts w:ascii="Times New Roman" w:eastAsia="Times New Roman" w:hAnsi="Times New Roman"/>
          <w:noProof/>
          <w:sz w:val="24"/>
          <w:szCs w:val="24"/>
          <w:lang w:eastAsia="ru-RU"/>
        </w:rPr>
        <w:drawing>
          <wp:anchor distT="0" distB="0" distL="114300" distR="114300" simplePos="0" relativeHeight="251648000" behindDoc="0" locked="0" layoutInCell="1" allowOverlap="1" wp14:anchorId="2F96E9B2" wp14:editId="4B902C67">
            <wp:simplePos x="0" y="0"/>
            <wp:positionH relativeFrom="margin">
              <wp:posOffset>3006090</wp:posOffset>
            </wp:positionH>
            <wp:positionV relativeFrom="paragraph">
              <wp:posOffset>51435</wp:posOffset>
            </wp:positionV>
            <wp:extent cx="2905125" cy="1866900"/>
            <wp:effectExtent l="38100" t="57150" r="47625" b="38100"/>
            <wp:wrapSquare wrapText="bothSides"/>
            <wp:docPr id="90" name="Диаграмма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r w:rsidRPr="002F087B">
        <w:rPr>
          <w:rFonts w:ascii="Times New Roman" w:eastAsia="Times New Roman" w:hAnsi="Times New Roman"/>
          <w:noProof/>
          <w:color w:val="FF0000"/>
          <w:sz w:val="24"/>
          <w:szCs w:val="24"/>
          <w:lang w:eastAsia="ru-RU"/>
        </w:rPr>
        <w:drawing>
          <wp:inline distT="0" distB="0" distL="0" distR="0" wp14:anchorId="750443FB" wp14:editId="3FB0E8D9">
            <wp:extent cx="2571750" cy="1866900"/>
            <wp:effectExtent l="0" t="0" r="0" b="0"/>
            <wp:docPr id="91" name="Диаграмма 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2F087B" w:rsidRPr="002F087B" w:rsidRDefault="002F087B" w:rsidP="002F087B">
      <w:pPr>
        <w:spacing w:after="0" w:line="240" w:lineRule="auto"/>
        <w:rPr>
          <w:rFonts w:ascii="Times New Roman" w:eastAsia="Times New Roman" w:hAnsi="Times New Roman"/>
          <w:sz w:val="24"/>
          <w:szCs w:val="24"/>
          <w:lang w:val="en-US" w:eastAsia="ru-RU"/>
        </w:rPr>
      </w:pPr>
    </w:p>
    <w:p w:rsidR="002F087B" w:rsidRPr="002F087B" w:rsidRDefault="002F087B" w:rsidP="00E42B7C">
      <w:pPr>
        <w:spacing w:before="120" w:after="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За счет бюджетных ассигнований</w:t>
      </w:r>
      <w:r w:rsidR="00ED78E9">
        <w:rPr>
          <w:rFonts w:ascii="Times New Roman" w:hAnsi="Times New Roman"/>
          <w:sz w:val="28"/>
          <w:szCs w:val="28"/>
          <w:lang w:eastAsia="ru-RU"/>
        </w:rPr>
        <w:t>,</w:t>
      </w:r>
      <w:r w:rsidRPr="002F087B">
        <w:rPr>
          <w:rFonts w:ascii="Times New Roman" w:hAnsi="Times New Roman"/>
          <w:sz w:val="28"/>
          <w:szCs w:val="28"/>
          <w:lang w:eastAsia="ru-RU"/>
        </w:rPr>
        <w:t xml:space="preserve"> предусмотренных </w:t>
      </w:r>
      <w:r w:rsidR="00ED78E9">
        <w:rPr>
          <w:rFonts w:ascii="Times New Roman" w:hAnsi="Times New Roman"/>
          <w:sz w:val="28"/>
          <w:szCs w:val="28"/>
          <w:lang w:eastAsia="ru-RU"/>
        </w:rPr>
        <w:t xml:space="preserve">на реализацию </w:t>
      </w:r>
      <w:r w:rsidRPr="002F087B">
        <w:rPr>
          <w:rFonts w:ascii="Times New Roman" w:hAnsi="Times New Roman"/>
          <w:sz w:val="28"/>
          <w:szCs w:val="28"/>
          <w:lang w:eastAsia="ru-RU"/>
        </w:rPr>
        <w:t>программ</w:t>
      </w:r>
      <w:r w:rsidR="00ED78E9">
        <w:rPr>
          <w:rFonts w:ascii="Times New Roman" w:hAnsi="Times New Roman"/>
          <w:sz w:val="28"/>
          <w:szCs w:val="28"/>
          <w:lang w:eastAsia="ru-RU"/>
        </w:rPr>
        <w:t>ы</w:t>
      </w:r>
      <w:r w:rsidRPr="002F087B">
        <w:rPr>
          <w:rFonts w:ascii="Times New Roman" w:hAnsi="Times New Roman"/>
          <w:sz w:val="28"/>
          <w:szCs w:val="28"/>
          <w:lang w:eastAsia="ru-RU"/>
        </w:rPr>
        <w:t>, выполнены работы по благоустройству общественных территорий города Нижневартовска, а именно:</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Благоустройство проспекта Победы в створе улиц Мира и Ленина г. Нижневартовска; </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Сквер Героев Самотлора в городе Нижневартовске; </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Сквер Строителей на пересечении улиц Мира и Нефтяников в г. Нижневартовске; </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xml:space="preserve">Сквер Спортивной славы по ул. 60 лет Октября в г. Нижневартовске; </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Сквер Космонавтов на пересечении улиц 60 лет Октября</w:t>
      </w:r>
      <w:r w:rsidR="00ED78E9">
        <w:rPr>
          <w:rFonts w:ascii="Times New Roman" w:eastAsia="Times New Roman" w:hAnsi="Times New Roman"/>
          <w:sz w:val="28"/>
          <w:szCs w:val="28"/>
          <w:lang w:eastAsia="ru-RU"/>
        </w:rPr>
        <w:t xml:space="preserve"> и пр. Победы г. Нижневартовска.</w:t>
      </w:r>
    </w:p>
    <w:p w:rsidR="002F087B" w:rsidRPr="002F087B" w:rsidRDefault="002F087B" w:rsidP="00E42B7C">
      <w:pPr>
        <w:spacing w:after="120" w:line="240" w:lineRule="auto"/>
        <w:ind w:firstLine="709"/>
        <w:jc w:val="both"/>
        <w:rPr>
          <w:rFonts w:ascii="Times New Roman" w:hAnsi="Times New Roman"/>
          <w:sz w:val="28"/>
          <w:szCs w:val="28"/>
          <w:lang w:eastAsia="ru-RU"/>
        </w:rPr>
      </w:pPr>
      <w:r w:rsidRPr="002F087B">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110"/>
        <w:tblW w:w="9639" w:type="dxa"/>
        <w:tblInd w:w="108" w:type="dxa"/>
        <w:tblLayout w:type="fixed"/>
        <w:tblLook w:val="04A0" w:firstRow="1" w:lastRow="0" w:firstColumn="1" w:lastColumn="0" w:noHBand="0" w:noVBand="1"/>
      </w:tblPr>
      <w:tblGrid>
        <w:gridCol w:w="4962"/>
        <w:gridCol w:w="1701"/>
        <w:gridCol w:w="1559"/>
        <w:gridCol w:w="1417"/>
      </w:tblGrid>
      <w:tr w:rsidR="002F087B" w:rsidRPr="002F087B" w:rsidTr="002F087B">
        <w:tc>
          <w:tcPr>
            <w:tcW w:w="4962" w:type="dxa"/>
            <w:vAlign w:val="center"/>
          </w:tcPr>
          <w:p w:rsidR="002F087B" w:rsidRPr="002F087B" w:rsidRDefault="002F087B" w:rsidP="002F087B">
            <w:pPr>
              <w:rPr>
                <w:rFonts w:ascii="Times New Roman" w:eastAsia="Times New Roman" w:hAnsi="Times New Roman"/>
                <w:sz w:val="24"/>
                <w:szCs w:val="24"/>
              </w:rPr>
            </w:pPr>
            <w:r w:rsidRPr="002F087B">
              <w:rPr>
                <w:rFonts w:ascii="Times New Roman" w:eastAsia="Times New Roman" w:hAnsi="Times New Roman"/>
                <w:sz w:val="24"/>
                <w:szCs w:val="24"/>
              </w:rPr>
              <w:t xml:space="preserve">Наименование </w:t>
            </w:r>
          </w:p>
          <w:p w:rsidR="002F087B" w:rsidRPr="002F087B" w:rsidRDefault="002F087B" w:rsidP="002F087B">
            <w:pPr>
              <w:rPr>
                <w:rFonts w:ascii="Times New Roman" w:eastAsia="Times New Roman" w:hAnsi="Times New Roman"/>
                <w:sz w:val="24"/>
                <w:szCs w:val="24"/>
              </w:rPr>
            </w:pPr>
            <w:r w:rsidRPr="002F087B">
              <w:rPr>
                <w:rFonts w:ascii="Times New Roman" w:eastAsia="Times New Roman" w:hAnsi="Times New Roman"/>
                <w:sz w:val="24"/>
                <w:szCs w:val="24"/>
              </w:rPr>
              <w:t xml:space="preserve">основного мероприятия, </w:t>
            </w:r>
          </w:p>
          <w:p w:rsidR="002F087B" w:rsidRPr="002F087B" w:rsidRDefault="002F087B" w:rsidP="002F087B">
            <w:pPr>
              <w:rPr>
                <w:rFonts w:ascii="Times New Roman" w:eastAsia="Times New Roman" w:hAnsi="Times New Roman"/>
                <w:sz w:val="24"/>
                <w:szCs w:val="24"/>
              </w:rPr>
            </w:pPr>
            <w:r w:rsidRPr="002F087B">
              <w:rPr>
                <w:rFonts w:ascii="Times New Roman" w:eastAsia="Times New Roman" w:hAnsi="Times New Roman"/>
                <w:sz w:val="24"/>
                <w:szCs w:val="24"/>
              </w:rPr>
              <w:t>источника финансирования</w:t>
            </w:r>
          </w:p>
        </w:tc>
        <w:tc>
          <w:tcPr>
            <w:tcW w:w="1701" w:type="dxa"/>
            <w:vAlign w:val="center"/>
          </w:tcPr>
          <w:p w:rsidR="002F087B" w:rsidRPr="002F087B" w:rsidRDefault="002F087B" w:rsidP="002F087B">
            <w:pPr>
              <w:tabs>
                <w:tab w:val="left" w:pos="993"/>
              </w:tabs>
              <w:ind w:left="-102" w:right="-108"/>
              <w:rPr>
                <w:rFonts w:ascii="Times New Roman" w:eastAsia="Times New Roman" w:hAnsi="Times New Roman"/>
                <w:sz w:val="24"/>
                <w:szCs w:val="24"/>
              </w:rPr>
            </w:pPr>
            <w:r w:rsidRPr="002F087B">
              <w:rPr>
                <w:rFonts w:ascii="Times New Roman" w:eastAsia="Times New Roman" w:hAnsi="Times New Roman"/>
                <w:sz w:val="24"/>
                <w:szCs w:val="24"/>
              </w:rPr>
              <w:t>Уточненные плановые назначения</w:t>
            </w:r>
          </w:p>
          <w:p w:rsidR="002F087B" w:rsidRPr="002F087B" w:rsidRDefault="002F087B" w:rsidP="002F087B">
            <w:pPr>
              <w:ind w:left="-102"/>
              <w:rPr>
                <w:rFonts w:ascii="Times New Roman" w:eastAsia="Times New Roman" w:hAnsi="Times New Roman"/>
                <w:sz w:val="24"/>
                <w:szCs w:val="24"/>
              </w:rPr>
            </w:pPr>
            <w:r w:rsidRPr="002F087B">
              <w:rPr>
                <w:rFonts w:ascii="Times New Roman" w:eastAsia="Times New Roman" w:hAnsi="Times New Roman"/>
                <w:sz w:val="24"/>
                <w:szCs w:val="24"/>
              </w:rPr>
              <w:t>тыс. рублей</w:t>
            </w:r>
          </w:p>
        </w:tc>
        <w:tc>
          <w:tcPr>
            <w:tcW w:w="1559" w:type="dxa"/>
            <w:vAlign w:val="center"/>
          </w:tcPr>
          <w:p w:rsidR="002F087B" w:rsidRPr="002F087B" w:rsidRDefault="002F087B" w:rsidP="002F087B">
            <w:pPr>
              <w:tabs>
                <w:tab w:val="left" w:pos="993"/>
              </w:tabs>
              <w:ind w:left="-103" w:right="-108"/>
              <w:rPr>
                <w:rFonts w:ascii="Times New Roman" w:eastAsia="Times New Roman" w:hAnsi="Times New Roman"/>
                <w:sz w:val="24"/>
                <w:szCs w:val="24"/>
              </w:rPr>
            </w:pPr>
            <w:r w:rsidRPr="002F087B">
              <w:rPr>
                <w:rFonts w:ascii="Times New Roman" w:eastAsia="Times New Roman" w:hAnsi="Times New Roman"/>
                <w:sz w:val="24"/>
                <w:szCs w:val="24"/>
              </w:rPr>
              <w:t>Исполнение,</w:t>
            </w:r>
          </w:p>
          <w:p w:rsidR="002F087B" w:rsidRPr="002F087B" w:rsidRDefault="002F087B" w:rsidP="002F087B">
            <w:pPr>
              <w:ind w:left="-103"/>
              <w:rPr>
                <w:rFonts w:ascii="Times New Roman" w:eastAsia="Times New Roman" w:hAnsi="Times New Roman"/>
                <w:sz w:val="24"/>
                <w:szCs w:val="24"/>
              </w:rPr>
            </w:pPr>
            <w:r w:rsidRPr="002F087B">
              <w:rPr>
                <w:rFonts w:ascii="Times New Roman" w:eastAsia="Times New Roman" w:hAnsi="Times New Roman"/>
                <w:sz w:val="24"/>
                <w:szCs w:val="24"/>
              </w:rPr>
              <w:t>тыс. рублей</w:t>
            </w:r>
          </w:p>
        </w:tc>
        <w:tc>
          <w:tcPr>
            <w:tcW w:w="1417" w:type="dxa"/>
            <w:vAlign w:val="center"/>
          </w:tcPr>
          <w:p w:rsidR="002F087B" w:rsidRPr="002F087B" w:rsidRDefault="002F087B" w:rsidP="002F087B">
            <w:pPr>
              <w:tabs>
                <w:tab w:val="left" w:pos="993"/>
              </w:tabs>
              <w:ind w:left="-106" w:right="-101"/>
              <w:rPr>
                <w:rFonts w:ascii="Times New Roman" w:eastAsia="Times New Roman" w:hAnsi="Times New Roman"/>
                <w:sz w:val="24"/>
                <w:szCs w:val="24"/>
              </w:rPr>
            </w:pPr>
            <w:r w:rsidRPr="002F087B">
              <w:rPr>
                <w:rFonts w:ascii="Times New Roman" w:eastAsia="Times New Roman" w:hAnsi="Times New Roman"/>
                <w:sz w:val="24"/>
                <w:szCs w:val="24"/>
              </w:rPr>
              <w:t>%</w:t>
            </w:r>
          </w:p>
          <w:p w:rsidR="002F087B" w:rsidRPr="002F087B" w:rsidRDefault="002F087B" w:rsidP="002F087B">
            <w:pPr>
              <w:ind w:left="-106" w:right="-101" w:firstLine="106"/>
              <w:rPr>
                <w:rFonts w:ascii="Times New Roman" w:eastAsia="Times New Roman" w:hAnsi="Times New Roman"/>
                <w:sz w:val="24"/>
                <w:szCs w:val="24"/>
              </w:rPr>
            </w:pPr>
            <w:r w:rsidRPr="002F087B">
              <w:rPr>
                <w:rFonts w:ascii="Times New Roman" w:eastAsia="Times New Roman" w:hAnsi="Times New Roman"/>
                <w:sz w:val="24"/>
                <w:szCs w:val="24"/>
              </w:rPr>
              <w:t>исполнения</w:t>
            </w:r>
          </w:p>
        </w:tc>
      </w:tr>
      <w:tr w:rsidR="002F087B" w:rsidRPr="002F087B" w:rsidTr="002F087B">
        <w:tc>
          <w:tcPr>
            <w:tcW w:w="4962" w:type="dxa"/>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Благоустройство общественных территорий (средства бюджета города)</w:t>
            </w:r>
          </w:p>
        </w:tc>
        <w:tc>
          <w:tcPr>
            <w:tcW w:w="1701"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304 880,21</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70 486,78</w:t>
            </w:r>
          </w:p>
        </w:tc>
        <w:tc>
          <w:tcPr>
            <w:tcW w:w="1417"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23,1</w:t>
            </w:r>
          </w:p>
        </w:tc>
      </w:tr>
      <w:tr w:rsidR="002F087B" w:rsidRPr="002F087B" w:rsidTr="002F087B">
        <w:tc>
          <w:tcPr>
            <w:tcW w:w="4962" w:type="dxa"/>
            <w:tcBorders>
              <w:top w:val="nil"/>
              <w:left w:val="single" w:sz="4" w:space="0" w:color="auto"/>
              <w:bottom w:val="single" w:sz="4" w:space="0" w:color="auto"/>
              <w:right w:val="single" w:sz="4" w:space="0" w:color="auto"/>
            </w:tcBorders>
            <w:shd w:val="clear" w:color="auto" w:fill="auto"/>
            <w:vAlign w:val="bottom"/>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Формирование комфортной городской среды, в том числе:</w:t>
            </w:r>
          </w:p>
        </w:tc>
        <w:tc>
          <w:tcPr>
            <w:tcW w:w="1701"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87 791,37</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87 791,25</w:t>
            </w:r>
          </w:p>
        </w:tc>
        <w:tc>
          <w:tcPr>
            <w:tcW w:w="1417"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99,4</w:t>
            </w:r>
          </w:p>
        </w:tc>
      </w:tr>
      <w:tr w:rsidR="002F087B" w:rsidRPr="002F087B" w:rsidTr="000F6A1A">
        <w:trPr>
          <w:trHeight w:val="356"/>
        </w:trPr>
        <w:tc>
          <w:tcPr>
            <w:tcW w:w="4962" w:type="dxa"/>
            <w:tcBorders>
              <w:top w:val="nil"/>
              <w:left w:val="single" w:sz="4" w:space="0" w:color="auto"/>
              <w:bottom w:val="single" w:sz="4" w:space="0" w:color="auto"/>
              <w:right w:val="single" w:sz="4" w:space="0" w:color="auto"/>
            </w:tcBorders>
            <w:shd w:val="clear" w:color="auto" w:fill="auto"/>
            <w:vAlign w:val="bottom"/>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города</w:t>
            </w:r>
          </w:p>
        </w:tc>
        <w:tc>
          <w:tcPr>
            <w:tcW w:w="1701"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13 168,80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13 168,69</w:t>
            </w:r>
          </w:p>
        </w:tc>
        <w:tc>
          <w:tcPr>
            <w:tcW w:w="1417"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99,9</w:t>
            </w:r>
          </w:p>
        </w:tc>
      </w:tr>
      <w:tr w:rsidR="002F087B" w:rsidRPr="002F087B" w:rsidTr="000F6A1A">
        <w:trPr>
          <w:trHeight w:val="431"/>
        </w:trPr>
        <w:tc>
          <w:tcPr>
            <w:tcW w:w="4962" w:type="dxa"/>
            <w:tcBorders>
              <w:top w:val="nil"/>
              <w:left w:val="single" w:sz="4" w:space="0" w:color="auto"/>
              <w:bottom w:val="single" w:sz="4" w:space="0" w:color="auto"/>
              <w:right w:val="single" w:sz="4" w:space="0" w:color="auto"/>
            </w:tcBorders>
            <w:shd w:val="clear" w:color="auto" w:fill="auto"/>
            <w:vAlign w:val="bottom"/>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бюджета автономного округа</w:t>
            </w:r>
          </w:p>
        </w:tc>
        <w:tc>
          <w:tcPr>
            <w:tcW w:w="1701"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45 519,77</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45 519,76</w:t>
            </w:r>
          </w:p>
        </w:tc>
        <w:tc>
          <w:tcPr>
            <w:tcW w:w="1417"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r w:rsidR="002F087B" w:rsidRPr="002F087B" w:rsidTr="000F6A1A">
        <w:trPr>
          <w:trHeight w:val="409"/>
        </w:trPr>
        <w:tc>
          <w:tcPr>
            <w:tcW w:w="4962" w:type="dxa"/>
            <w:tcBorders>
              <w:top w:val="nil"/>
              <w:left w:val="single" w:sz="4" w:space="0" w:color="auto"/>
              <w:bottom w:val="single" w:sz="4" w:space="0" w:color="auto"/>
              <w:right w:val="single" w:sz="4" w:space="0" w:color="auto"/>
            </w:tcBorders>
            <w:shd w:val="clear" w:color="auto" w:fill="auto"/>
            <w:vAlign w:val="bottom"/>
          </w:tcPr>
          <w:p w:rsidR="002F087B" w:rsidRPr="002F087B" w:rsidRDefault="002F087B" w:rsidP="002F087B">
            <w:pPr>
              <w:jc w:val="both"/>
              <w:rPr>
                <w:rFonts w:ascii="Times New Roman" w:eastAsia="Times New Roman" w:hAnsi="Times New Roman"/>
                <w:sz w:val="24"/>
                <w:szCs w:val="24"/>
              </w:rPr>
            </w:pPr>
            <w:r w:rsidRPr="002F087B">
              <w:rPr>
                <w:rFonts w:ascii="Times New Roman" w:eastAsia="Times New Roman" w:hAnsi="Times New Roman"/>
                <w:sz w:val="24"/>
                <w:szCs w:val="24"/>
              </w:rPr>
              <w:t>- средства федерального бюджета</w:t>
            </w:r>
          </w:p>
        </w:tc>
        <w:tc>
          <w:tcPr>
            <w:tcW w:w="1701"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29 102,80</w:t>
            </w:r>
          </w:p>
        </w:tc>
        <w:tc>
          <w:tcPr>
            <w:tcW w:w="1559"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29 102,80</w:t>
            </w:r>
          </w:p>
        </w:tc>
        <w:tc>
          <w:tcPr>
            <w:tcW w:w="1417" w:type="dxa"/>
            <w:vAlign w:val="center"/>
          </w:tcPr>
          <w:p w:rsidR="002F087B" w:rsidRPr="002F087B" w:rsidRDefault="002F087B" w:rsidP="002F087B">
            <w:pPr>
              <w:jc w:val="right"/>
              <w:rPr>
                <w:rFonts w:ascii="Times New Roman" w:eastAsia="Times New Roman" w:hAnsi="Times New Roman"/>
                <w:sz w:val="24"/>
                <w:szCs w:val="24"/>
              </w:rPr>
            </w:pPr>
            <w:r w:rsidRPr="002F087B">
              <w:rPr>
                <w:rFonts w:ascii="Times New Roman" w:eastAsia="Times New Roman" w:hAnsi="Times New Roman"/>
                <w:sz w:val="24"/>
                <w:szCs w:val="24"/>
              </w:rPr>
              <w:t>100,0</w:t>
            </w:r>
          </w:p>
        </w:tc>
      </w:tr>
    </w:tbl>
    <w:p w:rsidR="002F087B" w:rsidRPr="00D503F0" w:rsidRDefault="002F087B" w:rsidP="00171BC4">
      <w:pPr>
        <w:spacing w:before="120" w:after="0" w:line="240" w:lineRule="auto"/>
        <w:ind w:firstLine="709"/>
        <w:jc w:val="both"/>
        <w:rPr>
          <w:rFonts w:ascii="Times New Roman" w:hAnsi="Times New Roman"/>
          <w:sz w:val="28"/>
          <w:szCs w:val="28"/>
        </w:rPr>
      </w:pPr>
      <w:r w:rsidRPr="002F087B">
        <w:rPr>
          <w:rFonts w:ascii="Times New Roman" w:hAnsi="Times New Roman"/>
          <w:sz w:val="28"/>
          <w:szCs w:val="28"/>
        </w:rPr>
        <w:t xml:space="preserve">Низкое исполнение по </w:t>
      </w:r>
      <w:r w:rsidR="00D503F0">
        <w:rPr>
          <w:rFonts w:ascii="Times New Roman" w:hAnsi="Times New Roman"/>
          <w:sz w:val="28"/>
          <w:szCs w:val="28"/>
        </w:rPr>
        <w:t>основному мероприятию "</w:t>
      </w:r>
      <w:r w:rsidR="00D503F0" w:rsidRPr="00D503F0">
        <w:rPr>
          <w:rFonts w:ascii="Times New Roman" w:hAnsi="Times New Roman"/>
          <w:sz w:val="28"/>
          <w:szCs w:val="28"/>
        </w:rPr>
        <w:t>Благоустройство общественных территорий</w:t>
      </w:r>
      <w:r w:rsidR="00D503F0">
        <w:rPr>
          <w:rFonts w:ascii="Times New Roman" w:hAnsi="Times New Roman"/>
          <w:sz w:val="28"/>
          <w:szCs w:val="28"/>
        </w:rPr>
        <w:t>"</w:t>
      </w:r>
      <w:r w:rsidRPr="002F087B">
        <w:rPr>
          <w:rFonts w:ascii="Times New Roman" w:hAnsi="Times New Roman"/>
          <w:sz w:val="28"/>
          <w:szCs w:val="28"/>
        </w:rPr>
        <w:t xml:space="preserve"> </w:t>
      </w:r>
      <w:r w:rsidR="00D503F0" w:rsidRPr="00D503F0">
        <w:rPr>
          <w:rFonts w:ascii="Times New Roman" w:hAnsi="Times New Roman"/>
          <w:sz w:val="28"/>
          <w:szCs w:val="28"/>
        </w:rPr>
        <w:t>обусловлено</w:t>
      </w:r>
      <w:r w:rsidRPr="00D503F0">
        <w:rPr>
          <w:rFonts w:ascii="Times New Roman" w:hAnsi="Times New Roman"/>
          <w:sz w:val="28"/>
          <w:szCs w:val="28"/>
        </w:rPr>
        <w:t>:</w:t>
      </w:r>
    </w:p>
    <w:p w:rsidR="002F087B" w:rsidRPr="002F087B" w:rsidRDefault="002F087B" w:rsidP="002F087B">
      <w:pPr>
        <w:spacing w:after="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оплатой работ по "факту" на основании актов выполненных работ;</w:t>
      </w:r>
    </w:p>
    <w:p w:rsidR="002F087B" w:rsidRPr="002F087B" w:rsidRDefault="002F087B" w:rsidP="00E42B7C">
      <w:pPr>
        <w:spacing w:after="240" w:line="240" w:lineRule="auto"/>
        <w:ind w:firstLine="709"/>
        <w:jc w:val="both"/>
        <w:rPr>
          <w:rFonts w:ascii="Times New Roman" w:eastAsia="Times New Roman" w:hAnsi="Times New Roman"/>
          <w:sz w:val="28"/>
          <w:szCs w:val="28"/>
          <w:lang w:eastAsia="ru-RU"/>
        </w:rPr>
      </w:pPr>
      <w:r w:rsidRPr="002F087B">
        <w:rPr>
          <w:rFonts w:ascii="Times New Roman" w:eastAsia="Times New Roman" w:hAnsi="Times New Roman"/>
          <w:sz w:val="28"/>
          <w:szCs w:val="28"/>
          <w:lang w:eastAsia="ru-RU"/>
        </w:rPr>
        <w:t>- отсутствие</w:t>
      </w:r>
      <w:r w:rsidR="00D503F0">
        <w:rPr>
          <w:rFonts w:ascii="Times New Roman" w:eastAsia="Times New Roman" w:hAnsi="Times New Roman"/>
          <w:sz w:val="28"/>
          <w:szCs w:val="28"/>
          <w:lang w:eastAsia="ru-RU"/>
        </w:rPr>
        <w:t>м</w:t>
      </w:r>
      <w:r w:rsidRPr="002F087B">
        <w:rPr>
          <w:rFonts w:ascii="Times New Roman" w:eastAsia="Times New Roman" w:hAnsi="Times New Roman"/>
          <w:sz w:val="28"/>
          <w:szCs w:val="28"/>
          <w:lang w:eastAsia="ru-RU"/>
        </w:rPr>
        <w:t xml:space="preserve"> возможности использования плановых назначений в связи с поздним безвозмездным поступлением средств от юридических лиц, имеющих целевое назначение.</w:t>
      </w:r>
    </w:p>
    <w:p w:rsidR="0090064D" w:rsidRPr="0090064D" w:rsidRDefault="0090064D" w:rsidP="0090064D">
      <w:pPr>
        <w:tabs>
          <w:tab w:val="left" w:pos="851"/>
        </w:tabs>
        <w:spacing w:after="0" w:line="240" w:lineRule="auto"/>
        <w:jc w:val="center"/>
        <w:rPr>
          <w:rFonts w:ascii="Times New Roman" w:eastAsia="Times New Roman" w:hAnsi="Times New Roman"/>
          <w:b/>
          <w:sz w:val="28"/>
          <w:szCs w:val="28"/>
          <w:lang w:eastAsia="ru-RU"/>
        </w:rPr>
      </w:pPr>
      <w:r w:rsidRPr="0090064D">
        <w:rPr>
          <w:rFonts w:ascii="Times New Roman" w:eastAsia="Times New Roman" w:hAnsi="Times New Roman"/>
          <w:b/>
          <w:sz w:val="28"/>
          <w:szCs w:val="28"/>
          <w:lang w:eastAsia="ru-RU"/>
        </w:rPr>
        <w:lastRenderedPageBreak/>
        <w:t>Муниципальная программа</w:t>
      </w:r>
    </w:p>
    <w:p w:rsidR="00D503F0" w:rsidRDefault="0090064D" w:rsidP="0090064D">
      <w:pPr>
        <w:tabs>
          <w:tab w:val="left" w:pos="851"/>
        </w:tabs>
        <w:spacing w:after="0" w:line="240" w:lineRule="auto"/>
        <w:jc w:val="center"/>
        <w:rPr>
          <w:rFonts w:ascii="Times New Roman CYR" w:eastAsia="Times New Roman" w:hAnsi="Times New Roman CYR" w:cs="Times New Roman CYR"/>
          <w:b/>
          <w:sz w:val="28"/>
          <w:szCs w:val="28"/>
          <w:lang w:eastAsia="ru-RU"/>
        </w:rPr>
      </w:pPr>
      <w:r w:rsidRPr="0090064D">
        <w:rPr>
          <w:rFonts w:ascii="Times New Roman CYR" w:eastAsia="Times New Roman" w:hAnsi="Times New Roman CYR" w:cs="Times New Roman CYR"/>
          <w:b/>
          <w:sz w:val="28"/>
          <w:szCs w:val="28"/>
          <w:lang w:eastAsia="ru-RU"/>
        </w:rPr>
        <w:t xml:space="preserve">"Реализация проекта "Инициативное бюджетирование" </w:t>
      </w:r>
    </w:p>
    <w:p w:rsidR="0090064D" w:rsidRPr="0090064D" w:rsidRDefault="0090064D" w:rsidP="000F6A1A">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90064D">
        <w:rPr>
          <w:rFonts w:ascii="Times New Roman CYR" w:eastAsia="Times New Roman" w:hAnsi="Times New Roman CYR" w:cs="Times New Roman CYR"/>
          <w:b/>
          <w:sz w:val="28"/>
          <w:szCs w:val="28"/>
          <w:lang w:eastAsia="ru-RU"/>
        </w:rPr>
        <w:t>на 2018-2022 годы"</w:t>
      </w:r>
    </w:p>
    <w:p w:rsidR="0090064D" w:rsidRDefault="0090064D" w:rsidP="0090064D">
      <w:pPr>
        <w:spacing w:before="240" w:after="12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Исполнение по муниципальной программе составило 18 295,27 тыс. рублей или 60,7% по отношению к уточненным плановым назначениям -         30 150,01 тыс. рублей.</w:t>
      </w:r>
    </w:p>
    <w:p w:rsidR="0090064D" w:rsidRPr="0090064D" w:rsidRDefault="00D503F0" w:rsidP="0090064D">
      <w:pPr>
        <w:spacing w:after="0" w:line="240" w:lineRule="auto"/>
        <w:ind w:firstLine="709"/>
        <w:jc w:val="both"/>
        <w:rPr>
          <w:rFonts w:ascii="Times New Roman" w:eastAsia="Times New Roman" w:hAnsi="Times New Roman"/>
          <w:noProof/>
          <w:sz w:val="24"/>
          <w:szCs w:val="24"/>
          <w:lang w:eastAsia="ru-RU"/>
        </w:rPr>
      </w:pP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57216" behindDoc="1" locked="0" layoutInCell="1" allowOverlap="1" wp14:anchorId="560850D4" wp14:editId="1811C689">
                <wp:simplePos x="0" y="0"/>
                <wp:positionH relativeFrom="column">
                  <wp:posOffset>2776248</wp:posOffset>
                </wp:positionH>
                <wp:positionV relativeFrom="paragraph">
                  <wp:posOffset>11540</wp:posOffset>
                </wp:positionV>
                <wp:extent cx="3166165" cy="434975"/>
                <wp:effectExtent l="57150" t="38100" r="72390" b="98425"/>
                <wp:wrapNone/>
                <wp:docPr id="92" name="Поле 9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6165"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2019 – 2020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60850D4" id="Поле 92" o:spid="_x0000_s1054" type="#_x0000_t202" alt="Название: Исполнение бюджетной росписи Администрации города за 2012 год" style="position:absolute;left:0;text-align:left;margin-left:218.6pt;margin-top:.9pt;width:249.3pt;height:3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gG1tAMAAKQHAAAOAAAAZHJzL2Uyb0RvYy54bWysVc1uHEUQviPxDq25x/tjr/GOvI6CvUFI&#10;IaDYKOfamZ4fMdM9dPd61pySHDhGOXJBvIKBOBhBzCv0vhFfd+/sDhBFAjGHUXd19Vc/X1X18f1V&#10;XbFLrnQpxSwa7Q0jxkUi01Lks+jLi4f3jiKmDYmUKin4LLriOrp/8uEHx20T87EsZJVyxQAidNw2&#10;s6gwpokHA50UvCa9JxsucJhJVZPBVuWDVFEL9LoajIfDw0ErVdoomXCtIT0Lh9GJx88ynpjPs0xz&#10;w6pZBN+M/yv/X7j/4OSY4lxRU5TJxg36D17UVAoY3UKdkSG2VOU/oOoyUVLLzOwlsh7ILCsT7mNA&#10;NKPh36I5L6jhPhYkRzfbNOn/DzZ5fPmFYmU6i6bjiAmqwZH9wd7Z3+wNc6KU6wT5st/ba/uL/Qn/&#10;t/bW3sTMfrd+bv/wmm/tTZAy++P6pX1t39ib9QuI7uyvbP3M3nnNW/xvmX2F898BAZj18/ULHF+v&#10;v8UeRz9DE9pQuGYwds2Qk7EX29eOqbbRMRw+b+CyWX0sV6g4n3XdPJLJV5oJeVqQyPkDpWRbcEqR&#10;qZG7OehdDTjagSzaz2SKiGlppAdaZap2NIIYBnRUzNW2SvjKsATC/dHh4ehwErEEZwf7B9OPJt4E&#10;xd3tRmnzCZc1c4tZpFCFHp0uH2njvKG4U9nUTPqwrCqmpHlamsLT3oWWa9zxWpo1EvEMQ8QqX5xW&#10;il0SCns+n5/OQyZMKUwQHgzxhfrWZBBnEO9POjm80AHFe5TrvpVw20k2Ou+z5CA3lgpKeVCdTnfS&#10;f29/5Lx8f6h6ZwuTYOtBz9Z40nn2jlgh2ua2IVMw95tFSamSyjUdxRk4uZBPwJ6bHiFvboLcO/Lm&#10;GNpiI8QoGQXhhl1AhaQq8tQ6uEqwFm02GbvSIcy6rCKDZd2g+7TII0ZVjiGaGBUollW5vayv9JZu&#10;jL9Utheox4hVpA0OUBb+Cxd3iZl2CQCPvcSMhp3cJcZDe3d136Qr0TPSRaDTHwWSXWPNRYpQKTZU&#10;VmENpEo4Efdjd1O1cmm4Oi/Sli2qpXpCCDWUFktL1xuBOWxcMv0Jeu6vffCOKugFS1VT0Ka0HQWb&#10;VuxX9tYHH2PPPT8V3CAII8GsFis/CsdHDsWNjIVMrzAn4JBrPPfQYVFI9U3EWjwa4O3rJSkOHj4V&#10;vjeZ6RaqWyy6BYkEVwPBLGxOjaMuYstGlXkB7NDFQj7ARMpKPyx2fsB/t8FT0BWXe7bcW9Pfe63d&#10;43ryJwAAAP//AwBQSwMEFAAGAAgAAAAhAPyvGHreAAAACAEAAA8AAABkcnMvZG93bnJldi54bWxM&#10;j8FOwzAQRO9I/IO1lbhRO02hJcSpUCUOnBBt6NmNt0nUeB1it035epYT3Hb0RrMz+Wp0nTjjEFpP&#10;GpKpAoFUedtSraHcvt4vQYRoyJrOE2q4YoBVcXuTm8z6C33geRNrwSEUMqOhibHPpAxVg86Eqe+R&#10;mB384ExkOdTSDubC4a6TM6UepTMt8YfG9LhusDpuTk7Dtnw/fO08fsrl9zwZy7er2iVrre8m48sz&#10;iIhj/DPDb32uDgV32vsT2SA6DfN0MWMrA17A/Cl94GOvYaFSkEUu/w8ofgAAAP//AwBQSwECLQAU&#10;AAYACAAAACEAtoM4kv4AAADhAQAAEwAAAAAAAAAAAAAAAAAAAAAAW0NvbnRlbnRfVHlwZXNdLnht&#10;bFBLAQItABQABgAIAAAAIQA4/SH/1gAAAJQBAAALAAAAAAAAAAAAAAAAAC8BAABfcmVscy8ucmVs&#10;c1BLAQItABQABgAIAAAAIQBPbgG1tAMAAKQHAAAOAAAAAAAAAAAAAAAAAC4CAABkcnMvZTJvRG9j&#10;LnhtbFBLAQItABQABgAIAAAAIQD8rxh63gAAAAgBAAAPAAAAAAAAAAAAAAAAAA4GAABkcnMvZG93&#10;bnJldi54bWxQSwUGAAAAAAQABADzAAAAGQc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2019 – 2020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55168" behindDoc="1" locked="0" layoutInCell="1" allowOverlap="1" wp14:anchorId="7CFA305C" wp14:editId="251E3B46">
                <wp:simplePos x="0" y="0"/>
                <wp:positionH relativeFrom="column">
                  <wp:posOffset>-6709</wp:posOffset>
                </wp:positionH>
                <wp:positionV relativeFrom="paragraph">
                  <wp:posOffset>11540</wp:posOffset>
                </wp:positionV>
                <wp:extent cx="2695492" cy="434975"/>
                <wp:effectExtent l="57150" t="38100" r="67310" b="98425"/>
                <wp:wrapNone/>
                <wp:docPr id="93" name="Поле 9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492"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CFA305C" id="Поле 93" o:spid="_x0000_s1055" type="#_x0000_t202" alt="Название: Исполнение бюджетной росписи Администрации города за 2012 год" style="position:absolute;left:0;text-align:left;margin-left:-.55pt;margin-top:.9pt;width:212.25pt;height:3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hc9swMAAKQHAAAOAAAAZHJzL2Uyb0RvYy54bWysVcuOHDUU3SPxD1btM/2Y6ZAuTU8UZjoI&#10;KTyUGcT6dpXrIarswnZP9bAiWbCMsmSD+IUBMjAIMvyC+484tqu6C4gigahFyb6+Pvdx7r0+frip&#10;K3bJlS6lWESTg3HEuEhkWop8EX128fjeg4hpQyKlSgq+iK64jh6evPvOcdvEfCoLWaVcMYAIHbfN&#10;IiqMaeLRSCcFr0kfyIYLHGZS1WSwVfkoVdQCva5G0/H4/qiVKm2UTLjWkJ6Fw+jE42cZT8wnWaa5&#10;YdUigm/G/5X/r9x/dHJMca6oKcqkc4P+gxc1lQJGd1BnZIitVfkPqLpMlNQyMweJrEcyy8qE+xgQ&#10;zWT8t2jOC2q4jwXJ0c0uTfr/g00+vvxUsTJdRPPDiAmqwZH93t7Z3+wNc6KU6wT5st/Za/uL/RH/&#10;1/bW3sTMfrt9Zv/wmq/tTZAy+8P2hX1lf7Y32+cQ3dlf2fZre+c1b/G/ZfYlzn8HBGC2z7bPcXy9&#10;/QZ7HP0ETWhD4ZrB2DVDTqZebF85ptpGx3D4vIHLZvO+3KDifNZ180QmX2gm5GlBIuePlJJtwSlF&#10;pibu5mhwNeBoB7JqP5IpIqa1kR5ok6na0QhiGNBRMVe7KuEbwxIIp/fns6P5NGIJzo4Oj+bvzbwJ&#10;ivvbjdLmAy5r5haLSKEKPTpdPtHGeUNxr9LVTPq4rCqmpPm8NIWnvQ8t17jjtTRrJOIZh4hVvjqt&#10;FLskFPZyuTxdhkyYUpggPBrjC/WtySDOID6c9XJ4oQOK9yjXQyvhtpN0Om+z5CA7SwWlPKjO53vp&#10;v7c/cV6+PVS9t4VJsPNgYGs66z17Q6wQ7XLbkCmY+y2ipFRJ5ZqO4gycXMinYM9Nj5A3N0HuPfDm&#10;GNqiE2KUTIKwYxdQIamKPLUOrhKsRZvNpjOUDmHWZRUZLOsG3adFHjGqcgzRxKhAsazK3WV9pXd0&#10;Y/ylsr1APUasIm1wgLLwX7i4T8y8TwB4HCRmMu7lLjEe2rurhyZdiZ6RLgKd/iiQ7BprKVKESrGh&#10;sgprIFXCibgfu13VyrXh6rxIW7aq1uopIdRQWiwtXW8E5rBxyfQn6Lm/9sEbqmAQLFVNQV1pOwq6&#10;VhxW9s4HH+PAPT8V3CAII8FsVhs/Cqdzh+JGxkqmV5gTcMg1nnvosCik+ipiLR4N8PblmhQHDx8K&#10;35vM9AvVL1b9gkSCq4FgFjanxlEXsXWjyrwAduhiIR9hImWlHxZ7P+C/2+Ap6IvLPVvurRnuvdb+&#10;cT35EwAA//8DAFBLAwQUAAYACAAAACEAKTaPCt0AAAAHAQAADwAAAGRycy9kb3ducmV2LnhtbEyP&#10;wU7DMBBE70j8g7VI3FrbbQRViFOhShw4IdrQsxtvk4h4HWK3Tfl6lhMcZ2c087ZYT74XZxxjF8iA&#10;nisQSHVwHTUGqt3LbAUiJkvO9oHQwBUjrMvbm8LmLlzoHc/b1AguoZhbA21KQy5lrFv0Ns7DgMTe&#10;MYzeJpZjI91oL1zue7lQ6kF62xEvtHbATYv15/bkDeyqt+PXPuCHXH1neqper2qvN8bc303PTyAS&#10;TukvDL/4jA4lMx3CiVwUvYGZ1pzkOz/AdrZYZiAOBh7VEmRZyP/85Q8AAAD//wMAUEsBAi0AFAAG&#10;AAgAAAAhALaDOJL+AAAA4QEAABMAAAAAAAAAAAAAAAAAAAAAAFtDb250ZW50X1R5cGVzXS54bWxQ&#10;SwECLQAUAAYACAAAACEAOP0h/9YAAACUAQAACwAAAAAAAAAAAAAAAAAvAQAAX3JlbHMvLnJlbHNQ&#10;SwECLQAUAAYACAAAACEAQmIXPbMDAACkBwAADgAAAAAAAAAAAAAAAAAuAgAAZHJzL2Uyb0RvYy54&#10;bWxQSwECLQAUAAYACAAAACEAKTaPCt0AAAAHAQAADwAAAAAAAAAAAAAAAAAN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90064D" w:rsidRPr="0090064D" w:rsidRDefault="0090064D" w:rsidP="0090064D">
      <w:pPr>
        <w:spacing w:after="0" w:line="240" w:lineRule="auto"/>
        <w:jc w:val="both"/>
        <w:rPr>
          <w:rFonts w:ascii="Times New Roman" w:eastAsia="Times New Roman" w:hAnsi="Times New Roman"/>
          <w:b/>
          <w:bCs/>
          <w:sz w:val="28"/>
          <w:szCs w:val="28"/>
          <w:lang w:eastAsia="ru-RU"/>
        </w:rPr>
      </w:pPr>
      <w:r w:rsidRPr="0090064D">
        <w:rPr>
          <w:rFonts w:ascii="Times New Roman" w:eastAsia="Times New Roman" w:hAnsi="Times New Roman"/>
          <w:noProof/>
          <w:sz w:val="28"/>
          <w:szCs w:val="28"/>
          <w:lang w:eastAsia="ru-RU"/>
        </w:rPr>
        <w:drawing>
          <wp:anchor distT="0" distB="0" distL="114300" distR="114300" simplePos="0" relativeHeight="251652096" behindDoc="0" locked="0" layoutInCell="1" allowOverlap="1" wp14:anchorId="13D4BE08" wp14:editId="638AE4F6">
            <wp:simplePos x="0" y="0"/>
            <wp:positionH relativeFrom="column">
              <wp:posOffset>2620010</wp:posOffset>
            </wp:positionH>
            <wp:positionV relativeFrom="paragraph">
              <wp:posOffset>406400</wp:posOffset>
            </wp:positionV>
            <wp:extent cx="3429000" cy="2495550"/>
            <wp:effectExtent l="57150" t="57150" r="38100" b="38100"/>
            <wp:wrapSquare wrapText="bothSides"/>
            <wp:docPr id="94" name="Диаграмма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r w:rsidRPr="0090064D">
        <w:rPr>
          <w:rFonts w:ascii="Times New Roman" w:eastAsia="Times New Roman" w:hAnsi="Times New Roman"/>
          <w:noProof/>
          <w:color w:val="FF0000"/>
          <w:sz w:val="24"/>
          <w:szCs w:val="24"/>
          <w:lang w:eastAsia="ru-RU"/>
        </w:rPr>
        <w:drawing>
          <wp:anchor distT="0" distB="0" distL="114300" distR="114300" simplePos="0" relativeHeight="251651072" behindDoc="0" locked="0" layoutInCell="1" allowOverlap="1" wp14:anchorId="627EAA13" wp14:editId="304F8CA5">
            <wp:simplePos x="0" y="0"/>
            <wp:positionH relativeFrom="column">
              <wp:posOffset>33020</wp:posOffset>
            </wp:positionH>
            <wp:positionV relativeFrom="paragraph">
              <wp:posOffset>292735</wp:posOffset>
            </wp:positionV>
            <wp:extent cx="2647315" cy="2154555"/>
            <wp:effectExtent l="0" t="0" r="0" b="0"/>
            <wp:wrapSquare wrapText="bothSides"/>
            <wp:docPr id="9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margin">
              <wp14:pctWidth>0</wp14:pctWidth>
            </wp14:sizeRelH>
            <wp14:sizeRelV relativeFrom="margin">
              <wp14:pctHeight>0</wp14:pctHeight>
            </wp14:sizeRelV>
          </wp:anchor>
        </w:drawing>
      </w:r>
    </w:p>
    <w:p w:rsidR="0090064D" w:rsidRPr="0090064D" w:rsidRDefault="0090064D" w:rsidP="0090064D">
      <w:pPr>
        <w:spacing w:before="120" w:after="0" w:line="240" w:lineRule="auto"/>
        <w:ind w:firstLine="709"/>
        <w:jc w:val="both"/>
        <w:rPr>
          <w:rFonts w:ascii="Times New Roman" w:eastAsia="Times New Roman" w:hAnsi="Times New Roman"/>
          <w:sz w:val="28"/>
          <w:szCs w:val="28"/>
          <w:lang w:eastAsia="ru-RU"/>
        </w:rPr>
      </w:pPr>
    </w:p>
    <w:p w:rsidR="0090064D" w:rsidRPr="0090064D" w:rsidRDefault="0090064D" w:rsidP="0090064D">
      <w:pPr>
        <w:spacing w:after="120" w:line="240" w:lineRule="auto"/>
        <w:ind w:firstLine="709"/>
        <w:jc w:val="both"/>
        <w:rPr>
          <w:rFonts w:ascii="Times New Roman" w:eastAsia="Times New Roman" w:hAnsi="Times New Roman"/>
          <w:sz w:val="28"/>
          <w:szCs w:val="28"/>
          <w:lang w:eastAsia="ru-RU"/>
        </w:rPr>
      </w:pPr>
    </w:p>
    <w:p w:rsidR="0090064D" w:rsidRPr="0090064D" w:rsidRDefault="0090064D" w:rsidP="00E42B7C">
      <w:pPr>
        <w:spacing w:before="120" w:after="12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 xml:space="preserve">Бюджетные ассигнования в отчетном периоде в рамках программы направлялись на исполнение следующих основных мероприятий: </w:t>
      </w:r>
    </w:p>
    <w:tbl>
      <w:tblPr>
        <w:tblW w:w="9667"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98"/>
        <w:gridCol w:w="1560"/>
        <w:gridCol w:w="1417"/>
        <w:gridCol w:w="992"/>
      </w:tblGrid>
      <w:tr w:rsidR="0090064D" w:rsidRPr="0090064D" w:rsidTr="0075281E">
        <w:trPr>
          <w:trHeight w:val="20"/>
        </w:trPr>
        <w:tc>
          <w:tcPr>
            <w:tcW w:w="5698" w:type="dxa"/>
            <w:tcMar>
              <w:top w:w="0" w:type="dxa"/>
              <w:left w:w="28" w:type="dxa"/>
              <w:bottom w:w="0" w:type="dxa"/>
              <w:right w:w="28" w:type="dxa"/>
            </w:tcMar>
            <w:vAlign w:val="center"/>
          </w:tcPr>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 xml:space="preserve">Наименование </w:t>
            </w:r>
          </w:p>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основного мероприятия,</w:t>
            </w:r>
          </w:p>
          <w:p w:rsidR="0090064D" w:rsidRPr="0090064D" w:rsidRDefault="0090064D" w:rsidP="0090064D">
            <w:pPr>
              <w:tabs>
                <w:tab w:val="left" w:pos="993"/>
              </w:tabs>
              <w:spacing w:after="0" w:line="240" w:lineRule="auto"/>
              <w:ind w:left="-142" w:right="-108"/>
              <w:jc w:val="center"/>
              <w:rPr>
                <w:rFonts w:ascii="Times New Roman" w:eastAsia="Times New Roman" w:hAnsi="Times New Roman"/>
                <w:sz w:val="24"/>
                <w:szCs w:val="24"/>
                <w:lang w:eastAsia="ru-RU"/>
              </w:rPr>
            </w:pPr>
            <w:r w:rsidRPr="0090064D">
              <w:rPr>
                <w:rFonts w:ascii="Times New Roman" w:eastAsia="Times New Roman" w:hAnsi="Times New Roman"/>
                <w:sz w:val="24"/>
                <w:szCs w:val="24"/>
              </w:rPr>
              <w:t xml:space="preserve"> источника финансирования</w:t>
            </w:r>
          </w:p>
        </w:tc>
        <w:tc>
          <w:tcPr>
            <w:tcW w:w="1560" w:type="dxa"/>
            <w:tcMar>
              <w:top w:w="0" w:type="dxa"/>
              <w:left w:w="28" w:type="dxa"/>
              <w:bottom w:w="0" w:type="dxa"/>
              <w:right w:w="28" w:type="dxa"/>
            </w:tcMar>
            <w:vAlign w:val="center"/>
          </w:tcPr>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Уточненные плановые назначения,</w:t>
            </w:r>
          </w:p>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тыс. рублей</w:t>
            </w:r>
          </w:p>
        </w:tc>
        <w:tc>
          <w:tcPr>
            <w:tcW w:w="1417" w:type="dxa"/>
            <w:tcMar>
              <w:top w:w="0" w:type="dxa"/>
              <w:left w:w="28" w:type="dxa"/>
              <w:bottom w:w="0" w:type="dxa"/>
              <w:right w:w="28" w:type="dxa"/>
            </w:tcMar>
            <w:vAlign w:val="center"/>
          </w:tcPr>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Исполнение,</w:t>
            </w:r>
          </w:p>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тыс. рублей</w:t>
            </w:r>
          </w:p>
        </w:tc>
        <w:tc>
          <w:tcPr>
            <w:tcW w:w="992" w:type="dxa"/>
            <w:tcMar>
              <w:top w:w="28" w:type="dxa"/>
              <w:left w:w="28" w:type="dxa"/>
              <w:bottom w:w="28" w:type="dxa"/>
              <w:right w:w="28" w:type="dxa"/>
            </w:tcMar>
            <w:vAlign w:val="center"/>
          </w:tcPr>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w:t>
            </w:r>
          </w:p>
          <w:p w:rsidR="0090064D" w:rsidRPr="0090064D" w:rsidRDefault="0090064D" w:rsidP="0090064D">
            <w:pPr>
              <w:spacing w:after="0" w:line="240" w:lineRule="auto"/>
              <w:jc w:val="center"/>
              <w:rPr>
                <w:rFonts w:ascii="Times New Roman" w:eastAsia="Times New Roman" w:hAnsi="Times New Roman"/>
                <w:sz w:val="24"/>
                <w:szCs w:val="24"/>
              </w:rPr>
            </w:pPr>
            <w:r w:rsidRPr="0090064D">
              <w:rPr>
                <w:rFonts w:ascii="Times New Roman" w:eastAsia="Times New Roman" w:hAnsi="Times New Roman"/>
                <w:sz w:val="24"/>
                <w:szCs w:val="24"/>
              </w:rPr>
              <w:t>исполнения</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Мероприятия по ремонту, благоустройству и модернизации объектов благоустройства, в том числе:</w:t>
            </w:r>
          </w:p>
        </w:tc>
        <w:tc>
          <w:tcPr>
            <w:tcW w:w="1560"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6 704,05</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5 692,12</w:t>
            </w:r>
          </w:p>
        </w:tc>
        <w:tc>
          <w:tcPr>
            <w:tcW w:w="992" w:type="dxa"/>
            <w:tcMar>
              <w:top w:w="28" w:type="dxa"/>
              <w:bottom w:w="28"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84,9</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безвозмездные поступления по договорам с инициаторами проектов инициативного бюджетирования</w:t>
            </w:r>
          </w:p>
        </w:tc>
        <w:tc>
          <w:tcPr>
            <w:tcW w:w="1560"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443,82</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284,61</w:t>
            </w:r>
          </w:p>
        </w:tc>
        <w:tc>
          <w:tcPr>
            <w:tcW w:w="992" w:type="dxa"/>
            <w:tcMar>
              <w:top w:w="28" w:type="dxa"/>
              <w:bottom w:w="28"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64,1</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средства бюджета города</w:t>
            </w:r>
          </w:p>
        </w:tc>
        <w:tc>
          <w:tcPr>
            <w:tcW w:w="1560"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6 260,23</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5 407,51</w:t>
            </w:r>
          </w:p>
        </w:tc>
        <w:tc>
          <w:tcPr>
            <w:tcW w:w="992" w:type="dxa"/>
            <w:tcMar>
              <w:top w:w="28" w:type="dxa"/>
              <w:bottom w:w="28"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86,4</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Мероприятия по ремонту и модернизации объектов социальной сферы, в том числе:</w:t>
            </w:r>
          </w:p>
        </w:tc>
        <w:tc>
          <w:tcPr>
            <w:tcW w:w="1560"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23 445,96</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12 603,15</w:t>
            </w:r>
          </w:p>
        </w:tc>
        <w:tc>
          <w:tcPr>
            <w:tcW w:w="992" w:type="dxa"/>
            <w:tcMar>
              <w:top w:w="28" w:type="dxa"/>
              <w:bottom w:w="28" w:type="dxa"/>
            </w:tcMar>
            <w:vAlign w:val="center"/>
          </w:tcPr>
          <w:p w:rsidR="0090064D" w:rsidRPr="0090064D" w:rsidRDefault="0090064D" w:rsidP="0049176F">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53,</w:t>
            </w:r>
            <w:r w:rsidR="0049176F">
              <w:rPr>
                <w:rFonts w:ascii="Times New Roman" w:eastAsia="Times New Roman" w:hAnsi="Times New Roman"/>
                <w:sz w:val="24"/>
                <w:szCs w:val="24"/>
                <w:lang w:eastAsia="ru-RU"/>
              </w:rPr>
              <w:t>8</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безвозмездные поступления по договорам с инициаторами проектов инициативного бюджетирования</w:t>
            </w:r>
          </w:p>
        </w:tc>
        <w:tc>
          <w:tcPr>
            <w:tcW w:w="1560" w:type="dxa"/>
            <w:tcMar>
              <w:top w:w="0" w:type="dxa"/>
              <w:bottom w:w="0" w:type="dxa"/>
            </w:tcMar>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1 897,51</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1 207,53</w:t>
            </w:r>
          </w:p>
        </w:tc>
        <w:tc>
          <w:tcPr>
            <w:tcW w:w="992" w:type="dxa"/>
            <w:tcMar>
              <w:top w:w="28" w:type="dxa"/>
              <w:bottom w:w="28"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63,6</w:t>
            </w:r>
          </w:p>
        </w:tc>
      </w:tr>
      <w:tr w:rsidR="0090064D" w:rsidRPr="0090064D" w:rsidTr="0075281E">
        <w:trPr>
          <w:trHeight w:val="20"/>
        </w:trPr>
        <w:tc>
          <w:tcPr>
            <w:tcW w:w="5698" w:type="dxa"/>
            <w:tcMar>
              <w:top w:w="0" w:type="dxa"/>
              <w:bottom w:w="0" w:type="dxa"/>
            </w:tcMar>
            <w:vAlign w:val="center"/>
          </w:tcPr>
          <w:p w:rsidR="0090064D" w:rsidRPr="0090064D" w:rsidRDefault="0090064D" w:rsidP="0090064D">
            <w:pPr>
              <w:spacing w:after="0" w:line="240" w:lineRule="auto"/>
              <w:ind w:left="113" w:right="169"/>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средства бюджета города</w:t>
            </w:r>
          </w:p>
        </w:tc>
        <w:tc>
          <w:tcPr>
            <w:tcW w:w="1560"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21 548,45</w:t>
            </w:r>
          </w:p>
        </w:tc>
        <w:tc>
          <w:tcPr>
            <w:tcW w:w="1417" w:type="dxa"/>
            <w:tcMar>
              <w:top w:w="0" w:type="dxa"/>
              <w:bottom w:w="0"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11 395,62</w:t>
            </w:r>
          </w:p>
        </w:tc>
        <w:tc>
          <w:tcPr>
            <w:tcW w:w="992" w:type="dxa"/>
            <w:tcMar>
              <w:top w:w="28" w:type="dxa"/>
              <w:bottom w:w="28" w:type="dxa"/>
            </w:tcMar>
            <w:vAlign w:val="center"/>
          </w:tcPr>
          <w:p w:rsidR="0090064D" w:rsidRPr="0090064D" w:rsidRDefault="0090064D" w:rsidP="0090064D">
            <w:pPr>
              <w:tabs>
                <w:tab w:val="left" w:pos="851"/>
              </w:tabs>
              <w:spacing w:after="0" w:line="240" w:lineRule="auto"/>
              <w:ind w:right="113"/>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52,9</w:t>
            </w:r>
          </w:p>
        </w:tc>
      </w:tr>
    </w:tbl>
    <w:p w:rsidR="0090064D" w:rsidRPr="0090064D" w:rsidRDefault="0090064D" w:rsidP="0090064D">
      <w:pPr>
        <w:autoSpaceDE w:val="0"/>
        <w:autoSpaceDN w:val="0"/>
        <w:adjustRightInd w:val="0"/>
        <w:spacing w:before="120" w:after="0" w:line="240" w:lineRule="auto"/>
        <w:ind w:firstLine="709"/>
        <w:jc w:val="both"/>
        <w:rPr>
          <w:rFonts w:ascii="Times New Roman" w:eastAsiaTheme="minorHAnsi" w:hAnsi="Times New Roman"/>
          <w:color w:val="FF0000"/>
          <w:sz w:val="28"/>
          <w:szCs w:val="28"/>
        </w:rPr>
      </w:pPr>
      <w:r w:rsidRPr="0090064D">
        <w:rPr>
          <w:rFonts w:ascii="Times New Roman" w:eastAsiaTheme="minorHAnsi" w:hAnsi="Times New Roman"/>
          <w:sz w:val="28"/>
          <w:szCs w:val="28"/>
        </w:rPr>
        <w:t>За счет бюджетных ассигнований, предусмотренных программой, реализовано</w:t>
      </w:r>
      <w:r w:rsidRPr="0090064D">
        <w:rPr>
          <w:rFonts w:ascii="Times New Roman" w:eastAsiaTheme="minorHAnsi" w:hAnsi="Times New Roman"/>
          <w:color w:val="FF0000"/>
          <w:sz w:val="28"/>
          <w:szCs w:val="28"/>
        </w:rPr>
        <w:t xml:space="preserve"> </w:t>
      </w:r>
      <w:r w:rsidRPr="0090064D">
        <w:rPr>
          <w:rFonts w:ascii="Times New Roman" w:eastAsiaTheme="minorHAnsi" w:hAnsi="Times New Roman"/>
          <w:sz w:val="28"/>
          <w:szCs w:val="28"/>
        </w:rPr>
        <w:t xml:space="preserve">10 проектов по модернизации и ремонту объектов социальной сферы (в 4-х </w:t>
      </w:r>
      <w:r w:rsidRPr="0090064D">
        <w:rPr>
          <w:rFonts w:ascii="Times New Roman" w:eastAsia="Times New Roman" w:hAnsi="Times New Roman"/>
          <w:sz w:val="28"/>
          <w:szCs w:val="28"/>
          <w:lang w:eastAsia="ru-RU"/>
        </w:rPr>
        <w:t xml:space="preserve">муниципальных автономных дошкольных образовательных </w:t>
      </w:r>
      <w:r w:rsidRPr="0090064D">
        <w:rPr>
          <w:rFonts w:ascii="Times New Roman" w:eastAsia="Times New Roman" w:hAnsi="Times New Roman"/>
          <w:sz w:val="28"/>
          <w:szCs w:val="28"/>
          <w:lang w:eastAsia="ru-RU"/>
        </w:rPr>
        <w:lastRenderedPageBreak/>
        <w:t>учреждениях, 2-ух муниципальных бюджетных общеобразовательных учреждениях,</w:t>
      </w:r>
      <w:r w:rsidRPr="0090064D">
        <w:rPr>
          <w:rFonts w:ascii="Times New Roman" w:eastAsia="Times New Roman" w:hAnsi="Times New Roman"/>
          <w:color w:val="FF0000"/>
          <w:sz w:val="28"/>
          <w:szCs w:val="28"/>
          <w:lang w:eastAsia="ru-RU"/>
        </w:rPr>
        <w:t xml:space="preserve"> </w:t>
      </w:r>
      <w:r w:rsidRPr="0090064D">
        <w:rPr>
          <w:rFonts w:ascii="Times New Roman" w:eastAsia="Times New Roman" w:hAnsi="Times New Roman"/>
          <w:sz w:val="28"/>
          <w:szCs w:val="28"/>
          <w:lang w:eastAsia="ru-RU"/>
        </w:rPr>
        <w:t xml:space="preserve">2-ух спортивных комплексах "Олимпия" и "Самотлор" и </w:t>
      </w:r>
      <w:r w:rsidRPr="0090064D">
        <w:rPr>
          <w:rFonts w:ascii="Times New Roman" w:eastAsiaTheme="minorHAnsi" w:hAnsi="Times New Roman"/>
          <w:sz w:val="28"/>
          <w:szCs w:val="28"/>
        </w:rPr>
        <w:t>в подростковом (молодежном) клубе по адресу: город Нижневартовск, улица Омская, дом 17) и</w:t>
      </w:r>
      <w:r w:rsidRPr="0090064D">
        <w:rPr>
          <w:rFonts w:ascii="Times New Roman" w:eastAsiaTheme="minorHAnsi" w:hAnsi="Times New Roman"/>
          <w:color w:val="FF0000"/>
          <w:sz w:val="28"/>
          <w:szCs w:val="28"/>
        </w:rPr>
        <w:t xml:space="preserve"> </w:t>
      </w:r>
      <w:r w:rsidRPr="0090064D">
        <w:rPr>
          <w:rFonts w:ascii="Times New Roman" w:eastAsiaTheme="minorHAnsi" w:hAnsi="Times New Roman"/>
          <w:sz w:val="28"/>
          <w:szCs w:val="28"/>
        </w:rPr>
        <w:t>1 проект по модернизации элементов ландшафтной планировки Восточного планировочного района города Нижневартовска</w:t>
      </w:r>
      <w:r w:rsidRPr="0090064D">
        <w:rPr>
          <w:rFonts w:ascii="Times New Roman" w:eastAsiaTheme="minorHAnsi" w:hAnsi="Times New Roman"/>
          <w:color w:val="FF0000"/>
          <w:sz w:val="28"/>
          <w:szCs w:val="28"/>
        </w:rPr>
        <w:t>.</w:t>
      </w:r>
    </w:p>
    <w:p w:rsidR="0090064D" w:rsidRPr="0090064D" w:rsidRDefault="0090064D" w:rsidP="0090064D">
      <w:pPr>
        <w:autoSpaceDE w:val="0"/>
        <w:autoSpaceDN w:val="0"/>
        <w:adjustRightInd w:val="0"/>
        <w:spacing w:after="0" w:line="240" w:lineRule="auto"/>
        <w:ind w:firstLine="709"/>
        <w:jc w:val="both"/>
        <w:rPr>
          <w:rFonts w:ascii="Times New Roman" w:eastAsiaTheme="minorHAnsi" w:hAnsi="Times New Roman"/>
          <w:sz w:val="28"/>
          <w:szCs w:val="28"/>
        </w:rPr>
      </w:pPr>
      <w:r w:rsidRPr="0090064D">
        <w:rPr>
          <w:rFonts w:ascii="Times New Roman" w:eastAsiaTheme="minorHAnsi" w:hAnsi="Times New Roman"/>
          <w:sz w:val="28"/>
          <w:szCs w:val="28"/>
        </w:rPr>
        <w:t>Низкое исполнение по расходам на реализацию пр</w:t>
      </w:r>
      <w:r w:rsidR="00DA2703">
        <w:rPr>
          <w:rFonts w:ascii="Times New Roman" w:eastAsiaTheme="minorHAnsi" w:hAnsi="Times New Roman"/>
          <w:sz w:val="28"/>
          <w:szCs w:val="28"/>
        </w:rPr>
        <w:t>ограммы обусловлено</w:t>
      </w:r>
      <w:r w:rsidRPr="0090064D">
        <w:rPr>
          <w:rFonts w:ascii="Times New Roman" w:eastAsiaTheme="minorHAnsi" w:hAnsi="Times New Roman"/>
          <w:sz w:val="28"/>
          <w:szCs w:val="28"/>
        </w:rPr>
        <w:t>:</w:t>
      </w:r>
    </w:p>
    <w:p w:rsidR="0090064D" w:rsidRPr="0090064D" w:rsidRDefault="00DA2703" w:rsidP="0090064D">
      <w:pPr>
        <w:autoSpaceDE w:val="0"/>
        <w:autoSpaceDN w:val="0"/>
        <w:adjustRightInd w:val="0"/>
        <w:spacing w:after="0" w:line="240" w:lineRule="auto"/>
        <w:ind w:firstLine="709"/>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90064D" w:rsidRPr="0090064D">
        <w:rPr>
          <w:rFonts w:ascii="Times New Roman" w:eastAsiaTheme="minorHAnsi" w:hAnsi="Times New Roman"/>
          <w:sz w:val="28"/>
          <w:szCs w:val="28"/>
        </w:rPr>
        <w:t>экономией, сложившейся по результатам проведения конкурсных процедур;</w:t>
      </w:r>
    </w:p>
    <w:p w:rsidR="0090064D" w:rsidRDefault="00DA2703" w:rsidP="00E42B7C">
      <w:pPr>
        <w:autoSpaceDE w:val="0"/>
        <w:autoSpaceDN w:val="0"/>
        <w:adjustRightInd w:val="0"/>
        <w:spacing w:after="240" w:line="240" w:lineRule="auto"/>
        <w:ind w:firstLine="709"/>
        <w:jc w:val="both"/>
        <w:rPr>
          <w:rFonts w:ascii="Times New Roman" w:eastAsia="Times New Roman" w:hAnsi="Times New Roman"/>
          <w:b/>
          <w:sz w:val="28"/>
          <w:szCs w:val="28"/>
          <w:lang w:eastAsia="ar-SA"/>
        </w:rPr>
      </w:pPr>
      <w:r>
        <w:rPr>
          <w:rFonts w:ascii="Times New Roman" w:eastAsiaTheme="minorHAnsi" w:hAnsi="Times New Roman"/>
          <w:sz w:val="28"/>
          <w:szCs w:val="28"/>
        </w:rPr>
        <w:t xml:space="preserve">- </w:t>
      </w:r>
      <w:r w:rsidR="0090064D" w:rsidRPr="0090064D">
        <w:rPr>
          <w:rFonts w:ascii="Times New Roman" w:eastAsiaTheme="minorHAnsi" w:hAnsi="Times New Roman"/>
          <w:sz w:val="28"/>
          <w:szCs w:val="28"/>
        </w:rPr>
        <w:t>неисполнением условий муниципального контракта от 05.11.2020</w:t>
      </w:r>
      <w:r>
        <w:rPr>
          <w:rFonts w:ascii="Times New Roman" w:eastAsiaTheme="minorHAnsi" w:hAnsi="Times New Roman"/>
          <w:sz w:val="28"/>
          <w:szCs w:val="28"/>
        </w:rPr>
        <w:t xml:space="preserve"> </w:t>
      </w:r>
      <w:r w:rsidR="002F6333">
        <w:rPr>
          <w:rFonts w:ascii="Times New Roman" w:eastAsiaTheme="minorHAnsi" w:hAnsi="Times New Roman"/>
          <w:sz w:val="28"/>
          <w:szCs w:val="28"/>
        </w:rPr>
        <w:t>№</w:t>
      </w:r>
      <w:r w:rsidR="0090064D" w:rsidRPr="0090064D">
        <w:rPr>
          <w:rFonts w:ascii="Times New Roman" w:eastAsiaTheme="minorHAnsi" w:hAnsi="Times New Roman"/>
          <w:sz w:val="28"/>
          <w:szCs w:val="28"/>
        </w:rPr>
        <w:t>0187300001220000395 на замену деревянных оконных блоков на оконные блоки ПВХ в здании муниципального бюджетного общеобразовательного учреждения "Средняя школа №42", в том числе в спортивных залах (приостановление работ в связи с низкой температурой воздуха).</w:t>
      </w:r>
    </w:p>
    <w:p w:rsidR="0090064D" w:rsidRPr="0090064D" w:rsidRDefault="0090064D" w:rsidP="000F6A1A">
      <w:pPr>
        <w:spacing w:before="360" w:after="0" w:line="240" w:lineRule="auto"/>
        <w:jc w:val="center"/>
        <w:rPr>
          <w:rFonts w:ascii="Times New Roman" w:eastAsia="Times New Roman" w:hAnsi="Times New Roman"/>
          <w:b/>
          <w:sz w:val="28"/>
          <w:szCs w:val="28"/>
          <w:lang w:eastAsia="ar-SA"/>
        </w:rPr>
      </w:pPr>
      <w:r w:rsidRPr="0090064D">
        <w:rPr>
          <w:rFonts w:ascii="Times New Roman" w:eastAsia="Times New Roman" w:hAnsi="Times New Roman"/>
          <w:b/>
          <w:sz w:val="28"/>
          <w:szCs w:val="28"/>
          <w:lang w:eastAsia="ar-SA"/>
        </w:rPr>
        <w:t>Муниципальная программа</w:t>
      </w:r>
    </w:p>
    <w:p w:rsidR="005B5EA1" w:rsidRDefault="0090064D" w:rsidP="005B5EA1">
      <w:pPr>
        <w:spacing w:after="0" w:line="240" w:lineRule="auto"/>
        <w:jc w:val="center"/>
        <w:rPr>
          <w:rFonts w:ascii="Times New Roman" w:eastAsia="Times New Roman" w:hAnsi="Times New Roman"/>
          <w:b/>
          <w:bCs/>
          <w:sz w:val="28"/>
          <w:szCs w:val="28"/>
          <w:lang w:eastAsia="ru-RU"/>
        </w:rPr>
      </w:pPr>
      <w:r w:rsidRPr="0090064D">
        <w:rPr>
          <w:rFonts w:ascii="Times New Roman" w:eastAsia="Times New Roman" w:hAnsi="Times New Roman"/>
          <w:b/>
          <w:bCs/>
          <w:sz w:val="28"/>
          <w:szCs w:val="28"/>
          <w:lang w:eastAsia="ru-RU"/>
        </w:rPr>
        <w:t xml:space="preserve">"Улучшение жилищных условий молодых семей в 2018 - 2025 годах </w:t>
      </w:r>
    </w:p>
    <w:p w:rsidR="0090064D" w:rsidRPr="0090064D" w:rsidRDefault="0090064D" w:rsidP="000F6A1A">
      <w:pPr>
        <w:spacing w:after="360" w:line="240" w:lineRule="auto"/>
        <w:jc w:val="center"/>
        <w:rPr>
          <w:rFonts w:ascii="Times New Roman" w:eastAsia="Times New Roman" w:hAnsi="Times New Roman"/>
          <w:b/>
          <w:bCs/>
          <w:noProof/>
          <w:sz w:val="28"/>
          <w:szCs w:val="28"/>
          <w:lang w:eastAsia="ru-RU"/>
        </w:rPr>
      </w:pPr>
      <w:r w:rsidRPr="0090064D">
        <w:rPr>
          <w:rFonts w:ascii="Times New Roman" w:eastAsia="Times New Roman" w:hAnsi="Times New Roman"/>
          <w:b/>
          <w:bCs/>
          <w:sz w:val="28"/>
          <w:szCs w:val="28"/>
          <w:lang w:eastAsia="ru-RU"/>
        </w:rPr>
        <w:t>и на период до 2030 года"</w:t>
      </w:r>
    </w:p>
    <w:p w:rsidR="0090064D" w:rsidRPr="0090064D" w:rsidRDefault="0090064D" w:rsidP="00E42B7C">
      <w:pPr>
        <w:spacing w:before="240" w:after="120" w:line="240" w:lineRule="auto"/>
        <w:ind w:firstLine="709"/>
        <w:jc w:val="both"/>
        <w:rPr>
          <w:rFonts w:eastAsia="Times New Roman"/>
          <w:noProof/>
          <w:lang w:eastAsia="ru-RU"/>
        </w:rPr>
      </w:pPr>
      <w:r w:rsidRPr="0090064D">
        <w:rPr>
          <w:rFonts w:ascii="Times New Roman" w:eastAsia="Times New Roman" w:hAnsi="Times New Roman"/>
          <w:sz w:val="28"/>
          <w:szCs w:val="28"/>
          <w:lang w:eastAsia="ru-RU"/>
        </w:rPr>
        <w:t>Исполнение по муниципальной программе составило 67 694,79 тыс. рублей или 98,7% по отношению к уточненным плановым назначениям -                              68 612,98 тыс. рублей.</w:t>
      </w:r>
      <w:r w:rsidRPr="0090064D">
        <w:rPr>
          <w:rFonts w:eastAsia="Times New Roman"/>
          <w:noProof/>
          <w:lang w:eastAsia="ru-RU"/>
        </w:rPr>
        <w:t xml:space="preserve"> </w:t>
      </w:r>
    </w:p>
    <w:p w:rsidR="0090064D" w:rsidRPr="0090064D" w:rsidRDefault="0090064D" w:rsidP="0090064D">
      <w:pPr>
        <w:spacing w:after="120" w:line="240" w:lineRule="auto"/>
        <w:ind w:firstLine="709"/>
        <w:jc w:val="both"/>
        <w:rPr>
          <w:rFonts w:eastAsia="Times New Roman"/>
          <w:noProof/>
          <w:lang w:eastAsia="ru-RU"/>
        </w:rPr>
      </w:pP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65408" behindDoc="1" locked="0" layoutInCell="1" allowOverlap="1" wp14:anchorId="633614BF" wp14:editId="2CC6D547">
                <wp:simplePos x="0" y="0"/>
                <wp:positionH relativeFrom="column">
                  <wp:posOffset>2996234</wp:posOffset>
                </wp:positionH>
                <wp:positionV relativeFrom="paragraph">
                  <wp:posOffset>9525</wp:posOffset>
                </wp:positionV>
                <wp:extent cx="2951480" cy="434975"/>
                <wp:effectExtent l="57150" t="38100" r="77470" b="98425"/>
                <wp:wrapNone/>
                <wp:docPr id="96" name="Поле 9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90064D">
                            <w:pPr>
                              <w:pStyle w:val="4"/>
                              <w:keepNext/>
                              <w:spacing w:after="0"/>
                              <w:jc w:val="center"/>
                              <w:rPr>
                                <w:noProof/>
                                <w:color w:val="auto"/>
                                <w:sz w:val="20"/>
                                <w:szCs w:val="20"/>
                              </w:rPr>
                            </w:pPr>
                            <w:r>
                              <w:rPr>
                                <w:noProof/>
                                <w:color w:val="auto"/>
                                <w:sz w:val="20"/>
                                <w:szCs w:val="20"/>
                              </w:rPr>
                              <w:t>Динамика расходов по источникам финансирования за 2019 – 2020</w:t>
                            </w:r>
                          </w:p>
                          <w:p w:rsidR="000F6A1A" w:rsidRPr="001E74CF" w:rsidRDefault="000F6A1A" w:rsidP="0090064D">
                            <w:pPr>
                              <w:pStyle w:val="4"/>
                              <w:keepNext/>
                              <w:spacing w:after="0"/>
                              <w:jc w:val="center"/>
                              <w:rPr>
                                <w:b w:val="0"/>
                                <w:noProof/>
                                <w:color w:val="auto"/>
                                <w:sz w:val="20"/>
                                <w:szCs w:val="20"/>
                              </w:rPr>
                            </w:pPr>
                            <w:r>
                              <w:rPr>
                                <w:noProof/>
                                <w:color w:val="auto"/>
                                <w:sz w:val="20"/>
                                <w:szCs w:val="20"/>
                              </w:rPr>
                              <w:t xml:space="preserve">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33614BF" id="Поле 96" o:spid="_x0000_s1056" type="#_x0000_t202" alt="Название: Исполнение бюджетной росписи Администрации города за 2012 год" style="position:absolute;left:0;text-align:left;margin-left:235.9pt;margin-top:.75pt;width:232.4pt;height:34.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sSysQMAAKQHAAAOAAAAZHJzL2Uyb0RvYy54bWysVctuJDUU3SPxD1btJ/1IekiX0hkNSQ9C&#10;Gh6aBLG+XeV6iCq7sN2pDitmFiwRSzaIXwgwgSCY8AvuP+LYruouYDQSiFqU7Hvtcx/n3uuTR5u6&#10;Yldc6VKKRTQ5GEeMi0SmpcgX0SeXTx4cR0wbEilVUvBFdM119Oj07bdO2ibmU1nIKuWKAUTouG0W&#10;UWFME49GOil4TfpANlxAmUlVk8FW5aNUUQv0uhpNx+OHo1aqtFEy4VpDeh6U0anHzzKemI+yTHPD&#10;qkUE34z/K/9fuf/o9ITiXFFTlEnnBv0HL2oqBYzuoM7JEFur8h9QdZkoqWVmDhJZj2SWlQn3MSCa&#10;yfhv0VwU1HAfC5Kjm12a9P8Hm3x49bFiZbqI5g8jJqgGR/Z7e29/s7fMiVKuE+TLfmdv7C/2R/xf&#10;2Tt7GzP77fa5/cOffGVvg5TZH7Zf25f2Z3u7fQHRvf2Vbb+09/7kHf53zH4D/e+AAMz2+fYF1Dfb&#10;r7CH6iecxGkcuGEwdsOQk6kX25eOqbbRMRy+aOCy2bwrN6g4n3XdPJXJZ5oJeVaQyPljpWRbcEqR&#10;qYm7ORpcDTjagazaD2SKiGltpAfaZKp2NIIYBnRUzPWuSvjGsATC6Xw2OTqGKoHu6PBo/s7Mm6C4&#10;v90obd7jsmZusYgUqtCj09VTbZw3FPdHuppJn5RVxZQ0n5am8LT3oeUad/wpzRqJeMYhYpWvzirF&#10;rgiFvVwuz5YhE6YUJgiPxvhCfWsyiDOID2e9HF7ogOI9yvXQSrjtJN2ZN1lykJ2lglIejs7ne+m/&#10;tz9xXr45VL23hUmw82BgazrrPXtNrBDtctuQKZj7LaKkVEnlmo7iDJxcymdgz02PkDc3QR4ce3MM&#10;bdEJMUomQdixC6iQVEWeWgdXCdaizWbTGUqHMOuyigyWdYPu0yKPGFU5hmhiVKBYVuXusr7WO7ox&#10;/lLZXqIeI1aRNlCgLPwXLu4TM+8TAB4HiZmMe7lLjIf27uqhSVei56SLQKdXBZJdYy1FilApNlRW&#10;YQ2kSjgR92O3q1q5NlxdFGnLVtVaPSOEGkqLpaXrjcAcNi6ZXoPG+msfvKYKBsFS1RTUlbajoGvF&#10;YWXvfPAxDtzzU8ENgjASzGa18aPw0KO4kbGS6TXmBBxyjeceOiwKqb6IWItHA7x9vibFwcP7wvcm&#10;M/1C9YtVvyCR4GogmIXNmXHURWzdqDIvgB26WMjHmEhZ6YfF3g/47zZ4Cvrics+We2uGe39q/7ie&#10;/gkAAP//AwBQSwMEFAAGAAgAAAAhAEHy27zeAAAACAEAAA8AAABkcnMvZG93bnJldi54bWxMj0FP&#10;wkAQhe8m/ofNkHiT3SoWrN0SQ+LBkxEq56U7tA3d2dpdoPjrHU94nHwv732TL0fXiRMOofWkIZkq&#10;EEiVty3VGsrN2/0CRIiGrOk8oYYLBlgWtze5yaw/0yee1rEWXEIhMxqaGPtMylA16EyY+h6J2d4P&#10;zkQ+h1rawZy53HXyQalUOtMSLzSmx1WD1WF9dBo25cf+e+vxSy5+ZslYvl/UNllpfTcZX19ARBzj&#10;NQx/+qwOBTvt/JFsEJ2G2Txh9cjgCQTz58c0BbHTMFcKZJHL/w8UvwAAAP//AwBQSwECLQAUAAYA&#10;CAAAACEAtoM4kv4AAADhAQAAEwAAAAAAAAAAAAAAAAAAAAAAW0NvbnRlbnRfVHlwZXNdLnhtbFBL&#10;AQItABQABgAIAAAAIQA4/SH/1gAAAJQBAAALAAAAAAAAAAAAAAAAAC8BAABfcmVscy8ucmVsc1BL&#10;AQItABQABgAIAAAAIQD11sSysQMAAKQHAAAOAAAAAAAAAAAAAAAAAC4CAABkcnMvZTJvRG9jLnht&#10;bFBLAQItABQABgAIAAAAIQBB8tu83gAAAAgBAAAPAAAAAAAAAAAAAAAAAAsGAABkcnMvZG93bnJl&#10;di54bWxQSwUGAAAAAAQABADzAAAAFg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90064D">
                      <w:pPr>
                        <w:pStyle w:val="4"/>
                        <w:keepNext/>
                        <w:spacing w:after="0"/>
                        <w:jc w:val="center"/>
                        <w:rPr>
                          <w:noProof/>
                          <w:color w:val="auto"/>
                          <w:sz w:val="20"/>
                          <w:szCs w:val="20"/>
                        </w:rPr>
                      </w:pPr>
                      <w:r>
                        <w:rPr>
                          <w:noProof/>
                          <w:color w:val="auto"/>
                          <w:sz w:val="20"/>
                          <w:szCs w:val="20"/>
                        </w:rPr>
                        <w:t>Динамика расходов по источникам финансирования за 2019 – 2020</w:t>
                      </w:r>
                    </w:p>
                    <w:p w:rsidR="000F6A1A" w:rsidRPr="001E74CF" w:rsidRDefault="000F6A1A" w:rsidP="0090064D">
                      <w:pPr>
                        <w:pStyle w:val="4"/>
                        <w:keepNext/>
                        <w:spacing w:after="0"/>
                        <w:jc w:val="center"/>
                        <w:rPr>
                          <w:b w:val="0"/>
                          <w:noProof/>
                          <w:color w:val="auto"/>
                          <w:sz w:val="20"/>
                          <w:szCs w:val="20"/>
                        </w:rPr>
                      </w:pPr>
                      <w:r>
                        <w:rPr>
                          <w:noProof/>
                          <w:color w:val="auto"/>
                          <w:sz w:val="20"/>
                          <w:szCs w:val="20"/>
                        </w:rPr>
                        <w:t xml:space="preserve">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59264" behindDoc="1" locked="0" layoutInCell="1" allowOverlap="1" wp14:anchorId="62F0E23A" wp14:editId="4E23B851">
                <wp:simplePos x="0" y="0"/>
                <wp:positionH relativeFrom="column">
                  <wp:posOffset>-8172</wp:posOffset>
                </wp:positionH>
                <wp:positionV relativeFrom="paragraph">
                  <wp:posOffset>9939</wp:posOffset>
                </wp:positionV>
                <wp:extent cx="2951480" cy="434975"/>
                <wp:effectExtent l="57150" t="38100" r="77470" b="98425"/>
                <wp:wrapNone/>
                <wp:docPr id="97" name="Поле 9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F0E23A" id="Поле 97" o:spid="_x0000_s1057" type="#_x0000_t202" alt="Название: Исполнение бюджетной росписи Администрации города за 2012 год" style="position:absolute;left:0;text-align:left;margin-left:-.65pt;margin-top:.8pt;width:232.4pt;height:3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yFjsgMAAKQHAAAOAAAAZHJzL2Uyb0RvYy54bWysVctuJDUU3SPxD1btJ/1ImkmX0hkNSQ9C&#10;Gh6aBLG+XeV6iCq7sN2pDitmFiwRSzaIXwgwgSCY8AvuP+LYruouYDQSiFqU7Hvtcx/n3uuTR5u6&#10;Yldc6VKKRTQ5GEeMi0SmpcgX0SeXTx4cR0wbEilVUvBFdM119Oj07bdO2ibmU1nIKuWKAUTouG0W&#10;UWFME49GOil4TfpANlxAmUlVk8FW5aNUUQv0uhpNx+N3Rq1UaaNkwrWG9Dwoo1OPn2U8MR9lmeaG&#10;VYsIvhn/V/6/cv/R6QnFuaKmKJPODfoPXtRUChjdQZ2TIbZW5T+g6jJRUsvMHCSyHsksKxPuY0A0&#10;k/HforkoqOE+FiRHN7s06f8PNvnw6mPFynQRzR9GTFANjuz39t7+Zm+ZE6VcJ8iX/c7e2F/sj/i/&#10;snf2Nmb22+1z+4c/+creBimzP2y/ti/tz/Z2+wKie/sr235p7/3JO/zvmP0G+t8BAZjt8+0LqG+2&#10;X2EP1U84idM4cMNg7IYhJ1Mvti8dU22jYzh80cBls3lXblBxPuu6eSqTzzQT8qwgkfPHSsm24JQi&#10;UxN3czS4GnC0A1m1H8gUEdPaSA+0yVTtaAQxDOiomOtdlfCNYQmE0/lscnQMVQLd0eHR/OHMm6C4&#10;v90obd7jsmZusYgUqtCj09VTbZw3FPdHuppJn5RVxZQ0n5am8LT3oeUad/wpzRqJeMYhYpWvzirF&#10;rgiFvVwuz5YhE6YUJgiPxvhCfWsyiDOID2e9HF7ogOI9yvXQSrjtJN2ZN1lykJ2lglIejs7ne+m/&#10;tz9xXr45VL23hUmw82BgazrrPXtNrBDtctuQKZj7LaKkVEnlmo7iDJxcymdgz02PkDc3QR4ce3MM&#10;bdEJMUomQdixC6iQVEWeWgdXCdaizWbTGUqHMOuyigyWdYPu0yKPGFU5hmhiVKBYVuXusr7WO7ox&#10;/lLZXqIeI1aRNlCgLPwXLu4TM+8TAB4HiZmMe7lLjIf27uqhSVei56SLQKdXBZJdYy1FilApNlRW&#10;YQ2kSjgR92O3q1q5NlxdFGnLVtVaPSOEGkqLpaXrjcAcNi6ZXoPG+msfvKYKBsFS1RTUlbajoGvF&#10;YWXvfPAxDtzzU8ENgjASzGa18aPw0M8MNzJWMr3GnIBDrvHcQ4dFIdUXEWvxaIC3z9ekOHh4X/je&#10;ZKZfqH6x6hckElwNBLOwOTOOuoitG1XmBbBDFwv5GBMpK/2w2PsB/90GT0FfXO7Zcm/NcO9P7R/X&#10;0z8BAAD//wMAUEsDBBQABgAIAAAAIQBs4p5w3AAAAAcBAAAPAAAAZHJzL2Rvd25yZXYueG1sTI7N&#10;TsJAFIX3Jr7D5JK4g+kIVlI7JYbEhSsjVNZD59I2dO7UzgDFp/e6wuX5yTlfvhpdJ844hNaTBjVL&#10;QCBV3rZUayi3b9MliBANWdN5Qg1XDLAq7u9yk1l/oU88b2IteIRCZjQ0MfaZlKFq0Jkw8z0SZwc/&#10;OBNZDrW0g7nwuOvkY5Kk0pmW+KExPa4brI6bk9OwLT8O3zuPX3L5s1Bj+X5Ndmqt9cNkfH0BEXGM&#10;tzL84TM6FMy09yeyQXQapmrOTfZTEBwv0vkTiL2G50SBLHL5n7/4BQAA//8DAFBLAQItABQABgAI&#10;AAAAIQC2gziS/gAAAOEBAAATAAAAAAAAAAAAAAAAAAAAAABbQ29udGVudF9UeXBlc10ueG1sUEsB&#10;Ai0AFAAGAAgAAAAhADj9If/WAAAAlAEAAAsAAAAAAAAAAAAAAAAALwEAAF9yZWxzLy5yZWxzUEsB&#10;Ai0AFAAGAAgAAAAhADLXIWOyAwAApAcAAA4AAAAAAAAAAAAAAAAALgIAAGRycy9lMm9Eb2MueG1s&#10;UEsBAi0AFAAGAAgAAAAhAGzinnDcAAAABwEAAA8AAAAAAAAAAAAAAAAADA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90064D" w:rsidRPr="0090064D" w:rsidRDefault="0090064D" w:rsidP="0090064D">
      <w:pPr>
        <w:spacing w:after="0" w:line="240" w:lineRule="auto"/>
        <w:jc w:val="both"/>
        <w:rPr>
          <w:rFonts w:ascii="Times New Roman" w:eastAsia="Times New Roman" w:hAnsi="Times New Roman"/>
          <w:b/>
          <w:bCs/>
          <w:sz w:val="28"/>
          <w:szCs w:val="28"/>
          <w:lang w:eastAsia="ru-RU"/>
        </w:rPr>
      </w:pPr>
      <w:r w:rsidRPr="0090064D">
        <w:rPr>
          <w:rFonts w:eastAsia="Times New Roman"/>
          <w:noProof/>
          <w:sz w:val="28"/>
          <w:szCs w:val="28"/>
          <w:lang w:eastAsia="ru-RU"/>
        </w:rPr>
        <w:drawing>
          <wp:anchor distT="0" distB="0" distL="114300" distR="114300" simplePos="0" relativeHeight="251658240" behindDoc="0" locked="0" layoutInCell="1" allowOverlap="1" wp14:anchorId="4B62CED2" wp14:editId="28A52E80">
            <wp:simplePos x="0" y="0"/>
            <wp:positionH relativeFrom="column">
              <wp:posOffset>2951480</wp:posOffset>
            </wp:positionH>
            <wp:positionV relativeFrom="paragraph">
              <wp:posOffset>365760</wp:posOffset>
            </wp:positionV>
            <wp:extent cx="3108960" cy="2186305"/>
            <wp:effectExtent l="38100" t="57150" r="53340" b="42545"/>
            <wp:wrapSquare wrapText="bothSides"/>
            <wp:docPr id="98" name="Диаграмма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r w:rsidRPr="0090064D">
        <w:rPr>
          <w:rFonts w:ascii="Times New Roman" w:eastAsia="Times New Roman" w:hAnsi="Times New Roman"/>
          <w:noProof/>
          <w:color w:val="FF0000"/>
          <w:sz w:val="24"/>
          <w:szCs w:val="24"/>
          <w:lang w:eastAsia="ru-RU"/>
        </w:rPr>
        <w:drawing>
          <wp:anchor distT="0" distB="0" distL="114300" distR="114300" simplePos="0" relativeHeight="251653120" behindDoc="0" locked="0" layoutInCell="1" allowOverlap="1" wp14:anchorId="63F5A0AA" wp14:editId="6121947D">
            <wp:simplePos x="0" y="0"/>
            <wp:positionH relativeFrom="column">
              <wp:posOffset>33020</wp:posOffset>
            </wp:positionH>
            <wp:positionV relativeFrom="paragraph">
              <wp:posOffset>292735</wp:posOffset>
            </wp:positionV>
            <wp:extent cx="2647315" cy="2154555"/>
            <wp:effectExtent l="0" t="0" r="0" b="0"/>
            <wp:wrapSquare wrapText="bothSides"/>
            <wp:docPr id="9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p>
    <w:p w:rsidR="0090064D" w:rsidRPr="0090064D" w:rsidRDefault="0090064D" w:rsidP="0090064D">
      <w:pPr>
        <w:tabs>
          <w:tab w:val="left" w:pos="3994"/>
        </w:tabs>
        <w:spacing w:before="120" w:after="0" w:line="240" w:lineRule="auto"/>
        <w:jc w:val="both"/>
        <w:rPr>
          <w:rFonts w:ascii="Times New Roman" w:eastAsia="Times New Roman" w:hAnsi="Times New Roman"/>
          <w:sz w:val="28"/>
          <w:szCs w:val="24"/>
          <w:lang w:eastAsia="ru-RU"/>
        </w:rPr>
      </w:pPr>
    </w:p>
    <w:p w:rsidR="0090064D" w:rsidRPr="0090064D" w:rsidRDefault="0090064D" w:rsidP="00E42B7C">
      <w:pPr>
        <w:tabs>
          <w:tab w:val="left" w:pos="3994"/>
        </w:tabs>
        <w:spacing w:before="120" w:after="240" w:line="240" w:lineRule="auto"/>
        <w:ind w:firstLine="709"/>
        <w:jc w:val="both"/>
        <w:rPr>
          <w:rFonts w:ascii="Times New Roman" w:eastAsia="Times New Roman" w:hAnsi="Times New Roman"/>
          <w:iCs/>
          <w:sz w:val="28"/>
          <w:szCs w:val="28"/>
          <w:lang w:eastAsia="ru-RU"/>
        </w:rPr>
      </w:pPr>
      <w:r w:rsidRPr="0090064D">
        <w:rPr>
          <w:rFonts w:ascii="Times New Roman" w:eastAsia="Times New Roman" w:hAnsi="Times New Roman"/>
          <w:bCs/>
          <w:sz w:val="28"/>
          <w:szCs w:val="28"/>
          <w:lang w:eastAsia="ar-SA"/>
        </w:rPr>
        <w:t xml:space="preserve">За отчетный финансовый год </w:t>
      </w:r>
      <w:r w:rsidRPr="0090064D">
        <w:rPr>
          <w:rFonts w:ascii="Times New Roman" w:eastAsia="Times New Roman" w:hAnsi="Times New Roman"/>
          <w:iCs/>
          <w:sz w:val="28"/>
          <w:szCs w:val="28"/>
          <w:lang w:eastAsia="ru-RU"/>
        </w:rPr>
        <w:t>социальная выплата в виде субсидии предоставлена</w:t>
      </w:r>
      <w:r w:rsidRPr="0090064D">
        <w:rPr>
          <w:rFonts w:ascii="Times New Roman" w:eastAsia="Times New Roman" w:hAnsi="Times New Roman" w:cs="Calibri"/>
          <w:sz w:val="28"/>
          <w:szCs w:val="28"/>
          <w:lang w:eastAsia="ru-RU"/>
        </w:rPr>
        <w:t xml:space="preserve"> 16 </w:t>
      </w:r>
      <w:r w:rsidRPr="0090064D">
        <w:rPr>
          <w:rFonts w:ascii="Times New Roman" w:eastAsia="Times New Roman" w:hAnsi="Times New Roman"/>
          <w:iCs/>
          <w:sz w:val="28"/>
          <w:szCs w:val="28"/>
          <w:lang w:eastAsia="ru-RU"/>
        </w:rPr>
        <w:t>молодым семьям города, нуждающимся в улучшении жилищных условий, 34 молодым семьям выданы свидетельства о праве на получение социальной выплаты.</w:t>
      </w:r>
    </w:p>
    <w:p w:rsidR="002F05F6" w:rsidRDefault="002F05F6" w:rsidP="0090064D">
      <w:pPr>
        <w:suppressAutoHyphens/>
        <w:spacing w:after="0" w:line="240" w:lineRule="auto"/>
        <w:jc w:val="center"/>
        <w:rPr>
          <w:rFonts w:ascii="Times New Roman" w:eastAsia="Times New Roman" w:hAnsi="Times New Roman"/>
          <w:b/>
          <w:sz w:val="28"/>
          <w:szCs w:val="28"/>
          <w:lang w:eastAsia="ru-RU"/>
        </w:rPr>
      </w:pPr>
    </w:p>
    <w:p w:rsidR="002F05F6" w:rsidRDefault="002F05F6" w:rsidP="0090064D">
      <w:pPr>
        <w:suppressAutoHyphens/>
        <w:spacing w:after="0" w:line="240" w:lineRule="auto"/>
        <w:jc w:val="center"/>
        <w:rPr>
          <w:rFonts w:ascii="Times New Roman" w:eastAsia="Times New Roman" w:hAnsi="Times New Roman"/>
          <w:b/>
          <w:sz w:val="28"/>
          <w:szCs w:val="28"/>
          <w:lang w:eastAsia="ru-RU"/>
        </w:rPr>
      </w:pPr>
    </w:p>
    <w:p w:rsidR="002F05F6" w:rsidRDefault="002F05F6" w:rsidP="0090064D">
      <w:pPr>
        <w:suppressAutoHyphens/>
        <w:spacing w:after="0" w:line="240" w:lineRule="auto"/>
        <w:jc w:val="center"/>
        <w:rPr>
          <w:rFonts w:ascii="Times New Roman" w:eastAsia="Times New Roman" w:hAnsi="Times New Roman"/>
          <w:b/>
          <w:sz w:val="28"/>
          <w:szCs w:val="28"/>
          <w:lang w:eastAsia="ru-RU"/>
        </w:rPr>
      </w:pPr>
    </w:p>
    <w:p w:rsidR="0090064D" w:rsidRPr="0090064D" w:rsidRDefault="0090064D" w:rsidP="0090064D">
      <w:pPr>
        <w:suppressAutoHyphens/>
        <w:spacing w:after="0" w:line="240" w:lineRule="auto"/>
        <w:jc w:val="center"/>
        <w:rPr>
          <w:rFonts w:ascii="Times New Roman" w:eastAsia="Times New Roman" w:hAnsi="Times New Roman"/>
          <w:b/>
          <w:sz w:val="28"/>
          <w:szCs w:val="28"/>
          <w:lang w:eastAsia="ru-RU"/>
        </w:rPr>
      </w:pPr>
      <w:r w:rsidRPr="0090064D">
        <w:rPr>
          <w:rFonts w:ascii="Times New Roman" w:eastAsia="Times New Roman" w:hAnsi="Times New Roman"/>
          <w:b/>
          <w:sz w:val="28"/>
          <w:szCs w:val="28"/>
          <w:lang w:eastAsia="ru-RU"/>
        </w:rPr>
        <w:lastRenderedPageBreak/>
        <w:t>Муниципальная программа</w:t>
      </w:r>
    </w:p>
    <w:p w:rsidR="0090064D" w:rsidRPr="0090064D" w:rsidRDefault="0090064D" w:rsidP="000F6A1A">
      <w:pPr>
        <w:spacing w:after="360" w:line="240" w:lineRule="auto"/>
        <w:ind w:firstLine="709"/>
        <w:jc w:val="center"/>
        <w:rPr>
          <w:rFonts w:ascii="Times New Roman" w:eastAsia="Times New Roman" w:hAnsi="Times New Roman"/>
          <w:sz w:val="28"/>
          <w:szCs w:val="28"/>
          <w:lang w:eastAsia="ru-RU"/>
        </w:rPr>
      </w:pPr>
      <w:r w:rsidRPr="0090064D">
        <w:rPr>
          <w:rFonts w:ascii="Times New Roman" w:eastAsia="Times New Roman" w:hAnsi="Times New Roman"/>
          <w:b/>
          <w:sz w:val="28"/>
          <w:szCs w:val="28"/>
          <w:lang w:eastAsia="ru-RU"/>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p w:rsidR="0090064D" w:rsidRPr="0090064D" w:rsidRDefault="0090064D" w:rsidP="00E42B7C">
      <w:pPr>
        <w:spacing w:before="240" w:after="12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Исполнение по муниципальной программе составило 317 155,84 тыс. рублей или 97,0% по отношению к уточненным плановым назначениям –        326 886,39 тыс. рублей.</w:t>
      </w:r>
    </w:p>
    <w:p w:rsidR="0090064D" w:rsidRPr="0090064D" w:rsidRDefault="0090064D" w:rsidP="0090064D">
      <w:pPr>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67456" behindDoc="1" locked="0" layoutInCell="1" allowOverlap="1" wp14:anchorId="6E5353B5" wp14:editId="0DBF4829">
                <wp:simplePos x="0" y="0"/>
                <wp:positionH relativeFrom="column">
                  <wp:posOffset>-3810</wp:posOffset>
                </wp:positionH>
                <wp:positionV relativeFrom="paragraph">
                  <wp:posOffset>68580</wp:posOffset>
                </wp:positionV>
                <wp:extent cx="2951480" cy="434975"/>
                <wp:effectExtent l="57150" t="38100" r="77470" b="98425"/>
                <wp:wrapNone/>
                <wp:docPr id="100" name="Поле 10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E5353B5" id="Поле 100" o:spid="_x0000_s1058" type="#_x0000_t202" alt="Название: Исполнение бюджетной росписи Администрации города за 2012 год" style="position:absolute;left:0;text-align:left;margin-left:-.3pt;margin-top:5.4pt;width:232.4pt;height:34.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swMAAKYHAAAOAAAAZHJzL2Uyb0RvYy54bWysVctuJDUU3SPxD1btJ/1IGtKldEZD0oOQ&#10;hocmQaxvV7keosoubHeqMytmFiwRSzaIXwgwgSCY8AvuP+LYruouYDQSiFqU7Hvtcx/n3uuTh5u6&#10;Yldc6VKKRTQ5GEeMi0SmpcgX0aeXjx8cR0wbEilVUvBFdM119PD07bdO2ibmU1nIKuWKAUTouG0W&#10;UWFME49GOil4TfpANlxAmUlVk8FW5aNUUQv0uhpNx+N3Rq1UaaNkwrWG9Dwoo1OPn2U8MR9nmeaG&#10;VYsIvhn/V/6/cv/R6QnFuaKmKJPODfoPXtRUChjdQZ2TIbZW5T+g6jJRUsvMHCSyHsksKxPuY0A0&#10;k/HforkoqOE+FiRHN7s06f8PNvno6hPFyhTcjZEfQTVIst/be/ubvWVelnKdIGP2O3tjf7E/4v/K&#10;3tnbmNlvt8/tH/7oK3sbpMz+sP3avrQ/29vtC4ju7a9s+6W99yfv8L9j9hvofwcEYLbPty+gvtl+&#10;hT1UP+EkTuPADYOxG4asTL3YvnRctY2O4fJFA6fN5j25gd8+77p5IpPPNRPyrCCR80dKybbglCJX&#10;E3dzNLgacLQDWbUfyhQh09pID7TJVO2IBDUM6MjJ9a5O+MawBMLpfDY5OoYqge7o8Gj+7syboLi/&#10;3Sht3ueyZm6xiBTq0KPT1RNtnDcU90e6qkkfl1XFlDSflabwxPeh5Rp3/CnNGol4xiFila/OKsWu&#10;CKW9XC7PliETphQmCI/G+EKFazKIM4gPZ70cXuiA4j3K9dBKuO0k3Zk3WXKQnaWCUh6Ozud76b+3&#10;j9pz19/kgN7bwizYeTCwNZ31nr0mVoh2uW3IFMz9FlFSqqRybUdxBk4u5VOw5+ZHyJubIQ+OvTmG&#10;tuiEGCaTIOzYBVRIqiJPrYOrBGsX0Xw2naF0CNMuq8hgWTfoPy3yiFGVY4wmRoW4ZVXuLutrvaMb&#10;AzCV7SXqMWIVaQMFysJ/4eI+MfM+AeBxkJjJuJe7xHho764emnQlek66CHR6VSDZNdZSpAiVYkNl&#10;FdZAqoQTcT94u6qVa8PVRZG2bFWt1VNCqKG0WFq63gjMYeOS6TVorL/2wWuqYBAsVU1BXWk7CrpW&#10;HFb2zgcf48A9PxXcIAgjwWxWGz8MD6cOxY2MlUyvMSfgkGs899RhUUj1LGItng3w9sWaFAcPHwjf&#10;m8z0C9UvVv2CRIKrgWAWNmfGURexdaPKvAB26GIhH2EiZaUfFns/4L/b4DHoi8s9XO61Ge79qf3z&#10;evonAAAA//8DAFBLAwQUAAYACAAAACEAe3hCHd0AAAAHAQAADwAAAGRycy9kb3ducmV2LnhtbEyP&#10;wU7DMBBE70j8g7VI3Fo7JQolxKlQJQ6cEG3o2Y23SUS8DrHbpnw9y4keZ2c087ZYTa4XJxxD50lD&#10;MlcgkGpvO2o0VNvX2RJEiIas6T2hhgsGWJW3N4XJrT/TB542sRFcQiE3GtoYh1zKULfoTJj7AYm9&#10;gx+diSzHRtrRnLnc9XKhVCad6YgXWjPgusX6a3N0GrbV++F75/FTLn/SZKreLmqXrLW+v5tenkFE&#10;nOJ/GP7wGR1KZtr7I9kgeg2zjIN8VvwA22mWLkDsNTw+PYAsC3nNX/4CAAD//wMAUEsBAi0AFAAG&#10;AAgAAAAhALaDOJL+AAAA4QEAABMAAAAAAAAAAAAAAAAAAAAAAFtDb250ZW50X1R5cGVzXS54bWxQ&#10;SwECLQAUAAYACAAAACEAOP0h/9YAAACUAQAACwAAAAAAAAAAAAAAAAAvAQAAX3JlbHMvLnJlbHNQ&#10;SwECLQAUAAYACAAAACEA/lViv7MDAACmBwAADgAAAAAAAAAAAAAAAAAuAgAAZHJzL2Uyb0RvYy54&#10;bWxQSwECLQAUAAYACAAAACEAe3hCHd0AAAAHAQAADwAAAAAAAAAAAAAAAAAN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66432" behindDoc="1" locked="0" layoutInCell="1" allowOverlap="1" wp14:anchorId="7E3FF4AE" wp14:editId="769AA25B">
                <wp:simplePos x="0" y="0"/>
                <wp:positionH relativeFrom="column">
                  <wp:posOffset>3025141</wp:posOffset>
                </wp:positionH>
                <wp:positionV relativeFrom="paragraph">
                  <wp:posOffset>68580</wp:posOffset>
                </wp:positionV>
                <wp:extent cx="3105150" cy="434975"/>
                <wp:effectExtent l="57150" t="38100" r="76200" b="98425"/>
                <wp:wrapNone/>
                <wp:docPr id="101" name="Поле 10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15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E3FF4AE" id="Поле 101" o:spid="_x0000_s1059" type="#_x0000_t202" alt="Название: Исполнение бюджетной росписи Администрации города за 2012 год" style="position:absolute;left:0;text-align:left;margin-left:238.2pt;margin-top:5.4pt;width:244.5pt;height:34.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V2swMAAKYHAAAOAAAAZHJzL2Uyb0RvYy54bWysVc2OHDUQviPxDlbfs/O3A5nWzkZhd4KQ&#10;AkHZjTjXdLt/RLfd2J7t2ZxIDhwjjlwQr7Ak2bAIsryC5434bHfPDBBFAtGHll1lf/XzVZWP7q3r&#10;il1wpUsp5tHoYBgxLhKZliKfR0/OH9y5GzFtSKRUScHn0SXX0b3jDz84apuYj2Uhq5QrBhCh47aZ&#10;R4UxTTwY6KTgNekD2XABZSZVTQZblQ9SRS3Q62owHg4/GrRSpY2SCdca0tOgjI49fpbxxDzKMs0N&#10;q+YRfDP+r/x/6f6D4yOKc0VNUSadG/QfvKipFDC6hTolQ2ylyn9A1WWipJaZOUhkPZBZVibcx4Bo&#10;RsO/RXNWUMN9LEiObrZp0v8fbPLFxZeKlSm4G44iJqgGSfYne2t/s9fMy1KuE2TM/miv7C/2Jf5v&#10;7Y29jpn9YfPM/uGPvrXXQcrsz5sX9rV9Y683zyG6tb+yzbf21p+8wf+G2e+h/x0QgNk82zyH+mrz&#10;HfZQvcJJnMaBKwZjVwxZGXuxfe24ahsdw+WzBk6b9SdyDb993nXzUCZfaybkSUEi5/eVkm3BKUWu&#10;Ru7mYO9qwNEOZNl+LlOETCsjPdA6U7UjEtQwoKNmLrd1wteGJRBORsPpaApVAt3h5HD28dSboLi/&#10;3ShtPuWyZm4xjxTq0KPTxUNtnDcU90e6qkkflFXFlDRflabwxPeh5Rp3/CnNGol4hiFilS9PKsUu&#10;CKW9WCxOFiETphQmCA+H+EKFazKIM4gn014OL3RA8R7let9KuO0k3Zn3WXKQnaWCUh6OzmY76b+3&#10;P3Jevj9UvbOFWbD1YM/WeNp79o5YIdrmtiFTMPebR0mpksq1HcUZODmXj8Gemx8hb26G3LnrzTG0&#10;RSfEMBkFYccuoEJSFXlqHVwlWDuPZtPxFKVDmHZZRQbLukH/aZFHjKocYzQxKlAsq3J7WV/qLd0Y&#10;gKlsz1GPEatIGyhQFv4LF3eJmfUJAI97iUEFdwlzifHQ3l29b9KV6CnpItDpVYFk11gLkSJUig2V&#10;VVgDqRJOxP3g7apWrgxXZ0XasmW1Uo8JoYbSYmnpeiMwh41Lptegsf7aB++ogr1gqWoK6krbUdC1&#10;4n5lb33wMe6556eCGwRhJJj1cu2H4WTiUNzIWMr0EnMCDrnGc08dFoVUTyPW4tkAb9+sSHHw8Jnw&#10;vclMv1D9YtkvSCS4GghmYXNiHHURWzWqzAtghy4W8j4mUlb6YbHzA/67DR6Dvrjcw+Vem/29P7V7&#10;Xo//BAAA//8DAFBLAwQUAAYACAAAACEABff8pd4AAAAJAQAADwAAAGRycy9kb3ducmV2LnhtbEyP&#10;wU7DMBBE70j8g7VI3KgdCGkb4lSoEgdOiDb07MbbJCJeh9htU76e5QTHnXmanSlWk+vFCcfQedKQ&#10;zBQIpNrbjhoN1fblbgEiREPW9J5QwwUDrMrrq8Lk1p/pHU+b2AgOoZAbDW2MQy5lqFt0Jsz8gMTe&#10;wY/ORD7HRtrRnDnc9fJeqUw60xF/aM2A6xbrz83RadhWb4evnccPufhOk6l6vahdstb69mZ6fgIR&#10;cYp/MPzW5+pQcqe9P5INoteQzrOUUTYUT2BgmT2ysNcwXz6ALAv5f0H5AwAA//8DAFBLAQItABQA&#10;BgAIAAAAIQC2gziS/gAAAOEBAAATAAAAAAAAAAAAAAAAAAAAAABbQ29udGVudF9UeXBlc10ueG1s&#10;UEsBAi0AFAAGAAgAAAAhADj9If/WAAAAlAEAAAsAAAAAAAAAAAAAAAAALwEAAF9yZWxzLy5yZWxz&#10;UEsBAi0AFAAGAAgAAAAhAOSU9XazAwAApgcAAA4AAAAAAAAAAAAAAAAALgIAAGRycy9lMm9Eb2Mu&#10;eG1sUEsBAi0AFAAGAAgAAAAhAAX3/KXeAAAACQEAAA8AAAAAAAAAAAAAAAAADQ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90064D" w:rsidRPr="0090064D" w:rsidRDefault="0090064D" w:rsidP="0090064D">
      <w:pPr>
        <w:spacing w:after="0" w:line="240" w:lineRule="auto"/>
        <w:jc w:val="both"/>
        <w:rPr>
          <w:rFonts w:ascii="Times New Roman" w:eastAsia="Times New Roman" w:hAnsi="Times New Roman"/>
          <w:sz w:val="24"/>
          <w:szCs w:val="24"/>
          <w:lang w:eastAsia="ru-RU"/>
        </w:rPr>
      </w:pPr>
    </w:p>
    <w:p w:rsidR="0090064D" w:rsidRPr="0090064D" w:rsidRDefault="0090064D" w:rsidP="0090064D">
      <w:pPr>
        <w:spacing w:after="0" w:line="240" w:lineRule="auto"/>
        <w:jc w:val="both"/>
        <w:rPr>
          <w:rFonts w:ascii="Times New Roman" w:eastAsia="Times New Roman" w:hAnsi="Times New Roman"/>
          <w:sz w:val="24"/>
          <w:szCs w:val="24"/>
          <w:lang w:eastAsia="ru-RU"/>
        </w:rPr>
      </w:pPr>
    </w:p>
    <w:p w:rsidR="0090064D" w:rsidRPr="0090064D" w:rsidRDefault="0090064D" w:rsidP="0090064D">
      <w:pPr>
        <w:spacing w:after="0" w:line="240" w:lineRule="auto"/>
        <w:rPr>
          <w:rFonts w:ascii="Times New Roman" w:eastAsia="Times New Roman" w:hAnsi="Times New Roman"/>
          <w:sz w:val="24"/>
          <w:szCs w:val="24"/>
          <w:lang w:eastAsia="ru-RU"/>
        </w:rPr>
      </w:pPr>
    </w:p>
    <w:p w:rsidR="0090064D" w:rsidRPr="0090064D" w:rsidRDefault="0090064D" w:rsidP="0090064D">
      <w:pPr>
        <w:spacing w:after="0" w:line="240" w:lineRule="auto"/>
        <w:rPr>
          <w:rFonts w:ascii="Times New Roman" w:eastAsia="Times New Roman" w:hAnsi="Times New Roman"/>
          <w:sz w:val="24"/>
          <w:szCs w:val="24"/>
          <w:lang w:eastAsia="ru-RU"/>
        </w:rPr>
      </w:pPr>
      <w:r w:rsidRPr="0090064D">
        <w:rPr>
          <w:rFonts w:ascii="Times New Roman" w:eastAsia="Times New Roman" w:hAnsi="Times New Roman"/>
          <w:noProof/>
          <w:color w:val="FF0000"/>
          <w:sz w:val="24"/>
          <w:szCs w:val="24"/>
          <w:lang w:eastAsia="ru-RU"/>
        </w:rPr>
        <w:drawing>
          <wp:inline distT="0" distB="0" distL="0" distR="0" wp14:anchorId="25537386" wp14:editId="0D8395E7">
            <wp:extent cx="3108960" cy="1752600"/>
            <wp:effectExtent l="0" t="0" r="0" b="0"/>
            <wp:docPr id="10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90064D">
        <w:rPr>
          <w:rFonts w:ascii="Times New Roman" w:eastAsia="Times New Roman" w:hAnsi="Times New Roman"/>
          <w:noProof/>
          <w:sz w:val="24"/>
          <w:szCs w:val="24"/>
          <w:lang w:eastAsia="ru-RU"/>
        </w:rPr>
        <w:drawing>
          <wp:inline distT="0" distB="0" distL="0" distR="0" wp14:anchorId="0C1A7791" wp14:editId="6E69B570">
            <wp:extent cx="2945424" cy="2022231"/>
            <wp:effectExtent l="0" t="0" r="45720" b="0"/>
            <wp:docPr id="103" name="Диаграмма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90064D" w:rsidRPr="0090064D" w:rsidRDefault="0090064D" w:rsidP="0090064D">
      <w:pPr>
        <w:tabs>
          <w:tab w:val="left" w:pos="708"/>
        </w:tabs>
        <w:spacing w:after="0" w:line="240" w:lineRule="auto"/>
        <w:ind w:firstLine="709"/>
        <w:jc w:val="both"/>
        <w:rPr>
          <w:rFonts w:ascii="Times New Roman" w:hAnsi="Times New Roman"/>
          <w:sz w:val="28"/>
          <w:szCs w:val="28"/>
          <w:lang w:eastAsia="ru-RU"/>
        </w:rPr>
      </w:pPr>
    </w:p>
    <w:p w:rsidR="0090064D" w:rsidRPr="0090064D" w:rsidRDefault="0090064D" w:rsidP="00E42B7C">
      <w:pPr>
        <w:tabs>
          <w:tab w:val="left" w:pos="708"/>
        </w:tabs>
        <w:spacing w:before="120" w:after="0" w:line="240" w:lineRule="auto"/>
        <w:ind w:firstLine="709"/>
        <w:jc w:val="both"/>
        <w:rPr>
          <w:rFonts w:ascii="Times New Roman" w:hAnsi="Times New Roman"/>
          <w:sz w:val="28"/>
          <w:szCs w:val="28"/>
          <w:lang w:eastAsia="ru-RU"/>
        </w:rPr>
      </w:pPr>
      <w:r w:rsidRPr="0090064D">
        <w:rPr>
          <w:rFonts w:ascii="Times New Roman" w:hAnsi="Times New Roman"/>
          <w:sz w:val="28"/>
          <w:szCs w:val="28"/>
          <w:lang w:eastAsia="ru-RU"/>
        </w:rPr>
        <w:t xml:space="preserve">Весомую часть в расходах программы 74,4% занимают расходы на капитальные вложения в объекты государственной (муниципальной) собственности по основному мероприятию "Формирование состава муниципального имущества, предназначенного для решения вопросов местного значения, учитываемого в муниципальной казне". На капитальные вложения в объекты государственной (муниципальной) собственности направлено             236 073,88 тыс. рублей. </w:t>
      </w:r>
    </w:p>
    <w:p w:rsidR="00E42B7C" w:rsidRDefault="0090064D" w:rsidP="0090064D">
      <w:pPr>
        <w:tabs>
          <w:tab w:val="left" w:pos="708"/>
        </w:tabs>
        <w:spacing w:after="0" w:line="240" w:lineRule="auto"/>
        <w:ind w:firstLine="709"/>
        <w:jc w:val="both"/>
        <w:rPr>
          <w:rFonts w:ascii="Times New Roman" w:hAnsi="Times New Roman"/>
          <w:sz w:val="28"/>
          <w:szCs w:val="28"/>
          <w:lang w:eastAsia="ru-RU"/>
        </w:rPr>
      </w:pPr>
      <w:r w:rsidRPr="0090064D">
        <w:rPr>
          <w:rFonts w:ascii="Times New Roman" w:hAnsi="Times New Roman"/>
          <w:sz w:val="28"/>
          <w:szCs w:val="28"/>
          <w:lang w:eastAsia="ru-RU"/>
        </w:rPr>
        <w:t>Выполнение мероприятий по организации и выполнению работ по землеустройству, оказание услуг по оформлению землеустроительной документации осуществляет муниципальное казенное учреждение "Нижневартовский кадастровый центр". Среднесписочная численность работников муниципального учреждения за 2020 год составила 23 человека. Объем расходов на оплату труда – 25 771,01 тыс. рублей.</w:t>
      </w:r>
    </w:p>
    <w:p w:rsidR="0090064D" w:rsidRDefault="0090064D" w:rsidP="00E42B7C">
      <w:pPr>
        <w:tabs>
          <w:tab w:val="left" w:pos="708"/>
        </w:tabs>
        <w:spacing w:after="120" w:line="240" w:lineRule="auto"/>
        <w:ind w:firstLine="709"/>
        <w:jc w:val="both"/>
        <w:rPr>
          <w:rFonts w:ascii="Times New Roman" w:hAnsi="Times New Roman"/>
          <w:sz w:val="28"/>
          <w:szCs w:val="28"/>
          <w:lang w:eastAsia="ru-RU"/>
        </w:rPr>
      </w:pPr>
      <w:r w:rsidRPr="0090064D">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2F05F6" w:rsidRPr="0090064D" w:rsidRDefault="002F05F6" w:rsidP="00E42B7C">
      <w:pPr>
        <w:tabs>
          <w:tab w:val="left" w:pos="708"/>
        </w:tabs>
        <w:spacing w:after="120" w:line="240" w:lineRule="auto"/>
        <w:ind w:firstLine="709"/>
        <w:jc w:val="both"/>
        <w:rPr>
          <w:rFonts w:ascii="Times New Roman" w:hAnsi="Times New Roman"/>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701"/>
        <w:gridCol w:w="1559"/>
        <w:gridCol w:w="1134"/>
      </w:tblGrid>
      <w:tr w:rsidR="0090064D" w:rsidRPr="0090064D" w:rsidTr="0075281E">
        <w:trPr>
          <w:trHeight w:val="1222"/>
        </w:trPr>
        <w:tc>
          <w:tcPr>
            <w:tcW w:w="5245" w:type="dxa"/>
            <w:vAlign w:val="center"/>
          </w:tcPr>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lastRenderedPageBreak/>
              <w:t>Наименование</w:t>
            </w:r>
          </w:p>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основного мероприятия,</w:t>
            </w:r>
          </w:p>
          <w:p w:rsidR="0090064D" w:rsidRPr="0090064D" w:rsidRDefault="0090064D" w:rsidP="0090064D">
            <w:pPr>
              <w:tabs>
                <w:tab w:val="left" w:pos="851"/>
              </w:tabs>
              <w:spacing w:after="0" w:line="240" w:lineRule="auto"/>
              <w:ind w:firstLine="34"/>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источника финансирования</w:t>
            </w:r>
          </w:p>
        </w:tc>
        <w:tc>
          <w:tcPr>
            <w:tcW w:w="1701" w:type="dxa"/>
            <w:vAlign w:val="center"/>
          </w:tcPr>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xml:space="preserve">Уточненные плановые назначения, </w:t>
            </w:r>
          </w:p>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тыс. рублей</w:t>
            </w:r>
          </w:p>
        </w:tc>
        <w:tc>
          <w:tcPr>
            <w:tcW w:w="1559" w:type="dxa"/>
            <w:vAlign w:val="center"/>
          </w:tcPr>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Исполнение,</w:t>
            </w:r>
          </w:p>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тыс. рублей</w:t>
            </w:r>
          </w:p>
        </w:tc>
        <w:tc>
          <w:tcPr>
            <w:tcW w:w="1134" w:type="dxa"/>
            <w:vAlign w:val="center"/>
          </w:tcPr>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xml:space="preserve">% </w:t>
            </w:r>
          </w:p>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исполнения</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Формирование состава муниципального имущества, предназначенного для решения вопросов местного значения, учитываемого в муниципальной казне (средства бюджета автономного округа)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243 370,00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238 373,88</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97,9</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Содержание объектов муниципальной собственности</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37 540,17</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35 481,72</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94,5</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средства бюджета города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37 340,17</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35 282,18</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94,49</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средства бюджета автономного округа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200,00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199,54</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99,77</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Управление и распоряжение имуществом, находящимся в муниципальной собственности (средства бюджета города)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4 792,40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2 203,92</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46,0</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(средства бюджета города)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88,50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51,16</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57,8</w:t>
            </w:r>
          </w:p>
        </w:tc>
      </w:tr>
      <w:tr w:rsidR="0090064D" w:rsidRPr="0090064D" w:rsidTr="0075281E">
        <w:trPr>
          <w:trHeight w:val="227"/>
        </w:trPr>
        <w:tc>
          <w:tcPr>
            <w:tcW w:w="5245" w:type="dxa"/>
          </w:tcPr>
          <w:p w:rsidR="0090064D" w:rsidRPr="0090064D" w:rsidRDefault="0090064D" w:rsidP="0090064D">
            <w:pPr>
              <w:suppressAutoHyphens/>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Организация и выполнение работ по землеустройству, оказание услуг по оформлению землеустроительной документации (средства бюджета города)</w:t>
            </w:r>
          </w:p>
        </w:tc>
        <w:tc>
          <w:tcPr>
            <w:tcW w:w="1701"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41 095,32</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41 045,16</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99,9</w:t>
            </w:r>
          </w:p>
        </w:tc>
      </w:tr>
    </w:tbl>
    <w:p w:rsidR="0090064D" w:rsidRPr="0090064D" w:rsidRDefault="0090064D" w:rsidP="00E42B7C">
      <w:pPr>
        <w:tabs>
          <w:tab w:val="left" w:pos="851"/>
        </w:tabs>
        <w:spacing w:before="120" w:after="0" w:line="240" w:lineRule="auto"/>
        <w:ind w:firstLine="709"/>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Низкое исполнение по отдельным основным мероприятиям обусловлено:</w:t>
      </w:r>
    </w:p>
    <w:p w:rsidR="0090064D" w:rsidRPr="0090064D" w:rsidRDefault="0090064D" w:rsidP="0090064D">
      <w:pPr>
        <w:tabs>
          <w:tab w:val="left" w:pos="0"/>
        </w:tabs>
        <w:spacing w:after="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 оплат</w:t>
      </w:r>
      <w:r w:rsidR="005B5EA1">
        <w:rPr>
          <w:rFonts w:ascii="Times New Roman" w:eastAsia="Times New Roman" w:hAnsi="Times New Roman"/>
          <w:sz w:val="28"/>
          <w:szCs w:val="28"/>
          <w:lang w:eastAsia="ru-RU"/>
        </w:rPr>
        <w:t>ой</w:t>
      </w:r>
      <w:r w:rsidRPr="0090064D">
        <w:rPr>
          <w:rFonts w:ascii="Times New Roman" w:eastAsia="Times New Roman" w:hAnsi="Times New Roman"/>
          <w:sz w:val="28"/>
          <w:szCs w:val="28"/>
          <w:lang w:eastAsia="ru-RU"/>
        </w:rPr>
        <w:t xml:space="preserve"> работ по "факту" на основании актов выполненных работ;</w:t>
      </w:r>
    </w:p>
    <w:p w:rsidR="00E42B7C" w:rsidRDefault="0090064D" w:rsidP="002C27AF">
      <w:pPr>
        <w:tabs>
          <w:tab w:val="left" w:pos="0"/>
        </w:tabs>
        <w:spacing w:after="240" w:line="240" w:lineRule="auto"/>
        <w:ind w:firstLine="709"/>
        <w:jc w:val="both"/>
        <w:rPr>
          <w:rFonts w:ascii="Times New Roman" w:eastAsia="Times New Roman" w:hAnsi="Times New Roman"/>
          <w:b/>
          <w:sz w:val="28"/>
          <w:szCs w:val="28"/>
          <w:lang w:eastAsia="ru-RU"/>
        </w:rPr>
      </w:pPr>
      <w:r w:rsidRPr="0090064D">
        <w:rPr>
          <w:rFonts w:ascii="Times New Roman" w:eastAsia="Times New Roman" w:hAnsi="Times New Roman"/>
          <w:sz w:val="28"/>
          <w:szCs w:val="28"/>
          <w:lang w:eastAsia="ru-RU"/>
        </w:rPr>
        <w:t>- экономией, сложившейся по результатам проведения конкурентных процедур.</w:t>
      </w:r>
    </w:p>
    <w:p w:rsidR="006A6FC1" w:rsidRPr="006A6FC1" w:rsidRDefault="006A6FC1" w:rsidP="000F6A1A">
      <w:pPr>
        <w:tabs>
          <w:tab w:val="left" w:pos="739"/>
          <w:tab w:val="center" w:pos="4819"/>
        </w:tabs>
        <w:suppressAutoHyphens/>
        <w:spacing w:before="360" w:after="0" w:line="240" w:lineRule="auto"/>
        <w:jc w:val="center"/>
        <w:rPr>
          <w:rFonts w:ascii="Times New Roman" w:eastAsia="Times New Roman" w:hAnsi="Times New Roman"/>
          <w:b/>
          <w:sz w:val="28"/>
          <w:szCs w:val="28"/>
          <w:lang w:eastAsia="ru-RU"/>
        </w:rPr>
      </w:pPr>
      <w:r w:rsidRPr="006A6FC1">
        <w:rPr>
          <w:rFonts w:ascii="Times New Roman" w:eastAsia="Times New Roman" w:hAnsi="Times New Roman"/>
          <w:b/>
          <w:sz w:val="28"/>
          <w:szCs w:val="28"/>
          <w:lang w:eastAsia="ru-RU"/>
        </w:rPr>
        <w:t>Муниципальная программа</w:t>
      </w:r>
    </w:p>
    <w:p w:rsidR="006A6FC1" w:rsidRPr="006A6FC1" w:rsidRDefault="006A6FC1" w:rsidP="006A6FC1">
      <w:pPr>
        <w:suppressAutoHyphens/>
        <w:spacing w:after="0" w:line="240" w:lineRule="auto"/>
        <w:jc w:val="center"/>
        <w:rPr>
          <w:rFonts w:ascii="Times New Roman" w:eastAsia="Times New Roman" w:hAnsi="Times New Roman"/>
          <w:b/>
          <w:sz w:val="28"/>
          <w:szCs w:val="28"/>
          <w:lang w:eastAsia="ru-RU"/>
        </w:rPr>
      </w:pPr>
      <w:r w:rsidRPr="006A6FC1">
        <w:rPr>
          <w:rFonts w:ascii="Times New Roman" w:eastAsia="Times New Roman" w:hAnsi="Times New Roman"/>
          <w:b/>
          <w:sz w:val="28"/>
          <w:szCs w:val="28"/>
          <w:lang w:eastAsia="ru-RU"/>
        </w:rPr>
        <w:t>"Управление муниципальными финансами в городе Нижневартовске</w:t>
      </w:r>
    </w:p>
    <w:p w:rsidR="006A6FC1" w:rsidRPr="006A6FC1" w:rsidRDefault="006A6FC1" w:rsidP="000F6A1A">
      <w:pPr>
        <w:suppressAutoHyphens/>
        <w:spacing w:after="360" w:line="240" w:lineRule="auto"/>
        <w:jc w:val="center"/>
        <w:rPr>
          <w:rFonts w:ascii="Times New Roman" w:eastAsia="Times New Roman" w:hAnsi="Times New Roman"/>
          <w:b/>
          <w:sz w:val="28"/>
          <w:szCs w:val="28"/>
          <w:lang w:eastAsia="ru-RU"/>
        </w:rPr>
      </w:pPr>
      <w:r w:rsidRPr="006A6FC1">
        <w:rPr>
          <w:rFonts w:ascii="Times New Roman" w:eastAsia="Times New Roman" w:hAnsi="Times New Roman"/>
          <w:b/>
          <w:sz w:val="28"/>
          <w:szCs w:val="28"/>
          <w:lang w:eastAsia="ru-RU"/>
        </w:rPr>
        <w:t>на 2018-2025 годы и на период до 2030 года"</w:t>
      </w:r>
    </w:p>
    <w:p w:rsidR="006A6FC1" w:rsidRDefault="006A6FC1" w:rsidP="00E42B7C">
      <w:pPr>
        <w:suppressAutoHyphens/>
        <w:spacing w:before="240" w:after="12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Исполнение по муниципальной программе составило 181 825,73 тыс. рублей или 70,6% по отношению к уточненным плановым назначениям -        257 677,21 тыс. рублей.</w:t>
      </w:r>
    </w:p>
    <w:p w:rsidR="002F05F6" w:rsidRDefault="002F05F6" w:rsidP="00E42B7C">
      <w:pPr>
        <w:suppressAutoHyphens/>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uppressAutoHyphens/>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uppressAutoHyphens/>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uppressAutoHyphens/>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uppressAutoHyphens/>
        <w:spacing w:before="240" w:after="120" w:line="240" w:lineRule="auto"/>
        <w:ind w:firstLine="709"/>
        <w:jc w:val="both"/>
        <w:rPr>
          <w:rFonts w:ascii="Times New Roman" w:eastAsia="Times New Roman" w:hAnsi="Times New Roman"/>
          <w:sz w:val="28"/>
          <w:szCs w:val="28"/>
          <w:lang w:eastAsia="ru-RU"/>
        </w:rPr>
      </w:pPr>
    </w:p>
    <w:p w:rsidR="000F6A1A" w:rsidRDefault="000F6A1A" w:rsidP="00E42B7C">
      <w:pPr>
        <w:suppressAutoHyphens/>
        <w:spacing w:before="240" w:after="120" w:line="240" w:lineRule="auto"/>
        <w:ind w:firstLine="709"/>
        <w:jc w:val="both"/>
        <w:rPr>
          <w:rFonts w:ascii="Times New Roman" w:eastAsia="Times New Roman" w:hAnsi="Times New Roman"/>
          <w:sz w:val="28"/>
          <w:szCs w:val="28"/>
          <w:lang w:eastAsia="ru-RU"/>
        </w:rPr>
      </w:pPr>
    </w:p>
    <w:p w:rsidR="006A6FC1" w:rsidRPr="006A6FC1" w:rsidRDefault="006A6FC1" w:rsidP="006A6FC1">
      <w:pPr>
        <w:spacing w:after="0" w:line="240" w:lineRule="auto"/>
        <w:jc w:val="both"/>
        <w:rPr>
          <w:rFonts w:ascii="Times New Roman" w:eastAsia="Times New Roman" w:hAnsi="Times New Roman"/>
          <w:sz w:val="24"/>
          <w:szCs w:val="24"/>
          <w:lang w:eastAsia="ru-RU"/>
        </w:rPr>
      </w:pPr>
      <w:r w:rsidRPr="006A6FC1">
        <w:rPr>
          <w:rFonts w:ascii="Times New Roman" w:eastAsia="Times New Roman" w:hAnsi="Times New Roman"/>
          <w:noProof/>
          <w:sz w:val="24"/>
          <w:szCs w:val="24"/>
          <w:lang w:eastAsia="ru-RU"/>
        </w:rPr>
        <mc:AlternateContent>
          <mc:Choice Requires="wps">
            <w:drawing>
              <wp:anchor distT="0" distB="0" distL="114300" distR="114300" simplePos="0" relativeHeight="251705344" behindDoc="1" locked="0" layoutInCell="1" allowOverlap="1" wp14:anchorId="12AFB8EE" wp14:editId="7A564764">
                <wp:simplePos x="0" y="0"/>
                <wp:positionH relativeFrom="column">
                  <wp:posOffset>3053715</wp:posOffset>
                </wp:positionH>
                <wp:positionV relativeFrom="paragraph">
                  <wp:posOffset>72390</wp:posOffset>
                </wp:positionV>
                <wp:extent cx="3048000" cy="434975"/>
                <wp:effectExtent l="57150" t="38100" r="76200" b="98425"/>
                <wp:wrapNone/>
                <wp:docPr id="188" name="Поле 18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9072D7" w:rsidRDefault="000F6A1A" w:rsidP="00E42B7C">
                            <w:pPr>
                              <w:pStyle w:val="4"/>
                              <w:keepNext/>
                              <w:spacing w:after="0"/>
                              <w:jc w:val="center"/>
                              <w:rPr>
                                <w:noProof/>
                                <w:color w:val="auto"/>
                                <w:sz w:val="20"/>
                                <w:szCs w:val="20"/>
                              </w:rPr>
                            </w:pPr>
                            <w:r w:rsidRPr="00053B2C">
                              <w:rPr>
                                <w:noProof/>
                                <w:color w:val="auto"/>
                                <w:sz w:val="20"/>
                                <w:szCs w:val="20"/>
                              </w:rPr>
                              <w:t>Структура расходов в разрезе классификации</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AFB8EE" id="Поле 188" o:spid="_x0000_s1060" type="#_x0000_t202" alt="Название: Исполнение бюджетной росписи Администрации города за 2012 год" style="position:absolute;left:0;text-align:left;margin-left:240.45pt;margin-top:5.7pt;width:240pt;height:34.2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TPXsgMAAKYHAAAOAAAAZHJzL2Uyb0RvYy54bWysVc1uHEUQviPxDq25xzu73gV75HUU7A1C&#10;CgHFjjjXzvT8iJnuobvXs86J5JAj4sgF8QoG4mAEMa/Q+0Z83b2zHiCKBGIOo+6q6q+r6quqPrq/&#10;bmp2wZWupJhH4704YlykMqtEMY+enj+8dxAxbUhkVEvB59El19H94/ffO+rahE9kKeuMKwYQoZOu&#10;nUelMW0yGum05A3pPdlyAWUuVUMGW1WMMkUd0Jt6NInjD0adVFmrZMq1hvQ0KKNjj5/nPDWf5bnm&#10;htXzCL4Z/1f+v3T/0fERJYWitqzSrRv0H7xoqBK4dAd1SobYSlX/gGqqVEktc7OXymYk87xKuY8B&#10;0Yzjv0VzVlLLfSxIjm53adL/H2z6+OJzxaoM3B2AKkENSLI/2Fv7m71mXpZxnSJj9nt7ZX+xP+H/&#10;xt7Y64TZ7zbP7R/e9I29DlJmf9x8Y1/Z1/Z68wKiW/sr23xtb73lDf43zH4L/e+AAMzm+eYF1Feb&#10;l9hD9TMsYQ2DK4bLrhiyMvFi+8px1bU6gctnLZw264/kGn77vOv2kUy/1EzIk5JEwR8oJbuSU4Zc&#10;jd3J0eBowNEOZNl9KjOETCsjPdA6V40jEtQwoKNmLnd1wteGpRDux9ODOIYqhW66Pz38cOavoKQ/&#10;3SptPuayYW4xjxTq0KPTxSNtnDeU9CbbqskeVnXNlDRfVKb0xPehFRpnvJVmrUQ8cYhYFcuTWrEL&#10;QmkvFouTRciEqYQJwil83Fa4JoM4g3h/1svhhQ4o3qNCD28Jp51ka/Oumxxk6CVdUsaD6eHhnfTf&#10;3z92Xr471MFdmAU7DwZ3TWa9Z2+JFaJdblsyJXO/eZRWKq1d21GSg5Nz+QTsufkR8uZmyD1HP/hH&#10;W2yFGCbjINyyC6iQVEWeWgdXC9bNo8PZZIbSIUy7vCaDZdOi/7QoIkZ1gTGaGhUolnW1O6wv9Y5u&#10;DMBMdueox4jVpA0UKAv/hYMDEvoEgMdBYsZxL3eJ8dDeXT280pXoKeky0OlVgWTXWAuRIVRKDFV1&#10;WAOpFk7E/eDdVq1cGa7Oyqxjy3qlnhBCDaXFssr1RmAOG5dMr3GJ/UsfvKUKBsFS3Za0LW3floGB&#10;YWXvfPAxDtzzU8ENgjASzHq59sNwf+oCdSNjKbNLzAk45BrPPXVYlFI9i1iHZwO8fbUixcHDJ8L3&#10;JjP9QvWLZb8gkeJoIJiFzYlx1EVs1aqqKIEduljIB5hIeeWHxZ0f8N9t8Bj0xeUeLvfaDPfe6u55&#10;Pf4TAAD//wMAUEsDBBQABgAIAAAAIQADSElB3QAAAAkBAAAPAAAAZHJzL2Rvd25yZXYueG1sTI/B&#10;TsMwDIbvSLxDZCRuLCmqRluaTmgSB06IreycNV5b0TilybaOp8c7wdH+P/3+XK5mN4gTTqH3pCFZ&#10;KBBIjbc9tRrq7etDBiJEQ9YMnlDDBQOsqtub0hTWn+kDT5vYCi6hUBgNXYxjIWVoOnQmLPyIxNnB&#10;T85EHqdW2smcudwN8lGppXSmJ77QmRHXHTZfm6PTsK3fD987j58y+0mTuX67qF2y1vr+bn55BhFx&#10;jn8wXPVZHSp22vsj2SAGDWmmckY5SFIQDOTL62Kv4SnPQVal/P9B9QsAAP//AwBQSwECLQAUAAYA&#10;CAAAACEAtoM4kv4AAADhAQAAEwAAAAAAAAAAAAAAAAAAAAAAW0NvbnRlbnRfVHlwZXNdLnhtbFBL&#10;AQItABQABgAIAAAAIQA4/SH/1gAAAJQBAAALAAAAAAAAAAAAAAAAAC8BAABfcmVscy8ucmVsc1BL&#10;AQItABQABgAIAAAAIQBGSTPXsgMAAKYHAAAOAAAAAAAAAAAAAAAAAC4CAABkcnMvZTJvRG9jLnht&#10;bFBLAQItABQABgAIAAAAIQADSElB3QAAAAkBAAAPAAAAAAAAAAAAAAAAAAwGAABkcnMvZG93bnJl&#10;di54bWxQSwUGAAAAAAQABADzAAAAFgcAAAAA&#10;" fillcolor="#fefcee">
                <v:fill color2="#787567" rotate="t" focusposition=".5,-52429f" focussize="" colors="0 #fefcee;26214f #fdfaea;1 #787567" focus="100%" type="gradientRadial"/>
                <v:shadow on="t" color="black" opacity="24903f" origin=",.5" offset="0,.55556mm"/>
                <v:textbox inset="0,0,0,0">
                  <w:txbxContent>
                    <w:p w:rsidR="000F6A1A" w:rsidRPr="009072D7" w:rsidRDefault="000F6A1A" w:rsidP="00E42B7C">
                      <w:pPr>
                        <w:pStyle w:val="4"/>
                        <w:keepNext/>
                        <w:spacing w:after="0"/>
                        <w:jc w:val="center"/>
                        <w:rPr>
                          <w:noProof/>
                          <w:color w:val="auto"/>
                          <w:sz w:val="20"/>
                          <w:szCs w:val="20"/>
                        </w:rPr>
                      </w:pPr>
                      <w:r w:rsidRPr="00053B2C">
                        <w:rPr>
                          <w:noProof/>
                          <w:color w:val="auto"/>
                          <w:sz w:val="20"/>
                          <w:szCs w:val="20"/>
                        </w:rPr>
                        <w:t>Структура расходов в разрезе классификации</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6A6FC1">
        <w:rPr>
          <w:rFonts w:ascii="Times New Roman" w:eastAsia="Times New Roman" w:hAnsi="Times New Roman"/>
          <w:noProof/>
          <w:sz w:val="24"/>
          <w:szCs w:val="24"/>
          <w:lang w:eastAsia="ru-RU"/>
        </w:rPr>
        <mc:AlternateContent>
          <mc:Choice Requires="wps">
            <w:drawing>
              <wp:anchor distT="0" distB="0" distL="114300" distR="114300" simplePos="0" relativeHeight="251706368" behindDoc="1" locked="0" layoutInCell="1" allowOverlap="1" wp14:anchorId="5AFDCBBA" wp14:editId="557D76E9">
                <wp:simplePos x="0" y="0"/>
                <wp:positionH relativeFrom="column">
                  <wp:posOffset>304</wp:posOffset>
                </wp:positionH>
                <wp:positionV relativeFrom="paragraph">
                  <wp:posOffset>64135</wp:posOffset>
                </wp:positionV>
                <wp:extent cx="2951480" cy="434975"/>
                <wp:effectExtent l="57150" t="38100" r="77470" b="98425"/>
                <wp:wrapNone/>
                <wp:docPr id="189" name="Поле 18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AFDCBBA" id="Поле 189" o:spid="_x0000_s1061" type="#_x0000_t202" alt="Название: Исполнение бюджетной росписи Администрации города за 2012 год" style="position:absolute;left:0;text-align:left;margin-left:0;margin-top:5.05pt;width:232.4pt;height:34.2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6UmsgMAAKYHAAAOAAAAZHJzL2Uyb0RvYy54bWysVctuJDUU3SPxD1btJ/1IGtKldEZD0oOQ&#10;hocmQaxvV7keosoubHeqMytmFiwRSzaIXwgwgSCY8AvuP+LYruouYDQSiFqU7Hvtcx/n3uuTh5u6&#10;Yldc6VKKRTQ5GEeMi0SmpcgX0aeXjx8cR0wbEilVUvBFdM119PD07bdO2ibmU1nIKuWKAUTouG0W&#10;UWFME49GOil4TfpANlxAmUlVk8FW5aNUUQv0uhpNx+N3Rq1UaaNkwrWG9Dwoo1OPn2U8MR9nmeaG&#10;VYsIvhn/V/6/cv/R6QnFuaKmKJPODfoPXtRUChjdQZ2TIbZW5T+g6jJRUsvMHCSyHsksKxPuY0A0&#10;k/HforkoqOE+FiRHN7s06f8PNvno6hPFyhTcHc8jJqgGSfZ7e29/s7fMy1KuE2TMfmdv7C/2R/xf&#10;2Tt7GzP77fa5/cMffWVvg5TZH7Zf25f2Z3u7fQHRvf2Vbb+09/7kHf53zH4D/e+AAMz2+fYF1Dfb&#10;r7CH6iecxGkcuGEwdsOQlakX25eOq7bRMVy+aOC02bwnN/Db5103T2TyuWZCnhUkcv5IKdkWnFLk&#10;auJujgZXA452IKv2Q5kiZFob6YE2maodkaCGAR01c72rE74xLIFwOp9Njo6hSqA7OjyavzvzJiju&#10;bzdKm/e5rJlbLCKFOvTodPVEG+cNxf2RrmrSx2VVMSXNZ6UpPPF9aLnGHX9Ks0YinnGIWOWrs0qx&#10;K0JpL5fLs2XIhCmFCcKjMb5Q4ZoM4gziw1kvhxc6oHiPcj20Em47SXfmTZYcZGepoJSHo/P5Xvrv&#10;7U+cl28OVe9tYRbsPBjYms56z14TK0S73DZkCuZ+iygpVVK5tqM4AyeX8inYc/Mj5M3NkAfH3hxD&#10;W3RCDJNJEHbsAiokVZGn1sFVgrWLaD6bzlA6hGmXVWSwrBv0nxZ5xKjKMUYTowLFsip3l/W13tGN&#10;AZjK9hL1GLGKtIECZeG/cHGfmHmfAPA4SMxk3MtdYjy0d1cPTboSPSddBDq9KpDsGmspUoRKsaGy&#10;CmsgVcKJuB+8XdXKteHqokhbtqrW6ikh1FBaLC1dbwTmsHHJ9Bo01l/74DVVMAiWqqagrrQdBV0r&#10;Dit754OPceCenwpuEISRYDarjR+Gh76h3chYyfQacwIOucZzTx0WhVTPItbi2QBvX6xJcfDwgfC9&#10;yUy/UP1i1S9IJLgaCGZhc2YcdRFbN6rMC2CHLhbyESZSVvphsfcD/rsNHoO+uNzD5V6b4d6f2j+v&#10;p38CAAD//wMAUEsDBBQABgAIAAAAIQDhXNKr3AAAAAYBAAAPAAAAZHJzL2Rvd25yZXYueG1sTI/B&#10;TsMwEETvSPyDtZW4UTsoClGIU1WVOHBCtGnPbrxNIuJ1iN025etZTnCcndXMm3I1u0FccAq9Jw3J&#10;UoFAarztqdVQ714fcxAhGrJm8IQabhhgVd3flaaw/kofeNnGVnAIhcJo6GIcCylD06EzYelHJPZO&#10;fnImspxaaSdz5XA3yCelMulMT9zQmRE3HTaf27PTsKvfT18Hj3uZf6fJXL/d1CHZaP2wmNcvICLO&#10;8e8ZfvEZHSpmOvoz2SAGDTwk8lUlINhNs5SHHDU85xnIqpT/8asfAAAA//8DAFBLAQItABQABgAI&#10;AAAAIQC2gziS/gAAAOEBAAATAAAAAAAAAAAAAAAAAAAAAABbQ29udGVudF9UeXBlc10ueG1sUEsB&#10;Ai0AFAAGAAgAAAAhADj9If/WAAAAlAEAAAsAAAAAAAAAAAAAAAAALwEAAF9yZWxzLy5yZWxzUEsB&#10;Ai0AFAAGAAgAAAAhAL3npSayAwAApgcAAA4AAAAAAAAAAAAAAAAALgIAAGRycy9lMm9Eb2MueG1s&#10;UEsBAi0AFAAGAAgAAAAhAOFc0qvcAAAABgEAAA8AAAAAAAAAAAAAAAAADA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E42B7C">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6A6FC1" w:rsidRPr="006A6FC1" w:rsidRDefault="006A6FC1" w:rsidP="006A6FC1">
      <w:pPr>
        <w:spacing w:after="0" w:line="240" w:lineRule="auto"/>
        <w:jc w:val="both"/>
        <w:rPr>
          <w:rFonts w:ascii="Times New Roman" w:eastAsia="Times New Roman" w:hAnsi="Times New Roman"/>
          <w:sz w:val="24"/>
          <w:szCs w:val="24"/>
          <w:lang w:eastAsia="ru-RU"/>
        </w:rPr>
      </w:pPr>
    </w:p>
    <w:p w:rsidR="006A6FC1" w:rsidRPr="006A6FC1" w:rsidRDefault="006A6FC1" w:rsidP="006A6FC1">
      <w:pPr>
        <w:spacing w:after="0" w:line="240" w:lineRule="auto"/>
        <w:jc w:val="both"/>
        <w:rPr>
          <w:rFonts w:ascii="Times New Roman" w:eastAsia="Times New Roman" w:hAnsi="Times New Roman"/>
          <w:sz w:val="24"/>
          <w:szCs w:val="24"/>
          <w:lang w:eastAsia="ru-RU"/>
        </w:rPr>
      </w:pPr>
    </w:p>
    <w:p w:rsidR="006A6FC1" w:rsidRPr="006A6FC1" w:rsidRDefault="006A6FC1" w:rsidP="006A6FC1">
      <w:pPr>
        <w:spacing w:after="0" w:line="240" w:lineRule="auto"/>
        <w:rPr>
          <w:rFonts w:ascii="Times New Roman" w:eastAsia="Times New Roman" w:hAnsi="Times New Roman"/>
          <w:sz w:val="24"/>
          <w:szCs w:val="24"/>
          <w:lang w:val="en-US" w:eastAsia="ru-RU"/>
        </w:rPr>
      </w:pPr>
      <w:r w:rsidRPr="006A6FC1">
        <w:rPr>
          <w:rFonts w:ascii="Times New Roman" w:eastAsia="Times New Roman" w:hAnsi="Times New Roman"/>
          <w:noProof/>
          <w:sz w:val="24"/>
          <w:szCs w:val="24"/>
          <w:lang w:eastAsia="ru-RU"/>
        </w:rPr>
        <w:drawing>
          <wp:anchor distT="0" distB="0" distL="114300" distR="114300" simplePos="0" relativeHeight="251707392" behindDoc="0" locked="0" layoutInCell="1" allowOverlap="1" wp14:anchorId="4947A867" wp14:editId="5D145680">
            <wp:simplePos x="0" y="0"/>
            <wp:positionH relativeFrom="column">
              <wp:posOffset>3139440</wp:posOffset>
            </wp:positionH>
            <wp:positionV relativeFrom="paragraph">
              <wp:posOffset>32385</wp:posOffset>
            </wp:positionV>
            <wp:extent cx="2981325" cy="2085975"/>
            <wp:effectExtent l="0" t="0" r="0" b="0"/>
            <wp:wrapNone/>
            <wp:docPr id="190" name="Диаграмма 19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Pr="006A6FC1">
        <w:rPr>
          <w:rFonts w:ascii="Times New Roman" w:eastAsia="Times New Roman" w:hAnsi="Times New Roman"/>
          <w:noProof/>
          <w:color w:val="FF0000"/>
          <w:sz w:val="24"/>
          <w:szCs w:val="24"/>
          <w:lang w:eastAsia="ru-RU"/>
        </w:rPr>
        <w:drawing>
          <wp:inline distT="0" distB="0" distL="0" distR="0" wp14:anchorId="70475998" wp14:editId="7C45080A">
            <wp:extent cx="2809875" cy="1896666"/>
            <wp:effectExtent l="0" t="0" r="0" b="0"/>
            <wp:docPr id="19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6A6FC1" w:rsidRPr="006A6FC1" w:rsidRDefault="006A6FC1" w:rsidP="006A6FC1">
      <w:pPr>
        <w:tabs>
          <w:tab w:val="left" w:pos="708"/>
        </w:tabs>
        <w:suppressAutoHyphens/>
        <w:spacing w:before="120" w:after="120" w:line="240" w:lineRule="auto"/>
        <w:ind w:firstLine="709"/>
        <w:jc w:val="both"/>
        <w:rPr>
          <w:rFonts w:ascii="Times New Roman" w:hAnsi="Times New Roman"/>
          <w:sz w:val="28"/>
          <w:szCs w:val="28"/>
          <w:lang w:eastAsia="ru-RU"/>
        </w:rPr>
      </w:pPr>
    </w:p>
    <w:p w:rsidR="006A6FC1" w:rsidRPr="006A6FC1" w:rsidRDefault="006A6FC1" w:rsidP="00E42B7C">
      <w:pPr>
        <w:spacing w:before="120" w:after="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Основную долю в программе составляют расходы:</w:t>
      </w:r>
    </w:p>
    <w:p w:rsidR="006A6FC1" w:rsidRPr="006A6FC1" w:rsidRDefault="006A6FC1" w:rsidP="006A6FC1">
      <w:pPr>
        <w:spacing w:after="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 на обслуживание муниципального долга 50,9%;</w:t>
      </w:r>
    </w:p>
    <w:p w:rsidR="006A6FC1" w:rsidRPr="006A6FC1" w:rsidRDefault="006A6FC1" w:rsidP="006A6FC1">
      <w:pPr>
        <w:spacing w:after="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 оплату труда и начисления на выплаты по оплате труда, социальное обеспечение 45 штатных единиц департамента финансов администрации города Нижневартовска 49,1%.</w:t>
      </w:r>
    </w:p>
    <w:p w:rsidR="006A6FC1" w:rsidRPr="006A6FC1" w:rsidRDefault="006A6FC1" w:rsidP="006A6FC1">
      <w:pPr>
        <w:tabs>
          <w:tab w:val="left" w:pos="708"/>
        </w:tabs>
        <w:suppressAutoHyphens/>
        <w:spacing w:after="120" w:line="240" w:lineRule="auto"/>
        <w:ind w:firstLine="709"/>
        <w:jc w:val="both"/>
        <w:rPr>
          <w:rFonts w:ascii="Times New Roman" w:hAnsi="Times New Roman"/>
          <w:sz w:val="28"/>
          <w:szCs w:val="28"/>
          <w:lang w:eastAsia="ru-RU"/>
        </w:rPr>
      </w:pPr>
      <w:r w:rsidRPr="006A6FC1">
        <w:rPr>
          <w:rFonts w:ascii="Times New Roman" w:hAnsi="Times New Roman"/>
          <w:sz w:val="28"/>
          <w:szCs w:val="28"/>
          <w:lang w:eastAsia="ru-RU"/>
        </w:rPr>
        <w:t xml:space="preserve">Бюджетные ассигнования в отчетном периоде в рамках программы </w:t>
      </w:r>
      <w:r w:rsidR="006F5B37">
        <w:rPr>
          <w:rFonts w:ascii="Times New Roman" w:hAnsi="Times New Roman"/>
          <w:sz w:val="28"/>
          <w:szCs w:val="28"/>
          <w:lang w:eastAsia="ru-RU"/>
        </w:rPr>
        <w:t xml:space="preserve">за счет средств бюджета города </w:t>
      </w:r>
      <w:r w:rsidRPr="006A6FC1">
        <w:rPr>
          <w:rFonts w:ascii="Times New Roman" w:hAnsi="Times New Roman"/>
          <w:sz w:val="28"/>
          <w:szCs w:val="28"/>
          <w:lang w:eastAsia="ru-RU"/>
        </w:rPr>
        <w:t>направлялись на исполнение следующих основных мероприятий:</w:t>
      </w:r>
    </w:p>
    <w:tbl>
      <w:tblPr>
        <w:tblStyle w:val="32"/>
        <w:tblW w:w="0" w:type="auto"/>
        <w:tblInd w:w="108" w:type="dxa"/>
        <w:tblLook w:val="04A0" w:firstRow="1" w:lastRow="0" w:firstColumn="1" w:lastColumn="0" w:noHBand="0" w:noVBand="1"/>
      </w:tblPr>
      <w:tblGrid>
        <w:gridCol w:w="5528"/>
        <w:gridCol w:w="1417"/>
        <w:gridCol w:w="1418"/>
        <w:gridCol w:w="1332"/>
      </w:tblGrid>
      <w:tr w:rsidR="006A6FC1" w:rsidRPr="006A6FC1" w:rsidTr="006A6FC1">
        <w:trPr>
          <w:trHeight w:val="957"/>
        </w:trPr>
        <w:tc>
          <w:tcPr>
            <w:tcW w:w="5529" w:type="dxa"/>
            <w:vAlign w:val="center"/>
          </w:tcPr>
          <w:p w:rsidR="006A6FC1" w:rsidRPr="006A6FC1" w:rsidRDefault="006A6FC1" w:rsidP="006A6FC1">
            <w:pPr>
              <w:rPr>
                <w:rFonts w:ascii="Times New Roman" w:eastAsia="Times New Roman" w:hAnsi="Times New Roman"/>
                <w:sz w:val="24"/>
                <w:szCs w:val="24"/>
              </w:rPr>
            </w:pPr>
            <w:r w:rsidRPr="006A6FC1">
              <w:rPr>
                <w:rFonts w:ascii="Times New Roman" w:eastAsia="Times New Roman" w:hAnsi="Times New Roman"/>
                <w:sz w:val="24"/>
                <w:szCs w:val="24"/>
              </w:rPr>
              <w:t>Наименование</w:t>
            </w:r>
          </w:p>
          <w:p w:rsidR="006A6FC1" w:rsidRPr="006A6FC1" w:rsidRDefault="006A6FC1" w:rsidP="00AC756C">
            <w:pPr>
              <w:rPr>
                <w:rFonts w:ascii="Times New Roman" w:eastAsia="Times New Roman" w:hAnsi="Times New Roman"/>
                <w:sz w:val="24"/>
                <w:szCs w:val="24"/>
              </w:rPr>
            </w:pPr>
            <w:r w:rsidRPr="006A6FC1">
              <w:rPr>
                <w:rFonts w:ascii="Times New Roman" w:eastAsia="Times New Roman" w:hAnsi="Times New Roman"/>
                <w:sz w:val="24"/>
                <w:szCs w:val="24"/>
              </w:rPr>
              <w:t>основного мероприятия</w:t>
            </w:r>
          </w:p>
        </w:tc>
        <w:tc>
          <w:tcPr>
            <w:tcW w:w="1417" w:type="dxa"/>
            <w:tcMar>
              <w:top w:w="28" w:type="dxa"/>
              <w:left w:w="57" w:type="dxa"/>
              <w:bottom w:w="28" w:type="dxa"/>
              <w:right w:w="57" w:type="dxa"/>
            </w:tcMar>
            <w:vAlign w:val="center"/>
          </w:tcPr>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Уточненные плановые назначения</w:t>
            </w:r>
          </w:p>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Исполнение,</w:t>
            </w:r>
          </w:p>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тыс. рублей</w:t>
            </w:r>
          </w:p>
        </w:tc>
        <w:tc>
          <w:tcPr>
            <w:tcW w:w="1332" w:type="dxa"/>
            <w:tcMar>
              <w:top w:w="28" w:type="dxa"/>
              <w:left w:w="57" w:type="dxa"/>
              <w:bottom w:w="28" w:type="dxa"/>
              <w:right w:w="57" w:type="dxa"/>
            </w:tcMar>
            <w:vAlign w:val="center"/>
          </w:tcPr>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w:t>
            </w:r>
          </w:p>
          <w:p w:rsidR="006A6FC1" w:rsidRPr="006A6FC1" w:rsidRDefault="006A6FC1" w:rsidP="006A6FC1">
            <w:pPr>
              <w:tabs>
                <w:tab w:val="left" w:pos="993"/>
              </w:tabs>
              <w:suppressAutoHyphens/>
              <w:ind w:left="-40" w:firstLine="11"/>
              <w:rPr>
                <w:rFonts w:ascii="Times New Roman" w:eastAsia="Times New Roman" w:hAnsi="Times New Roman"/>
                <w:sz w:val="24"/>
                <w:szCs w:val="24"/>
              </w:rPr>
            </w:pPr>
            <w:r w:rsidRPr="006A6FC1">
              <w:rPr>
                <w:rFonts w:ascii="Times New Roman" w:eastAsia="Times New Roman" w:hAnsi="Times New Roman"/>
                <w:sz w:val="24"/>
                <w:szCs w:val="24"/>
              </w:rPr>
              <w:t>исполнения</w:t>
            </w:r>
          </w:p>
        </w:tc>
      </w:tr>
      <w:tr w:rsidR="006A6FC1" w:rsidRPr="006A6FC1" w:rsidTr="006A6FC1">
        <w:tc>
          <w:tcPr>
            <w:tcW w:w="5529" w:type="dxa"/>
            <w:vAlign w:val="center"/>
          </w:tcPr>
          <w:p w:rsidR="006A6FC1" w:rsidRPr="006A6FC1" w:rsidRDefault="006A6FC1" w:rsidP="00AC756C">
            <w:pPr>
              <w:suppressAutoHyphens/>
              <w:autoSpaceDE w:val="0"/>
              <w:autoSpaceDN w:val="0"/>
              <w:adjustRightInd w:val="0"/>
              <w:jc w:val="both"/>
              <w:rPr>
                <w:rFonts w:ascii="Times New Roman CYR" w:eastAsia="Times New Roman" w:hAnsi="Times New Roman CYR" w:cs="Times New Roman CYR"/>
                <w:sz w:val="24"/>
                <w:szCs w:val="24"/>
              </w:rPr>
            </w:pPr>
            <w:r w:rsidRPr="006A6FC1">
              <w:rPr>
                <w:rFonts w:ascii="Times New Roman CYR" w:eastAsia="Times New Roman" w:hAnsi="Times New Roman CYR" w:cs="Times New Roman CYR"/>
                <w:sz w:val="24"/>
                <w:szCs w:val="24"/>
              </w:rPr>
              <w:t xml:space="preserve">Управление резервными средствами бюджета города </w:t>
            </w:r>
          </w:p>
        </w:tc>
        <w:tc>
          <w:tcPr>
            <w:tcW w:w="1417"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61 761,22</w:t>
            </w:r>
          </w:p>
        </w:tc>
        <w:tc>
          <w:tcPr>
            <w:tcW w:w="1418" w:type="dxa"/>
            <w:vAlign w:val="center"/>
          </w:tcPr>
          <w:p w:rsidR="006A6FC1" w:rsidRPr="006A6FC1" w:rsidRDefault="006A6FC1" w:rsidP="006A6FC1">
            <w:pPr>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0,00</w:t>
            </w:r>
          </w:p>
        </w:tc>
        <w:tc>
          <w:tcPr>
            <w:tcW w:w="1332"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0,0</w:t>
            </w:r>
          </w:p>
        </w:tc>
      </w:tr>
      <w:tr w:rsidR="006A6FC1" w:rsidRPr="006A6FC1" w:rsidTr="006A6FC1">
        <w:tc>
          <w:tcPr>
            <w:tcW w:w="5529" w:type="dxa"/>
            <w:vAlign w:val="center"/>
          </w:tcPr>
          <w:p w:rsidR="006A6FC1" w:rsidRPr="006A6FC1" w:rsidRDefault="006A6FC1" w:rsidP="00AC756C">
            <w:pPr>
              <w:suppressAutoHyphens/>
              <w:autoSpaceDE w:val="0"/>
              <w:autoSpaceDN w:val="0"/>
              <w:adjustRightInd w:val="0"/>
              <w:jc w:val="both"/>
              <w:rPr>
                <w:rFonts w:ascii="Times New Roman CYR" w:eastAsia="Times New Roman" w:hAnsi="Times New Roman CYR" w:cs="Times New Roman CYR"/>
                <w:sz w:val="24"/>
                <w:szCs w:val="24"/>
              </w:rPr>
            </w:pPr>
            <w:r w:rsidRPr="006A6FC1">
              <w:rPr>
                <w:rFonts w:ascii="Times New Roman CYR" w:eastAsia="Times New Roman" w:hAnsi="Times New Roman CYR" w:cs="Times New Roman CYR"/>
                <w:sz w:val="24"/>
                <w:szCs w:val="24"/>
              </w:rPr>
              <w:t xml:space="preserve">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w:t>
            </w:r>
          </w:p>
        </w:tc>
        <w:tc>
          <w:tcPr>
            <w:tcW w:w="1417"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106,11</w:t>
            </w:r>
          </w:p>
        </w:tc>
        <w:tc>
          <w:tcPr>
            <w:tcW w:w="1418" w:type="dxa"/>
            <w:vAlign w:val="center"/>
          </w:tcPr>
          <w:p w:rsidR="006A6FC1" w:rsidRPr="006A6FC1" w:rsidRDefault="006A6FC1" w:rsidP="006A6FC1">
            <w:pPr>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43,16</w:t>
            </w:r>
          </w:p>
        </w:tc>
        <w:tc>
          <w:tcPr>
            <w:tcW w:w="1332"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40,7</w:t>
            </w:r>
          </w:p>
        </w:tc>
      </w:tr>
      <w:tr w:rsidR="006A6FC1" w:rsidRPr="006A6FC1" w:rsidTr="006A6FC1">
        <w:tc>
          <w:tcPr>
            <w:tcW w:w="5529" w:type="dxa"/>
            <w:vAlign w:val="center"/>
          </w:tcPr>
          <w:p w:rsidR="006A6FC1" w:rsidRPr="006A6FC1" w:rsidRDefault="006A6FC1" w:rsidP="00AC756C">
            <w:pPr>
              <w:suppressAutoHyphens/>
              <w:autoSpaceDE w:val="0"/>
              <w:autoSpaceDN w:val="0"/>
              <w:adjustRightInd w:val="0"/>
              <w:jc w:val="both"/>
              <w:rPr>
                <w:rFonts w:ascii="Times New Roman CYR" w:eastAsia="Times New Roman" w:hAnsi="Times New Roman CYR" w:cs="Times New Roman CYR"/>
                <w:sz w:val="24"/>
                <w:szCs w:val="24"/>
              </w:rPr>
            </w:pPr>
            <w:r w:rsidRPr="006A6FC1">
              <w:rPr>
                <w:rFonts w:ascii="Times New Roman CYR" w:eastAsia="Times New Roman" w:hAnsi="Times New Roman CYR" w:cs="Times New Roman CYR"/>
                <w:sz w:val="24"/>
                <w:szCs w:val="24"/>
              </w:rPr>
              <w:t xml:space="preserve">Составление проекта бюджета города, организация исполнения бюджета города и формирование отчетности о его исполнении </w:t>
            </w:r>
          </w:p>
        </w:tc>
        <w:tc>
          <w:tcPr>
            <w:tcW w:w="1417"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195 809,88</w:t>
            </w:r>
          </w:p>
        </w:tc>
        <w:tc>
          <w:tcPr>
            <w:tcW w:w="1418" w:type="dxa"/>
            <w:vAlign w:val="center"/>
          </w:tcPr>
          <w:p w:rsidR="006A6FC1" w:rsidRPr="006A6FC1" w:rsidRDefault="006A6FC1" w:rsidP="006A6FC1">
            <w:pPr>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181 782,56</w:t>
            </w:r>
          </w:p>
        </w:tc>
        <w:tc>
          <w:tcPr>
            <w:tcW w:w="1332" w:type="dxa"/>
            <w:vAlign w:val="center"/>
          </w:tcPr>
          <w:p w:rsidR="006A6FC1" w:rsidRPr="006A6FC1" w:rsidRDefault="006A6FC1" w:rsidP="006A6FC1">
            <w:pPr>
              <w:tabs>
                <w:tab w:val="left" w:pos="851"/>
              </w:tabs>
              <w:suppressAutoHyphens/>
              <w:jc w:val="right"/>
              <w:rPr>
                <w:rFonts w:ascii="Times New Roman" w:eastAsia="Times New Roman" w:hAnsi="Times New Roman"/>
                <w:sz w:val="24"/>
                <w:szCs w:val="24"/>
              </w:rPr>
            </w:pPr>
            <w:r w:rsidRPr="006A6FC1">
              <w:rPr>
                <w:rFonts w:ascii="Times New Roman" w:eastAsia="Times New Roman" w:hAnsi="Times New Roman"/>
                <w:sz w:val="24"/>
                <w:szCs w:val="24"/>
              </w:rPr>
              <w:t>92,8</w:t>
            </w:r>
          </w:p>
        </w:tc>
      </w:tr>
    </w:tbl>
    <w:p w:rsidR="006A6FC1" w:rsidRPr="006A6FC1" w:rsidRDefault="006A6FC1" w:rsidP="006A6FC1">
      <w:pPr>
        <w:spacing w:before="120" w:after="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На процент исполнения повлияли:</w:t>
      </w:r>
    </w:p>
    <w:p w:rsidR="006A6FC1" w:rsidRPr="006A6FC1" w:rsidRDefault="006A6FC1" w:rsidP="006A6FC1">
      <w:pPr>
        <w:spacing w:after="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остаток средств резервного фонда администрации города в объеме           61 761,22 тыс. рублей;</w:t>
      </w:r>
    </w:p>
    <w:p w:rsidR="006A6FC1" w:rsidRPr="006A6FC1" w:rsidRDefault="006A6FC1" w:rsidP="001D5F04">
      <w:pPr>
        <w:spacing w:after="240" w:line="240" w:lineRule="auto"/>
        <w:ind w:firstLine="709"/>
        <w:jc w:val="both"/>
        <w:rPr>
          <w:rFonts w:ascii="Times New Roman" w:eastAsia="Times New Roman" w:hAnsi="Times New Roman"/>
          <w:sz w:val="28"/>
          <w:szCs w:val="28"/>
          <w:lang w:eastAsia="ru-RU"/>
        </w:rPr>
      </w:pPr>
      <w:r w:rsidRPr="006A6FC1">
        <w:rPr>
          <w:rFonts w:ascii="Times New Roman" w:eastAsia="Times New Roman" w:hAnsi="Times New Roman"/>
          <w:sz w:val="28"/>
          <w:szCs w:val="28"/>
          <w:lang w:eastAsia="ru-RU"/>
        </w:rPr>
        <w:t xml:space="preserve">расходы </w:t>
      </w:r>
      <w:r w:rsidRPr="006A6FC1">
        <w:rPr>
          <w:rFonts w:ascii="Times New Roman" w:hAnsi="Times New Roman"/>
          <w:sz w:val="28"/>
          <w:szCs w:val="28"/>
        </w:rPr>
        <w:t>на обслуживание муниципального долга,</w:t>
      </w:r>
      <w:r w:rsidRPr="006A6FC1">
        <w:rPr>
          <w:rFonts w:ascii="Times New Roman" w:eastAsia="Times New Roman" w:hAnsi="Times New Roman"/>
          <w:sz w:val="28"/>
          <w:szCs w:val="28"/>
          <w:lang w:eastAsia="ru-RU"/>
        </w:rPr>
        <w:t xml:space="preserve"> исполнение по которым составило 92 477,24 тыс. рублей или 87,9% к плановым назначениям – 105 203,19 тыс. рублей, в связи осуществлением выборки кредитных средств на финансирование дефицита бюджета траншами, корректировкой процентной ставки по кредиту, досрочным погашением долговых обязательств по кредиту.</w:t>
      </w:r>
    </w:p>
    <w:p w:rsidR="0090064D" w:rsidRPr="0090064D" w:rsidRDefault="0090064D" w:rsidP="0090064D">
      <w:pPr>
        <w:spacing w:after="0" w:line="240" w:lineRule="auto"/>
        <w:jc w:val="center"/>
        <w:rPr>
          <w:rFonts w:ascii="Times New Roman" w:eastAsia="Times New Roman" w:hAnsi="Times New Roman"/>
          <w:b/>
          <w:sz w:val="28"/>
          <w:szCs w:val="28"/>
          <w:lang w:eastAsia="ru-RU"/>
        </w:rPr>
      </w:pPr>
      <w:r w:rsidRPr="0090064D">
        <w:rPr>
          <w:rFonts w:ascii="Times New Roman" w:eastAsia="Times New Roman" w:hAnsi="Times New Roman"/>
          <w:b/>
          <w:noProof/>
          <w:sz w:val="28"/>
          <w:szCs w:val="28"/>
          <w:lang w:eastAsia="ru-RU"/>
        </w:rPr>
        <w:lastRenderedPageBreak/>
        <w:t>Муниципальная</w:t>
      </w:r>
      <w:r w:rsidRPr="0090064D">
        <w:rPr>
          <w:rFonts w:ascii="Times New Roman" w:eastAsia="Times New Roman" w:hAnsi="Times New Roman"/>
          <w:b/>
          <w:sz w:val="28"/>
          <w:szCs w:val="28"/>
          <w:lang w:eastAsia="ru-RU"/>
        </w:rPr>
        <w:t xml:space="preserve"> программа</w:t>
      </w:r>
    </w:p>
    <w:p w:rsidR="0090064D" w:rsidRPr="0090064D" w:rsidRDefault="0090064D" w:rsidP="000F6A1A">
      <w:pPr>
        <w:spacing w:after="360" w:line="240" w:lineRule="auto"/>
        <w:jc w:val="center"/>
        <w:rPr>
          <w:rFonts w:ascii="Times New Roman" w:eastAsia="Times New Roman" w:hAnsi="Times New Roman"/>
          <w:b/>
          <w:sz w:val="28"/>
          <w:szCs w:val="28"/>
          <w:lang w:eastAsia="ru-RU"/>
        </w:rPr>
      </w:pPr>
      <w:r w:rsidRPr="0090064D">
        <w:rPr>
          <w:rFonts w:ascii="Times New Roman" w:eastAsia="Times New Roman" w:hAnsi="Times New Roman"/>
          <w:b/>
          <w:sz w:val="28"/>
          <w:szCs w:val="28"/>
          <w:lang w:eastAsia="ru-RU"/>
        </w:rPr>
        <w:t>"Комплексные меры по пропаганде здорового образа жизни (профилактика наркомании, токсикомании, алкоголизма)</w:t>
      </w:r>
      <w:r w:rsidRPr="0090064D">
        <w:rPr>
          <w:rFonts w:ascii="Times New Roman" w:eastAsia="Times New Roman" w:hAnsi="Times New Roman"/>
          <w:sz w:val="28"/>
          <w:szCs w:val="28"/>
          <w:lang w:eastAsia="ru-RU"/>
        </w:rPr>
        <w:t xml:space="preserve"> </w:t>
      </w:r>
      <w:r w:rsidRPr="0090064D">
        <w:rPr>
          <w:rFonts w:ascii="Times New Roman" w:eastAsia="Times New Roman" w:hAnsi="Times New Roman"/>
          <w:b/>
          <w:sz w:val="28"/>
          <w:szCs w:val="28"/>
          <w:lang w:eastAsia="ru-RU"/>
        </w:rPr>
        <w:t>в городе Нижневартовске на 2018-2025 годы и на период до 2030 года"</w:t>
      </w:r>
    </w:p>
    <w:p w:rsidR="0090064D" w:rsidRDefault="0090064D" w:rsidP="0090064D">
      <w:pPr>
        <w:spacing w:before="240" w:after="12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Исполнение по муниципальной программе составило 3 834,80</w:t>
      </w:r>
      <w:r w:rsidRPr="0090064D">
        <w:rPr>
          <w:rFonts w:ascii="Times New Roman" w:eastAsia="Times New Roman" w:hAnsi="Times New Roman"/>
          <w:color w:val="FF0000"/>
          <w:sz w:val="28"/>
          <w:szCs w:val="28"/>
          <w:lang w:eastAsia="ru-RU"/>
        </w:rPr>
        <w:t xml:space="preserve"> </w:t>
      </w:r>
      <w:r w:rsidRPr="0090064D">
        <w:rPr>
          <w:rFonts w:ascii="Times New Roman" w:eastAsia="Times New Roman" w:hAnsi="Times New Roman"/>
          <w:sz w:val="28"/>
          <w:szCs w:val="28"/>
          <w:lang w:eastAsia="ru-RU"/>
        </w:rPr>
        <w:t>тыс. рублей или 99,9% по отношению к уточненным плановым назначениям -            3 840,00</w:t>
      </w:r>
      <w:r w:rsidRPr="0090064D">
        <w:rPr>
          <w:rFonts w:ascii="Times New Roman" w:eastAsia="Times New Roman" w:hAnsi="Times New Roman"/>
          <w:color w:val="FF0000"/>
          <w:sz w:val="28"/>
          <w:szCs w:val="28"/>
          <w:lang w:eastAsia="ru-RU"/>
        </w:rPr>
        <w:t xml:space="preserve"> </w:t>
      </w:r>
      <w:r w:rsidRPr="0090064D">
        <w:rPr>
          <w:rFonts w:ascii="Times New Roman" w:eastAsia="Times New Roman" w:hAnsi="Times New Roman"/>
          <w:sz w:val="28"/>
          <w:szCs w:val="28"/>
          <w:lang w:eastAsia="ru-RU"/>
        </w:rPr>
        <w:t>тыс. рублей.</w:t>
      </w:r>
    </w:p>
    <w:p w:rsidR="0090064D" w:rsidRDefault="0090064D" w:rsidP="0090064D">
      <w:pPr>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69504" behindDoc="1" locked="0" layoutInCell="1" allowOverlap="1" wp14:anchorId="35B79BE5" wp14:editId="5FE47981">
                <wp:simplePos x="0" y="0"/>
                <wp:positionH relativeFrom="column">
                  <wp:posOffset>69629</wp:posOffset>
                </wp:positionH>
                <wp:positionV relativeFrom="paragraph">
                  <wp:posOffset>66620</wp:posOffset>
                </wp:positionV>
                <wp:extent cx="2988000" cy="435600"/>
                <wp:effectExtent l="57150" t="38100" r="79375" b="98425"/>
                <wp:wrapNone/>
                <wp:docPr id="104" name="Поле 10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ind w:left="-142"/>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5B79BE5" id="Поле 104" o:spid="_x0000_s1062" type="#_x0000_t202" alt="Название: Исполнение бюджетной росписи Администрации города за 2012 год" style="position:absolute;left:0;text-align:left;margin-left:5.5pt;margin-top:5.25pt;width:235.3pt;height:34.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3O9sQMAAKYHAAAOAAAAZHJzL2Uyb0RvYy54bWysVc1u3DYQvhfoOxC6x6tdew1b8DpI7U1R&#10;IP1B7CDnWYn6QSVSJbnWOqcmhx6LHHMp+gpuE6cu2rivwH2jfiRXa7UNArSoDgI5M/w4M9/M8Oj+&#10;qqnZBVe6kmIWjXfiiHGRyqwSxSx6cv7w3kHEtCGRUS0Fn0WXXEf3jz/+6KhrEz6RpawzrhhAhE66&#10;dhaVxrTJaKTTkjekd2TLBZS5VA0ZbFUxyhR1QG/q0SSO90edVFmrZMq1hvQ0KKNjj5/nPDVf5rnm&#10;htWzCL4Z/1f+v3D/0fERJYWitqzSjRv0H7xoqBK4dAt1SobYUlX/gGqqVEktc7OTymYk87xKuY8B&#10;0Yzjv0VzVlLLfSxIjm63adL/H2z6xcVXilUZuIv3IiaoAUn2R3trf7PXzMsyrlNkzP5gr+wv9mf8&#10;39kbe50w+2r93P7hTd/Z6yBl9qf19/aNfWuv1y8gurW/svW39tZb3uB/w+xL6H8HBGDWz9cvoL5a&#10;f4c9VK9hCWsYXDFcdsWQlYkX2zeOq67VCVw+a+G0WX0iV/Db5123j2T6tWZCnpQkCv5AKdmVnDLk&#10;auxOjgZHA452IIvuc5khZFoa6YFWuWockaCGAR01c7mtE74yLIVwcnhwEMdQpdDt7U73sXZXUNKf&#10;bpU2n3LZMLeYRQp16NHp4pE2wbQ32VRN9rCqa6akeVqZ0hPfh1ZonPFWmrUS8cQhYlUsTmrFLgil&#10;PZ/PT+YhE6YSJgj34OOmwjUZxBnEu9NeDod1QPHOF3p4SzjtJBubD93kIEMv6ZIyHkwPD++k//7+&#10;sfPyw6EO7sIs2HowuGsy7T17T6wQbXPbkimZ+82itFJp7dqOkhycnMvHYM/Nj5A3N0PuOfrBP9pi&#10;I8QwGQfhhl1AhaQq8tQ6uFqwbhYdTidTlA5h2uU1GSybFv2nRRExqguM0dSoQLGsq+1hfam3dGMA&#10;ZrI7Rz1GrCZtoEBZ+C8cHJDQJwA8DhIzjnu5S4yH9u7q4ZWuRE9Jl4FOrwoku8aaiwyhUmKoqsMa&#10;SLVwIu4H76Zq5dJwdVZmHVvUS/WYEGooLZZVrjcCc9i4ZHqNS+xf+uA9VTAIluq2pE1p+7YMDAwr&#10;e+uDj3Hgnp8KbhCEkWBWi5Ufhrv7LlA3MhYyu8ScgEOu8dxTh0Up1bOIdXg2wNs3S1IcPHwmfG8y&#10;0y9Uv1j0CxIpjgaCWdicGEddxJatqooS2KGLhXyAiZRXfljc+QH/3QaPQV9c7uFyr81w763untfj&#10;PwEAAP//AwBQSwMEFAAGAAgAAAAhAKIIZaPdAAAACAEAAA8AAABkcnMvZG93bnJldi54bWxMj8FO&#10;wzAQRO9I/IO1SNyobVRKCHEqVIkDJ0QbenbjbRIRr0Pstilfz3Kip9VoRrNviuXke3HEMXaBDOiZ&#10;AoFUB9dRY6DavN5lIGKy5GwfCA2cMcKyvL4qbO7CiT7wuE6N4BKKuTXQpjTkUsa6RW/jLAxI7O3D&#10;6G1iOTbSjfbE5b6X90otpLcd8YfWDrhqsf5aH7yBTfW+/94G/JTZz1xP1dtZbfXKmNub6eUZRMIp&#10;/YfhD5/RoWSmXTiQi6JnrXlK4qseQLA/z/QCxM7A45MGWRbyckD5CwAA//8DAFBLAQItABQABgAI&#10;AAAAIQC2gziS/gAAAOEBAAATAAAAAAAAAAAAAAAAAAAAAABbQ29udGVudF9UeXBlc10ueG1sUEsB&#10;Ai0AFAAGAAgAAAAhADj9If/WAAAAlAEAAAsAAAAAAAAAAAAAAAAALwEAAF9yZWxzLy5yZWxzUEsB&#10;Ai0AFAAGAAgAAAAhAJC7c72xAwAApgcAAA4AAAAAAAAAAAAAAAAALgIAAGRycy9lMm9Eb2MueG1s&#10;UEsBAi0AFAAGAAgAAAAhAKIIZaPdAAAACAEAAA8AAAAAAAAAAAAAAAAACw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90064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0064D">
                      <w:pPr>
                        <w:pStyle w:val="4"/>
                        <w:keepNext/>
                        <w:spacing w:after="0"/>
                        <w:ind w:left="-142"/>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68480" behindDoc="1" locked="0" layoutInCell="1" allowOverlap="1" wp14:anchorId="5B16377B" wp14:editId="7E5B5FEB">
                <wp:simplePos x="0" y="0"/>
                <wp:positionH relativeFrom="column">
                  <wp:posOffset>3134995</wp:posOffset>
                </wp:positionH>
                <wp:positionV relativeFrom="paragraph">
                  <wp:posOffset>56515</wp:posOffset>
                </wp:positionV>
                <wp:extent cx="2988000" cy="435600"/>
                <wp:effectExtent l="57150" t="38100" r="79375" b="98425"/>
                <wp:wrapNone/>
                <wp:docPr id="105" name="Поле 10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B16377B" id="Поле 105" o:spid="_x0000_s1063" type="#_x0000_t202" alt="Название: Исполнение бюджетной росписи Администрации города за 2012 год" style="position:absolute;left:0;text-align:left;margin-left:246.85pt;margin-top:4.45pt;width:235.3pt;height:34.3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bbsQMAAKYHAAAOAAAAZHJzL2Uyb0RvYy54bWysVc1uJDUQviPxDlbfN/OTnSUZZbJaklmE&#10;tPxoE8S5xu3+Ed12Y3vSE07sHjiu9sgF8QoBNhAEG17B80Z8trsnDaxWAtGHll1V/lxVX1X56OGm&#10;rtiF0KZUcpFM9sYJE5KrtJT5Ivns/PG9g4QZSzKlSkmxSC6FSR4ev/vOUdvMxVQVqkqFZgCRZt42&#10;i6SwtpmPRoYXoiazpxohocyUrsliq/NRqqkFel2NpuPxg1GrdNpoxYUxkJ5GZXIc8LNMcPtJlhlh&#10;WbVI4JsNfx3+K/8fHR/RPNfUFCXv3KD/4EVNpcSlO6hTssTWuvwHVF1yrYzK7B5X9UhlWclFiAHR&#10;TMZ/i+asoEaEWJAc0+zSZP4/WP7xxaealSm4G88SJqkGSe57d+t+c9csyFJhODLmvnNX7hf3I/6v&#10;3Y27njP37faZ+yOYvnbXUcrcD9sX7pX72V1vn0N0635l26/dbbC8wf+GuZfQ/w4IwGyfbZ9DfbX9&#10;BnuofoIlrGFwxXDZFUNWpkHsXnmu2sbM4fJZA6ft5n21gd8h76Z5ovgXhkl1UpDMxSOtVVsISpGr&#10;iT85GhyNOMaDrNqPVIqQaW1VANpkuvZEghoGdNTM5a5OxMYyDuH08OBgPIaKQ3d/f/YAa38FzfvT&#10;jTb2A6Fq5heLRKMOAzpdPDE2mvYmXdWkj8uqYlrZz0tbBOL70HKDM8HKsEYhnnGMWOerk0qzC0Jp&#10;L5fLk2XMhC2ljcL78LGrcEMWcUbx/qyXw2ETUYLzuRneEk97SWfztps8ZOwlU1Aqounh4Z30398/&#10;8V6+PdTBXZgFOw8Gd01nvWdviBWiXW4bsgXzv0XCS80r33Y0z8DJuXoK9vz8iHnzM+Sepx/8oy06&#10;IYbJJAo7dgEVk6opUOvhKsnaRXI4m6LTOGHaZRVZLOsG/WdknjCqcoxRbnWkWFXl7rC5NDu6MQBT&#10;1Z6jHhNWkbFQoCzCFw8OSOgTAB4HiUFn+wiisxE6uGuGV/oSPSVTRDqDKpLsG2spU5ymuaWyimvk&#10;s5JeJMLg7apWra3QZ0XaslW11k8JocbSYmnpeyMyh41PZtD4xP6lD95QBYNgqWoK6ko7tGUX1KCy&#10;dz6EGAfuhangB0EcCXaz2oRhuP+eD9SPjJVKLzEn4JBvPP/UYVEo/VXCWjwb4O3LNWkBHj6UoTeZ&#10;7Re6X6z6BUmOo5FgFjcn1lOXsHWjy7wAduxiqR5hImVlGBZ3fsB/v8Fj0BeXf7j8azPcB6u75/X4&#10;TwAAAP//AwBQSwMEFAAGAAgAAAAhAIkcWiPfAAAACAEAAA8AAABkcnMvZG93bnJldi54bWxMj09P&#10;wkAUxO8mfofNI/Em20qlf+wrMSQePBmhcl7aR9vQfVu7CxQ/vctJj5OZzPwmX026F2cabWcYIZwH&#10;IIgrU3fcIJTbt8cEhHWKa9UbJoQrWVgV93e5ympz4U86b1wjfAnbTCG0zg2ZlLZqSSs7NwOx9w5m&#10;1Mp5OTayHtXFl+tePgXBUmrVsV9o1UDrlqrj5qQRtuXH4Xtn6EsmP1E4le/XYBeuER9m0+sLCEeT&#10;+wvDDd+jQ+GZ9ubEtRU9QpQuYh9FSFIQ3k+X0QLEHiGOn0EWufx/oPgFAAD//wMAUEsBAi0AFAAG&#10;AAgAAAAhALaDOJL+AAAA4QEAABMAAAAAAAAAAAAAAAAAAAAAAFtDb250ZW50X1R5cGVzXS54bWxQ&#10;SwECLQAUAAYACAAAACEAOP0h/9YAAACUAQAACwAAAAAAAAAAAAAAAAAvAQAAX3JlbHMvLnJlbHNQ&#10;SwECLQAUAAYACAAAACEAbxLW27EDAACmBwAADgAAAAAAAAAAAAAAAAAuAgAAZHJzL2Uyb0RvYy54&#10;bWxQSwECLQAUAAYACAAAACEAiRxaI98AAAAIAQAADwAAAAAAAAAAAAAAAAAL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90064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90064D" w:rsidRPr="0090064D" w:rsidRDefault="0090064D" w:rsidP="0090064D">
      <w:pPr>
        <w:spacing w:after="0" w:line="240" w:lineRule="auto"/>
        <w:jc w:val="both"/>
        <w:rPr>
          <w:rFonts w:ascii="Times New Roman" w:eastAsia="Times New Roman" w:hAnsi="Times New Roman"/>
          <w:sz w:val="24"/>
          <w:szCs w:val="24"/>
          <w:lang w:eastAsia="ru-RU"/>
        </w:rPr>
      </w:pPr>
    </w:p>
    <w:p w:rsidR="0090064D" w:rsidRPr="0090064D" w:rsidRDefault="0090064D" w:rsidP="0090064D">
      <w:pPr>
        <w:spacing w:after="0" w:line="240" w:lineRule="auto"/>
        <w:rPr>
          <w:rFonts w:ascii="Times New Roman" w:eastAsia="Times New Roman" w:hAnsi="Times New Roman"/>
          <w:sz w:val="24"/>
          <w:szCs w:val="24"/>
          <w:lang w:val="en-US" w:eastAsia="ru-RU"/>
        </w:rPr>
      </w:pPr>
      <w:r w:rsidRPr="0090064D">
        <w:rPr>
          <w:rFonts w:ascii="Times New Roman" w:eastAsia="Times New Roman" w:hAnsi="Times New Roman"/>
          <w:noProof/>
          <w:color w:val="FF0000"/>
          <w:sz w:val="24"/>
          <w:szCs w:val="24"/>
          <w:lang w:eastAsia="ru-RU"/>
        </w:rPr>
        <w:drawing>
          <wp:inline distT="0" distB="0" distL="0" distR="0" wp14:anchorId="127BAC57" wp14:editId="2D8F43B9">
            <wp:extent cx="3048000" cy="2545977"/>
            <wp:effectExtent l="0" t="0" r="0" b="0"/>
            <wp:docPr id="10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90064D">
        <w:rPr>
          <w:rFonts w:ascii="Times New Roman" w:eastAsia="Times New Roman" w:hAnsi="Times New Roman"/>
          <w:noProof/>
          <w:sz w:val="24"/>
          <w:szCs w:val="24"/>
          <w:lang w:eastAsia="ru-RU"/>
        </w:rPr>
        <w:drawing>
          <wp:inline distT="0" distB="0" distL="0" distR="0" wp14:anchorId="6C25D9EF" wp14:editId="03269BD7">
            <wp:extent cx="2872596" cy="2346385"/>
            <wp:effectExtent l="0" t="0" r="42545" b="0"/>
            <wp:docPr id="108" name="Диаграмма 10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0F6A1A" w:rsidRDefault="000F6A1A" w:rsidP="0090064D">
      <w:pPr>
        <w:spacing w:before="120" w:after="0" w:line="240" w:lineRule="auto"/>
        <w:ind w:firstLine="709"/>
        <w:jc w:val="both"/>
        <w:rPr>
          <w:rFonts w:ascii="Times New Roman" w:eastAsia="Times New Roman" w:hAnsi="Times New Roman"/>
          <w:sz w:val="28"/>
          <w:szCs w:val="28"/>
          <w:lang w:eastAsia="ru-RU"/>
        </w:rPr>
      </w:pPr>
    </w:p>
    <w:p w:rsidR="0090064D" w:rsidRPr="0090064D" w:rsidRDefault="0090064D" w:rsidP="0090064D">
      <w:pPr>
        <w:spacing w:before="120" w:after="0" w:line="240" w:lineRule="auto"/>
        <w:ind w:firstLine="709"/>
        <w:jc w:val="both"/>
        <w:rPr>
          <w:rFonts w:ascii="Times New Roman" w:eastAsia="Times New Roman" w:hAnsi="Times New Roman"/>
          <w:sz w:val="28"/>
          <w:szCs w:val="28"/>
          <w:lang w:eastAsia="ru-RU"/>
        </w:rPr>
      </w:pPr>
      <w:r w:rsidRPr="0090064D">
        <w:rPr>
          <w:rFonts w:ascii="Times New Roman" w:eastAsia="Times New Roman" w:hAnsi="Times New Roman"/>
          <w:sz w:val="28"/>
          <w:szCs w:val="28"/>
          <w:lang w:eastAsia="ru-RU"/>
        </w:rPr>
        <w:t>Весомую часть в расходах программы 77% занимают субсидии бюджетным, автономным учреждениям и иным некоммерческим организациям на реализацию мероприятий, направленных на пропаганду здорового образа жизни</w:t>
      </w:r>
      <w:r w:rsidR="00C844C3">
        <w:rPr>
          <w:rFonts w:ascii="Times New Roman" w:eastAsia="Times New Roman" w:hAnsi="Times New Roman"/>
          <w:sz w:val="28"/>
          <w:szCs w:val="28"/>
          <w:lang w:eastAsia="ru-RU"/>
        </w:rPr>
        <w:t>,</w:t>
      </w:r>
      <w:r w:rsidRPr="0090064D">
        <w:rPr>
          <w:rFonts w:ascii="Times New Roman" w:eastAsia="Times New Roman" w:hAnsi="Times New Roman"/>
          <w:sz w:val="28"/>
          <w:szCs w:val="28"/>
          <w:lang w:eastAsia="ru-RU"/>
        </w:rPr>
        <w:t xml:space="preserve"> в сумме 2 952,11 тыс. рублей. </w:t>
      </w:r>
    </w:p>
    <w:p w:rsidR="0090064D" w:rsidRPr="0090064D" w:rsidRDefault="0090064D" w:rsidP="002F05F6">
      <w:pPr>
        <w:spacing w:after="120" w:line="240" w:lineRule="auto"/>
        <w:ind w:firstLine="709"/>
        <w:jc w:val="both"/>
        <w:rPr>
          <w:rFonts w:ascii="Times New Roman" w:hAnsi="Times New Roman"/>
          <w:sz w:val="28"/>
          <w:szCs w:val="28"/>
          <w:lang w:eastAsia="ru-RU"/>
        </w:rPr>
      </w:pPr>
      <w:r w:rsidRPr="0090064D">
        <w:rPr>
          <w:rFonts w:ascii="Times New Roman" w:eastAsia="Times New Roman" w:hAnsi="Times New Roman"/>
          <w:noProof/>
          <w:sz w:val="24"/>
          <w:szCs w:val="24"/>
          <w:lang w:eastAsia="ru-RU"/>
        </w:rPr>
        <mc:AlternateContent>
          <mc:Choice Requires="wps">
            <w:drawing>
              <wp:anchor distT="0" distB="0" distL="114300" distR="114300" simplePos="0" relativeHeight="251670528" behindDoc="0" locked="0" layoutInCell="1" allowOverlap="1" wp14:anchorId="7B353DE0" wp14:editId="4493B21D">
                <wp:simplePos x="0" y="0"/>
                <wp:positionH relativeFrom="column">
                  <wp:posOffset>5206172</wp:posOffset>
                </wp:positionH>
                <wp:positionV relativeFrom="paragraph">
                  <wp:posOffset>960451</wp:posOffset>
                </wp:positionV>
                <wp:extent cx="795020" cy="238539"/>
                <wp:effectExtent l="0" t="0" r="0" b="0"/>
                <wp:wrapNone/>
                <wp:docPr id="106" name="Прямоугольник 1"/>
                <wp:cNvGraphicFramePr/>
                <a:graphic xmlns:a="http://schemas.openxmlformats.org/drawingml/2006/main">
                  <a:graphicData uri="http://schemas.microsoft.com/office/word/2010/wordprocessingShape">
                    <wps:wsp>
                      <wps:cNvSpPr/>
                      <wps:spPr>
                        <a:xfrm>
                          <a:off x="0" y="0"/>
                          <a:ext cx="795020" cy="238539"/>
                        </a:xfrm>
                        <a:prstGeom prst="rect">
                          <a:avLst/>
                        </a:prstGeom>
                        <a:noFill/>
                        <a:ln w="25400" cap="flat" cmpd="sng" algn="ctr">
                          <a:noFill/>
                          <a:prstDash val="solid"/>
                        </a:ln>
                        <a:effectLst/>
                      </wps:spPr>
                      <wps:txbx>
                        <w:txbxContent>
                          <w:p w:rsidR="000F6A1A" w:rsidRPr="00CB1957" w:rsidRDefault="000F6A1A" w:rsidP="0090064D">
                            <w:pPr>
                              <w:pStyle w:val="af"/>
                              <w:contextualSpacing/>
                              <w:jc w:val="center"/>
                              <w:rPr>
                                <w:b/>
                                <w:sz w:val="20"/>
                                <w:szCs w:val="20"/>
                              </w:rPr>
                            </w:pP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7B353DE0" id="Прямоугольник 1" o:spid="_x0000_s1064" style="position:absolute;left:0;text-align:left;margin-left:409.95pt;margin-top:75.65pt;width:62.6pt;height:18.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ijk9gEAAJIDAAAOAAAAZHJzL2Uyb0RvYy54bWysU0uOEzEQ3SNxB8t70p2EDJlWOiOkaNgg&#10;ZqSBA1TcdtqSf9hOurNDYovEETgEG8RnztC5EWUn8xHsEJtyle16rveqvLjotSI77oO0pqbjUUkJ&#10;N8w20mxq+u7t5bM5JSGCaUBZw2u654FeLJ8+WXSu4hPbWtVwTxDEhKpzNW1jdFVRBNZyDWFkHTd4&#10;KKzXEDH0m6Lx0CG6VsWkLM+KzvrGect4CLi7Oh7SZcYXgrN4JUTgkaiaYm0xW5/tOtliuYBq48G1&#10;kp3KgH+oQoM0+Og91AoikK2Xf0FpybwNVsQRs7qwQkjGMwdkMy7/YHPTguOZC4oT3L1M4f/Bsje7&#10;a09kg70rzygxoLFJw5fDh8Pn4edwe/g4fB1uhx+HT8Ov4dvwnYyTYp0LFSbeuGt/igK6iX4vvE4r&#10;EiN9Vnl/rzLvI2G4+eJ8Vk6wFwyPJtP5bHqeMIuHZOdDfMWtJsmpqccmZm1h9zrE49W7K+ktYy+l&#10;UrgPlTKkQ9DZ8zLhA86TUBDR1Q4ZBrOhBNQGB5VFnyEf5SbIFYSW7ABnJVglm1NdyiRsnqfpVEFS&#10;4Mg5ebFf91nD6fxOnrVt9igs/ox4hUYoi4UxJR0lHU4bPvB+Cz41NxF4uY1WyMwt4R2TUZMUYOOz&#10;OqchTZP1OM63Hr7S8jcAAAD//wMAUEsDBBQABgAIAAAAIQDKywHK4AAAAAsBAAAPAAAAZHJzL2Rv&#10;d25yZXYueG1sTI/BTsMwDIbvSLxDZCRuLO3GUFuaTghpEgjtsK3cvcZLK5qkarK1vD3mBEf7//T7&#10;c7mZbS+uNIbOOwXpIgFBrvG6c0ZBfdw+ZCBCRKex944UfFOATXV7U2Kh/eT2dD1EI7jEhQIVtDEO&#10;hZShacliWPiBHGdnP1qMPI5G6hEnLre9XCbJk7TYOb7Q4kCvLTVfh4tVcJ62y1W9q80nduZtZz7m&#10;9/S4V+r+bn55BhFpjn8w/OqzOlTsdPIXp4PoFWRpnjPKwTpdgWAif1ynIE68ybIcZFXK/z9UPwAA&#10;AP//AwBQSwECLQAUAAYACAAAACEAtoM4kv4AAADhAQAAEwAAAAAAAAAAAAAAAAAAAAAAW0NvbnRl&#10;bnRfVHlwZXNdLnhtbFBLAQItABQABgAIAAAAIQA4/SH/1gAAAJQBAAALAAAAAAAAAAAAAAAAAC8B&#10;AABfcmVscy8ucmVsc1BLAQItABQABgAIAAAAIQBe2ijk9gEAAJIDAAAOAAAAAAAAAAAAAAAAAC4C&#10;AABkcnMvZTJvRG9jLnhtbFBLAQItABQABgAIAAAAIQDKywHK4AAAAAsBAAAPAAAAAAAAAAAAAAAA&#10;AFAEAABkcnMvZG93bnJldi54bWxQSwUGAAAAAAQABADzAAAAXQUAAAAA&#10;" filled="f" stroked="f" strokeweight="2pt">
                <v:textbox>
                  <w:txbxContent>
                    <w:p w:rsidR="000F6A1A" w:rsidRPr="00CB1957" w:rsidRDefault="000F6A1A" w:rsidP="0090064D">
                      <w:pPr>
                        <w:pStyle w:val="af"/>
                        <w:contextualSpacing/>
                        <w:jc w:val="center"/>
                        <w:rPr>
                          <w:b/>
                          <w:sz w:val="20"/>
                          <w:szCs w:val="20"/>
                        </w:rPr>
                      </w:pPr>
                    </w:p>
                  </w:txbxContent>
                </v:textbox>
              </v:rect>
            </w:pict>
          </mc:Fallback>
        </mc:AlternateContent>
      </w:r>
      <w:r w:rsidRPr="0090064D">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60"/>
        <w:gridCol w:w="1559"/>
        <w:gridCol w:w="1134"/>
      </w:tblGrid>
      <w:tr w:rsidR="0090064D" w:rsidRPr="0090064D" w:rsidTr="000F6A1A">
        <w:trPr>
          <w:trHeight w:val="227"/>
          <w:tblHeader/>
        </w:trPr>
        <w:tc>
          <w:tcPr>
            <w:tcW w:w="5387" w:type="dxa"/>
            <w:vAlign w:val="center"/>
          </w:tcPr>
          <w:p w:rsidR="00C23555" w:rsidRPr="002F087B" w:rsidRDefault="00C23555" w:rsidP="00B505B6">
            <w:pPr>
              <w:spacing w:after="0" w:line="240" w:lineRule="auto"/>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Наименование</w:t>
            </w:r>
          </w:p>
          <w:p w:rsidR="00C23555" w:rsidRPr="002F087B" w:rsidRDefault="00C23555" w:rsidP="00B505B6">
            <w:pPr>
              <w:spacing w:after="0" w:line="240" w:lineRule="auto"/>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основного мероприятия,</w:t>
            </w:r>
          </w:p>
          <w:p w:rsidR="0090064D" w:rsidRPr="0090064D" w:rsidRDefault="00C23555" w:rsidP="00B505B6">
            <w:pPr>
              <w:tabs>
                <w:tab w:val="left" w:pos="851"/>
              </w:tabs>
              <w:spacing w:after="0" w:line="240" w:lineRule="auto"/>
              <w:ind w:firstLine="34"/>
              <w:jc w:val="center"/>
              <w:rPr>
                <w:rFonts w:ascii="Times New Roman" w:eastAsia="Times New Roman" w:hAnsi="Times New Roman"/>
                <w:sz w:val="24"/>
                <w:szCs w:val="24"/>
                <w:lang w:eastAsia="ru-RU"/>
              </w:rPr>
            </w:pPr>
            <w:r w:rsidRPr="002F087B">
              <w:rPr>
                <w:rFonts w:ascii="Times New Roman" w:eastAsia="Times New Roman" w:hAnsi="Times New Roman"/>
                <w:sz w:val="24"/>
                <w:szCs w:val="24"/>
                <w:lang w:eastAsia="ru-RU"/>
              </w:rPr>
              <w:t>источника финансирования</w:t>
            </w:r>
          </w:p>
        </w:tc>
        <w:tc>
          <w:tcPr>
            <w:tcW w:w="1560" w:type="dxa"/>
            <w:vAlign w:val="center"/>
          </w:tcPr>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xml:space="preserve">Уточненные плановые назначения, </w:t>
            </w:r>
          </w:p>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тыс. рублей</w:t>
            </w:r>
          </w:p>
        </w:tc>
        <w:tc>
          <w:tcPr>
            <w:tcW w:w="1559" w:type="dxa"/>
            <w:vAlign w:val="center"/>
          </w:tcPr>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Исполнение,</w:t>
            </w:r>
          </w:p>
          <w:p w:rsidR="0090064D" w:rsidRPr="0090064D" w:rsidRDefault="0090064D" w:rsidP="0090064D">
            <w:pPr>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тыс. рублей</w:t>
            </w:r>
          </w:p>
        </w:tc>
        <w:tc>
          <w:tcPr>
            <w:tcW w:w="1134" w:type="dxa"/>
            <w:vAlign w:val="center"/>
          </w:tcPr>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 xml:space="preserve">% </w:t>
            </w:r>
          </w:p>
          <w:p w:rsidR="0090064D" w:rsidRPr="0090064D" w:rsidRDefault="0090064D" w:rsidP="0090064D">
            <w:pPr>
              <w:tabs>
                <w:tab w:val="left" w:pos="851"/>
              </w:tabs>
              <w:spacing w:after="0" w:line="240" w:lineRule="auto"/>
              <w:jc w:val="center"/>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исполнения</w:t>
            </w:r>
          </w:p>
        </w:tc>
      </w:tr>
      <w:tr w:rsidR="0090064D" w:rsidRPr="0090064D" w:rsidTr="000F6A1A">
        <w:trPr>
          <w:trHeight w:val="1629"/>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 (средства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1 493,00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1 492,31</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99,9</w:t>
            </w:r>
          </w:p>
        </w:tc>
      </w:tr>
      <w:tr w:rsidR="0090064D" w:rsidRPr="0090064D" w:rsidTr="000F6A1A">
        <w:trPr>
          <w:trHeight w:val="1531"/>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color w:val="000000"/>
                <w:sz w:val="24"/>
                <w:szCs w:val="24"/>
                <w:lang w:eastAsia="ru-RU"/>
              </w:rPr>
              <w:t xml:space="preserve">Приобретение игрового инвентаря и оборудования для организации профилактической работы в подростковых клубах по месту жительства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220,00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220,00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lang w:eastAsia="ru-RU"/>
              </w:rPr>
              <w:t>100,0</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color w:val="000000"/>
                <w:sz w:val="24"/>
                <w:szCs w:val="24"/>
                <w:lang w:eastAsia="ru-RU"/>
              </w:rPr>
              <w:lastRenderedPageBreak/>
              <w:t xml:space="preserve">Приобретение и внедрение профилактических, диагностических программ по работе с семьей, детьми и подростками. Проведение развивающих занятий по формированию навыков ассертивного (уверенного) поведения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50,00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50,00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lang w:eastAsia="ru-RU"/>
              </w:rPr>
              <w:t>100,0</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color w:val="000000"/>
                <w:sz w:val="24"/>
                <w:szCs w:val="24"/>
                <w:lang w:eastAsia="ru-RU"/>
              </w:rPr>
            </w:pPr>
            <w:r w:rsidRPr="0090064D">
              <w:rPr>
                <w:rFonts w:ascii="Times New Roman" w:eastAsia="Times New Roman" w:hAnsi="Times New Roman"/>
                <w:color w:val="000000"/>
                <w:sz w:val="24"/>
                <w:szCs w:val="24"/>
                <w:lang w:eastAsia="ru-RU"/>
              </w:rPr>
              <w:t>Проведение конкурса проектов (программ) в сфере профилактики наркомании, пропаганды здорового образа жизни (</w:t>
            </w:r>
            <w:r w:rsidRPr="0090064D">
              <w:rPr>
                <w:rFonts w:ascii="Times New Roman" w:eastAsia="Times New Roman" w:hAnsi="Times New Roman"/>
                <w:sz w:val="24"/>
                <w:szCs w:val="24"/>
                <w:lang w:eastAsia="ru-RU"/>
              </w:rPr>
              <w:t>средства бюджета автономного округа)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939,90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939,90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lang w:eastAsia="ru-RU"/>
              </w:rPr>
            </w:pPr>
            <w:r w:rsidRPr="0090064D">
              <w:rPr>
                <w:rFonts w:ascii="Times New Roman" w:eastAsia="Times New Roman" w:hAnsi="Times New Roman"/>
                <w:sz w:val="24"/>
                <w:szCs w:val="24"/>
                <w:lang w:eastAsia="ru-RU"/>
              </w:rPr>
              <w:t>100,0</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sz w:val="24"/>
                <w:szCs w:val="24"/>
                <w:lang w:eastAsia="ru-RU"/>
              </w:rPr>
              <w:t xml:space="preserve">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эфире социальных видеороликов, тематических фильмов, направленных на формирование здорового образа жизни, </w:t>
            </w:r>
            <w:r w:rsidRPr="0090064D">
              <w:rPr>
                <w:rFonts w:ascii="Times New Roman" w:eastAsia="Times New Roman" w:hAnsi="Times New Roman"/>
                <w:sz w:val="24"/>
                <w:szCs w:val="28"/>
                <w:lang w:eastAsia="ru-RU"/>
              </w:rPr>
              <w:t>в том числе:</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915,10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910,77</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99,5</w:t>
            </w:r>
          </w:p>
        </w:tc>
      </w:tr>
      <w:tr w:rsidR="0090064D" w:rsidRPr="0090064D" w:rsidTr="000F6A1A">
        <w:trPr>
          <w:trHeight w:val="427"/>
        </w:trPr>
        <w:tc>
          <w:tcPr>
            <w:tcW w:w="5387" w:type="dxa"/>
          </w:tcPr>
          <w:p w:rsidR="0090064D" w:rsidRPr="0090064D" w:rsidRDefault="0090064D" w:rsidP="0090064D">
            <w:pPr>
              <w:spacing w:after="0" w:line="240" w:lineRule="auto"/>
              <w:jc w:val="both"/>
              <w:rPr>
                <w:rFonts w:ascii="Times New Roman" w:eastAsia="Times New Roman" w:hAnsi="Times New Roman"/>
                <w:sz w:val="24"/>
                <w:szCs w:val="28"/>
                <w:lang w:eastAsia="ru-RU"/>
              </w:rPr>
            </w:pPr>
            <w:r w:rsidRPr="0090064D">
              <w:rPr>
                <w:rFonts w:ascii="Times New Roman" w:eastAsia="Times New Roman" w:hAnsi="Times New Roman"/>
                <w:sz w:val="24"/>
                <w:szCs w:val="28"/>
                <w:lang w:eastAsia="ru-RU"/>
              </w:rPr>
              <w:t xml:space="preserve">-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415,00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410,67</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98,9</w:t>
            </w:r>
          </w:p>
        </w:tc>
      </w:tr>
      <w:tr w:rsidR="0090064D" w:rsidRPr="0090064D" w:rsidTr="000F6A1A">
        <w:trPr>
          <w:trHeight w:val="405"/>
        </w:trPr>
        <w:tc>
          <w:tcPr>
            <w:tcW w:w="5387" w:type="dxa"/>
          </w:tcPr>
          <w:p w:rsidR="0090064D" w:rsidRPr="0090064D" w:rsidRDefault="0090064D" w:rsidP="0090064D">
            <w:pPr>
              <w:spacing w:after="0" w:line="240" w:lineRule="auto"/>
              <w:jc w:val="both"/>
              <w:rPr>
                <w:rFonts w:ascii="Times New Roman" w:eastAsia="Times New Roman" w:hAnsi="Times New Roman"/>
                <w:sz w:val="24"/>
                <w:szCs w:val="28"/>
                <w:lang w:eastAsia="ru-RU"/>
              </w:rPr>
            </w:pPr>
            <w:r w:rsidRPr="0090064D">
              <w:rPr>
                <w:rFonts w:ascii="Times New Roman" w:eastAsia="Times New Roman" w:hAnsi="Times New Roman"/>
                <w:sz w:val="24"/>
                <w:szCs w:val="28"/>
                <w:lang w:eastAsia="ru-RU"/>
              </w:rPr>
              <w:t xml:space="preserve">- </w:t>
            </w:r>
            <w:r w:rsidRPr="0090064D">
              <w:rPr>
                <w:rFonts w:ascii="Times New Roman" w:eastAsia="Times New Roman" w:hAnsi="Times New Roman"/>
                <w:sz w:val="24"/>
                <w:szCs w:val="24"/>
                <w:lang w:eastAsia="ru-RU"/>
              </w:rPr>
              <w:t>средства бюджета автономного округа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500,10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500,10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100,00</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color w:val="000000"/>
                <w:sz w:val="24"/>
                <w:szCs w:val="24"/>
                <w:lang w:eastAsia="ru-RU"/>
              </w:rPr>
              <w:t xml:space="preserve">Организация работы тематического сайта в сети Интернет, размещение интернет - рекламы  мероприятий, направленных на пропаганду здорового образа жизни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100,00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100,00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lang w:eastAsia="ru-RU"/>
              </w:rPr>
              <w:t>100,0</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color w:val="000000"/>
                <w:sz w:val="24"/>
                <w:szCs w:val="24"/>
                <w:lang w:eastAsia="ru-RU"/>
              </w:rPr>
              <w:t xml:space="preserve">Проведение социологических исследований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32,00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31,92</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99,8</w:t>
            </w:r>
          </w:p>
        </w:tc>
      </w:tr>
      <w:tr w:rsidR="0090064D" w:rsidRPr="0090064D" w:rsidTr="0075281E">
        <w:trPr>
          <w:trHeight w:val="227"/>
        </w:trPr>
        <w:tc>
          <w:tcPr>
            <w:tcW w:w="5387" w:type="dxa"/>
            <w:vAlign w:val="center"/>
          </w:tcPr>
          <w:p w:rsidR="0090064D" w:rsidRPr="0090064D" w:rsidRDefault="0090064D" w:rsidP="0090064D">
            <w:pPr>
              <w:spacing w:after="0" w:line="240" w:lineRule="auto"/>
              <w:jc w:val="both"/>
              <w:rPr>
                <w:rFonts w:ascii="Times New Roman" w:eastAsia="Times New Roman" w:hAnsi="Times New Roman"/>
                <w:sz w:val="24"/>
                <w:szCs w:val="24"/>
              </w:rPr>
            </w:pPr>
            <w:r w:rsidRPr="0090064D">
              <w:rPr>
                <w:rFonts w:ascii="Times New Roman" w:eastAsia="Times New Roman" w:hAnsi="Times New Roman"/>
                <w:color w:val="000000"/>
                <w:sz w:val="24"/>
                <w:szCs w:val="24"/>
                <w:lang w:eastAsia="ru-RU"/>
              </w:rPr>
              <w:t xml:space="preserve">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 </w:t>
            </w:r>
            <w:r w:rsidRPr="0090064D">
              <w:rPr>
                <w:rFonts w:ascii="Times New Roman" w:eastAsia="Times New Roman" w:hAnsi="Times New Roman"/>
                <w:sz w:val="24"/>
                <w:szCs w:val="24"/>
                <w:lang w:eastAsia="ru-RU"/>
              </w:rPr>
              <w:t>(средства бюджета города)</w:t>
            </w:r>
          </w:p>
        </w:tc>
        <w:tc>
          <w:tcPr>
            <w:tcW w:w="1560"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90,00</w:t>
            </w:r>
          </w:p>
        </w:tc>
        <w:tc>
          <w:tcPr>
            <w:tcW w:w="1559"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rPr>
              <w:t>89,90</w:t>
            </w:r>
          </w:p>
        </w:tc>
        <w:tc>
          <w:tcPr>
            <w:tcW w:w="1134" w:type="dxa"/>
            <w:vAlign w:val="center"/>
          </w:tcPr>
          <w:p w:rsidR="0090064D" w:rsidRPr="0090064D" w:rsidRDefault="0090064D" w:rsidP="0090064D">
            <w:pPr>
              <w:spacing w:after="0" w:line="240" w:lineRule="auto"/>
              <w:jc w:val="right"/>
              <w:rPr>
                <w:rFonts w:ascii="Times New Roman" w:eastAsia="Times New Roman" w:hAnsi="Times New Roman"/>
                <w:sz w:val="24"/>
                <w:szCs w:val="24"/>
              </w:rPr>
            </w:pPr>
            <w:r w:rsidRPr="0090064D">
              <w:rPr>
                <w:rFonts w:ascii="Times New Roman" w:eastAsia="Times New Roman" w:hAnsi="Times New Roman"/>
                <w:sz w:val="24"/>
                <w:szCs w:val="24"/>
                <w:lang w:eastAsia="ru-RU"/>
              </w:rPr>
              <w:t>99,9</w:t>
            </w:r>
          </w:p>
        </w:tc>
      </w:tr>
    </w:tbl>
    <w:p w:rsidR="0069797C" w:rsidRPr="0069797C" w:rsidRDefault="0069797C" w:rsidP="000F6A1A">
      <w:pPr>
        <w:tabs>
          <w:tab w:val="left" w:pos="851"/>
        </w:tabs>
        <w:spacing w:before="360" w:after="0" w:line="240" w:lineRule="auto"/>
        <w:jc w:val="center"/>
        <w:rPr>
          <w:rFonts w:ascii="Times New Roman" w:eastAsia="Times New Roman" w:hAnsi="Times New Roman"/>
          <w:b/>
          <w:sz w:val="28"/>
          <w:szCs w:val="28"/>
          <w:lang w:eastAsia="ru-RU"/>
        </w:rPr>
      </w:pPr>
      <w:r w:rsidRPr="0069797C">
        <w:rPr>
          <w:rFonts w:ascii="Times New Roman" w:eastAsia="Times New Roman" w:hAnsi="Times New Roman"/>
          <w:b/>
          <w:sz w:val="28"/>
          <w:szCs w:val="28"/>
          <w:lang w:eastAsia="ru-RU"/>
        </w:rPr>
        <w:t>Муниципальная программа</w:t>
      </w:r>
    </w:p>
    <w:p w:rsidR="0069797C" w:rsidRPr="0069797C" w:rsidRDefault="0069797C" w:rsidP="000F6A1A">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69797C">
        <w:rPr>
          <w:rFonts w:ascii="Times New Roman CYR" w:eastAsia="Times New Roman" w:hAnsi="Times New Roman CYR" w:cs="Times New Roman CYR"/>
          <w:b/>
          <w:sz w:val="28"/>
          <w:szCs w:val="28"/>
          <w:lang w:eastAsia="ru-RU"/>
        </w:rPr>
        <w:t>"Комплекс мероприятий по профилактике правонарушений в городе Нижневартовске на 2018-2025 годы и на период до 2030 года"</w:t>
      </w:r>
    </w:p>
    <w:p w:rsidR="0069797C" w:rsidRDefault="0069797C" w:rsidP="001D5F04">
      <w:pPr>
        <w:spacing w:before="240" w:after="12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 xml:space="preserve">Исполнение по муниципальной программе составило 11 033,46 тыс. рублей или 94,3% по отношению к уточненным плановым назначениям            11 703,16 тыс. рублей. </w:t>
      </w:r>
    </w:p>
    <w:p w:rsidR="002F05F6" w:rsidRDefault="002F05F6" w:rsidP="001D5F04">
      <w:pPr>
        <w:spacing w:before="240" w:after="120" w:line="240" w:lineRule="auto"/>
        <w:ind w:firstLine="709"/>
        <w:jc w:val="both"/>
        <w:rPr>
          <w:rFonts w:ascii="Times New Roman" w:eastAsia="Times New Roman" w:hAnsi="Times New Roman"/>
          <w:sz w:val="28"/>
          <w:szCs w:val="28"/>
          <w:lang w:eastAsia="ru-RU"/>
        </w:rPr>
      </w:pPr>
    </w:p>
    <w:p w:rsidR="002F05F6" w:rsidRDefault="002F05F6" w:rsidP="001D5F04">
      <w:pPr>
        <w:spacing w:before="240" w:after="120" w:line="240" w:lineRule="auto"/>
        <w:ind w:firstLine="709"/>
        <w:jc w:val="both"/>
        <w:rPr>
          <w:rFonts w:ascii="Times New Roman" w:eastAsia="Times New Roman" w:hAnsi="Times New Roman"/>
          <w:sz w:val="28"/>
          <w:szCs w:val="28"/>
          <w:lang w:eastAsia="ru-RU"/>
        </w:rPr>
      </w:pPr>
    </w:p>
    <w:p w:rsidR="0069797C" w:rsidRPr="0069797C" w:rsidRDefault="00C844C3" w:rsidP="0069797C">
      <w:pPr>
        <w:spacing w:after="0" w:line="240" w:lineRule="auto"/>
        <w:jc w:val="both"/>
        <w:rPr>
          <w:rFonts w:ascii="Times New Roman" w:eastAsia="Times New Roman" w:hAnsi="Times New Roman"/>
          <w:color w:val="FF0000"/>
          <w:sz w:val="24"/>
          <w:szCs w:val="24"/>
          <w:lang w:eastAsia="ru-RU"/>
        </w:rPr>
      </w:pPr>
      <w:r w:rsidRPr="0069797C">
        <w:rPr>
          <w:rFonts w:ascii="Times New Roman" w:eastAsia="Times New Roman" w:hAnsi="Times New Roman"/>
          <w:noProof/>
          <w:color w:val="FF0000"/>
          <w:sz w:val="24"/>
          <w:szCs w:val="24"/>
          <w:lang w:eastAsia="ru-RU"/>
        </w:rPr>
        <w:lastRenderedPageBreak/>
        <mc:AlternateContent>
          <mc:Choice Requires="wps">
            <w:drawing>
              <wp:anchor distT="0" distB="0" distL="114300" distR="114300" simplePos="0" relativeHeight="251660288" behindDoc="1" locked="0" layoutInCell="1" allowOverlap="1" wp14:anchorId="5086A06D" wp14:editId="57C55FFF">
                <wp:simplePos x="0" y="0"/>
                <wp:positionH relativeFrom="column">
                  <wp:posOffset>3078398</wp:posOffset>
                </wp:positionH>
                <wp:positionV relativeFrom="paragraph">
                  <wp:posOffset>63500</wp:posOffset>
                </wp:positionV>
                <wp:extent cx="3051286" cy="425450"/>
                <wp:effectExtent l="57150" t="57150" r="92075" b="107950"/>
                <wp:wrapNone/>
                <wp:docPr id="111" name="Поле 11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1286" cy="42545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1D5F0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p>
                          <w:p w:rsidR="000F6A1A" w:rsidRPr="001E74CF" w:rsidRDefault="000F6A1A" w:rsidP="001D5F04">
                            <w:pPr>
                              <w:pStyle w:val="4"/>
                              <w:keepNext/>
                              <w:spacing w:after="0"/>
                              <w:jc w:val="center"/>
                              <w:rPr>
                                <w:b w:val="0"/>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86A06D" id="Поле 111" o:spid="_x0000_s1065" type="#_x0000_t202" alt="Название: Исполнение бюджетной росписи Администрации города за 2012 год" style="position:absolute;left:0;text-align:left;margin-left:242.4pt;margin-top:5pt;width:240.25pt;height:3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uMd8QMAACAIAAAOAAAAZHJzL2Uyb0RvYy54bWysVd1uHDUUvkfiHay5b/Yn2ZIdZVOVZIOQ&#10;ClRJENfeGc+MhccebG9mwxXtBZdVL7lBvEKABoKg4RW8b8Rne2Z3C1UlEHMxso+Pv/P3neOjR6ta&#10;kCumDVdyloz2hglhMlM5l+Us+fzy7MFhQoylMqdCSTZLrplJHh2//95R26RsrColcqYJQKRJ22aW&#10;VNY26WBgsorV1OyphkkcFkrX1GKry0GuaQv0WgzGw+HDQat03miVMWMgPY2HyXHALwqW2c+KwjBL&#10;xCyBbzb8dfgv/H9wfETTUtOm4lnnBv0PXtSUSxjdQJ1SS8lS839A1TzTyqjC7mWqHqii4BkLMSCa&#10;0fBv0VxUtGEhFiTHNJs0mf8PNvv06qkmPEftRqOESFqjSO4Hd+9+d7ckyHJmMmTMfe9u3K/uJ/xf&#10;uzt3mxL33fqZ+zOovna3UUrcj+sX7pX7xd2un0N0734j62/cfdC8w/+OuJc4/wMQgFk/Wz/H8c36&#10;W+xx9DM0oQ2FGwJjNwRZGQexe+Vr1TYmhcsXDZy2qw/VCn6HvJvmicq+NESqk4rKkj3WWrUVozly&#10;NfI3BztXI47xIIv2E5UjZLq0KgCtCl37QqI0BOjgzPWGJ2xlSQbh/nAyGh8+TEiGs4Px5GASiDSg&#10;aX+70cZ+xFRN/GKWaPAwoNOrJ8Z6b2jaq3Ssyc+4EEQr+wW3VSh8H1ppcCdoGdIoxDOMEetycSI0&#10;uaKg9nw+P5nHTFgubRQeDPFFhhtqEWcU7096ObwwESV4VJpdKx8ELS/pdN5lyUN2liqas6g6nW6l&#10;/97+yNt/d6hmawuzYOPBjq3xpPfsLbFCtMltQ21F/G+WZFxnwrcdTQvU5FKdo3p+fsS8+Rny4DCY&#10;I2iLTohhMorCrrqAiknVNJTWwwlJ2lkynYwnoA7FtCsEtVjWDfrPyDIhVJQYo5nVscRK8M1lc202&#10;5cYAzFV7CT4mRFBjcQBahC9e3CZm2icAddxJzGjYy31iAnRw1+ya9BQ9paaK5QxHsci+seYyR6g0&#10;tZSLuAaSkF7EwuDtWKuWlumLKm/JQiz1OUWokZgk5743YuWw8ckMJ+i5N/vgLSzYCZaKpqIdtX0J&#10;QrdvWBui2vgQdm+4ZzIm2X7u3c4w/DTtWlZpW6nuYTjTStoYueBlZc95STTHA2crzdhTFCF4H1R8&#10;OreQponQC3bFxGWkRpSFeeRHUBxGdrVYhTG8P/WG/LBaqPwaEwqp8C3vH1ksKqW/TkiLBwuM+WpJ&#10;NQMDPpZhKhDbL3S/WPQLKjNcjdQicXNiPWkSsmwQSwXsOD+keoxZWPAwprZ+IHN+g2co5LDLjH/n&#10;dvdBa/uwH/8FAAD//wMAUEsDBBQABgAIAAAAIQDBq0nv3gAAAAkBAAAPAAAAZHJzL2Rvd25yZXYu&#10;eG1sTI/BTsMwEETvSPyDtUjcqB0IbQhxKlSJAydEG3p2420SEa9D7LYpX89yKsfRjGbeFMvJ9eKI&#10;Y+g8aUhmCgRS7W1HjYZq83qXgQjRkDW9J9RwxgDL8vqqMLn1J/rA4zo2gkso5EZDG+OQSxnqFp0J&#10;Mz8gsbf3ozOR5dhIO5oTl7te3is1l850xAutGXDVYv21PjgNm+p9/731+CmznzSZqrez2iYrrW9v&#10;ppdnEBGneAnDHz6jQ8lMO38gG0SvIc1SRo9sKP7Egaf54wOInYbFQoEsC/n/QfkLAAD//wMAUEsB&#10;Ai0AFAAGAAgAAAAhALaDOJL+AAAA4QEAABMAAAAAAAAAAAAAAAAAAAAAAFtDb250ZW50X1R5cGVz&#10;XS54bWxQSwECLQAUAAYACAAAACEAOP0h/9YAAACUAQAACwAAAAAAAAAAAAAAAAAvAQAAX3JlbHMv&#10;LnJlbHNQSwECLQAUAAYACAAAACEALCrjHfEDAAAgCAAADgAAAAAAAAAAAAAAAAAuAgAAZHJzL2Uy&#10;b0RvYy54bWxQSwECLQAUAAYACAAAACEAwatJ794AAAAJAQAADwAAAAAAAAAAAAAAAABLBgAAZHJz&#10;L2Rvd25yZXYueG1sUEsFBgAAAAAEAAQA8wAAAFYHA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1D5F0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p>
                    <w:p w:rsidR="000F6A1A" w:rsidRPr="001E74CF" w:rsidRDefault="000F6A1A" w:rsidP="001D5F04">
                      <w:pPr>
                        <w:pStyle w:val="4"/>
                        <w:keepNext/>
                        <w:spacing w:after="0"/>
                        <w:jc w:val="center"/>
                        <w:rPr>
                          <w:b w:val="0"/>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69797C">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64384" behindDoc="1" locked="0" layoutInCell="1" allowOverlap="1" wp14:anchorId="4A0090C7" wp14:editId="12BF05A7">
                <wp:simplePos x="0" y="0"/>
                <wp:positionH relativeFrom="column">
                  <wp:posOffset>64854</wp:posOffset>
                </wp:positionH>
                <wp:positionV relativeFrom="paragraph">
                  <wp:posOffset>63500</wp:posOffset>
                </wp:positionV>
                <wp:extent cx="2926080" cy="434975"/>
                <wp:effectExtent l="57150" t="57150" r="45720" b="117475"/>
                <wp:wrapNone/>
                <wp:docPr id="112" name="Поле 1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6080"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sx="95000" sy="95000" rotWithShape="0">
                            <a:srgbClr val="000000">
                              <a:alpha val="38000"/>
                            </a:srgbClr>
                          </a:outerShdw>
                        </a:effectLst>
                        <a:scene3d>
                          <a:camera prst="orthographicFront"/>
                          <a:lightRig rig="threePt" dir="t"/>
                        </a:scene3d>
                        <a:sp3d>
                          <a:bevelT/>
                        </a:sp3d>
                      </wps:spPr>
                      <wps:txbx>
                        <w:txbxContent>
                          <w:p w:rsidR="000F6A1A" w:rsidRPr="001E74CF" w:rsidRDefault="000F6A1A" w:rsidP="001D5F04">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A0090C7" id="Поле 112" o:spid="_x0000_s1066" type="#_x0000_t202" alt="Название: Исполнение бюджетной росписи Администрации города за 2012 год" style="position:absolute;left:0;text-align:left;margin-left:5.1pt;margin-top:5pt;width:230.4pt;height:34.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sys+AMAADYIAAAOAAAAZHJzL2Uyb0RvYy54bWysVctuJDUU3SPxD1btJ/1IeiZdSmc0JB2E&#10;NMAoCWLtdrkewmUXtjvVmRUzC5aIJRvELwSYQBBM+AX3H3FsV3X3wGgkELUo2dfX577OvT56vKoF&#10;ueLaVErOktHeMCFcMpVVspgln12ePThMiLFUZlQoyWfJNTfJ4+P33ztqm5SPValExjUBiDRp28yS&#10;0tomHQwMK3lNzZ5quMRhrnRNLba6GGSatkCvxWA8HD4ctEpnjVaMGwPpaTxMjgN+nnNmP81zwy0R&#10;swS+2fDX4b/w/8HxEU0LTZuyYp0b9D94UdNKwugG6pRaSpa6+gdUXTGtjMrtHlP1QOV5xXiIAdGM&#10;hn+L5qKkDQ+xIDmm2aTJ/H+w7JOrZ5pUGWo3GidE0hpFcj+4e/e7uyVBlnHDkDH3vbtxv7qf8H/t&#10;7txtStx36xfuz6D62t1GKXE/rr9xr9wv7nb9EqJ79xtZf+Xug+Yd/nfEfYvzPwABmPWL9Usc36y/&#10;xh5HP0MT2lC4ITB2Q5CVcRC7V75WbWNSuHzRwGm7+kCt4HfIu2meKvaFIVKdlFQW/InWqi05zZCr&#10;kb852LkacYwHWbQfqwwh06VVAWiV69oXEqUhQAdnrjc84StLGITj6fjh8BBHDGcH+wfTR5Nggqb9&#10;7UYb+yFXNfGLWaLBw4BOr54a672haa/SsSY7q4QgWtnPK1uGwvehFQZ3gpYhjUI8wxixLhYnQpMr&#10;CmrP5/OTecyEraSNwoMhvshwQy3ijOL9SS+HFyaiBI8Ks2vlUdDykk7nXZY8ZGeppBmPqtPpVvrv&#10;7Y+8/XeHara2MAs2HuzYGk96z94SK0Sb3DbUlsT/ZgmrNBO+7WiaoyaX6hzV8/Mj5s3PkAeHwRxB&#10;W3RCDJNRFHbVBVRMqqahtB5OSNLOkulkPAF1KKZdLqjFsm7Qf0YWCaGiwBhlVscSK1FtLptrsyk3&#10;BmCm2kvwMSGCGosD0CJ88eI2MdM+AajjTmJGw17uExOgg7tm16Sn6Ck1ZSxnOIpF9o01lxlCpaml&#10;lYhrIAnpRTwM3o61amm5viizlizEUp9ThBqJSbLK90asHDY+meEEjWXQZdFzYtBj3fLN7ngLN3ZS&#10;QEVT0o7wvjBdg+7yfeNZiPwNpw3jku9nPhiGkahp18hK21J1z8WZVtLGfIiqKO15VRBd4dmzpeb8&#10;GUoTYgoqPslbSNNE6AW/4uIyEibKwpTygymOKLtarMJwPgj++xG2UNk15hZS4QeBf3qxKJV+npAW&#10;zxh49OWSag5efCTDrCC2X+h+segXVDJcjYQjcXNiPZUSsmwQSwnsOFWkeoIJmVdheG39QOb8Bo9T&#10;T3b/kPrXb3cftLbP/fFfAAAA//8DAFBLAwQUAAYACAAAACEAssDlp90AAAAIAQAADwAAAGRycy9k&#10;b3ducmV2LnhtbExPQW7CMBC8V+ofrEXqrThBtKEhDqqQKlU9FEE59GjiJQnEazc2kP6e5dSedkYz&#10;mp0pFoPtxBn70DpSkI4TEEiVMy3VCrZfb48zECFqMrpzhAp+McCivL8rdG7chdZ43sRacAiFXCto&#10;YvS5lKFq0Oowdh6Jtb3rrY5M+1qaXl843HZykiTP0uqW+EOjPS4brI6bk1VweJ+a7OdzlS7tx/fe&#10;b+klS31U6mE0vM5BRBzinxlu9bk6lNxp505kguiYJxN23i5PYn2apQx2CrLZE8iykP8HlFcAAAD/&#10;/wMAUEsBAi0AFAAGAAgAAAAhALaDOJL+AAAA4QEAABMAAAAAAAAAAAAAAAAAAAAAAFtDb250ZW50&#10;X1R5cGVzXS54bWxQSwECLQAUAAYACAAAACEAOP0h/9YAAACUAQAACwAAAAAAAAAAAAAAAAAvAQAA&#10;X3JlbHMvLnJlbHNQSwECLQAUAAYACAAAACEAdsLMrPgDAAA2CAAADgAAAAAAAAAAAAAAAAAuAgAA&#10;ZHJzL2Uyb0RvYy54bWxQSwECLQAUAAYACAAAACEAssDlp90AAAAIAQAADwAAAAAAAAAAAAAAAABS&#10;BgAAZHJzL2Rvd25yZXYueG1sUEsFBgAAAAAEAAQA8wAAAFwHAAAAAA==&#10;" fillcolor="#fefcee">
                <v:fill color2="#787567" rotate="t" focusposition=".5,-52429f" focussize="" colors="0 #fefcee;45875f #fdfaea;1 #787567" focus="100%" type="gradientRadial"/>
                <v:shadow on="t" type="perspective" color="black" opacity="24903f" origin=",.5" offset="0,.55556mm" matrix="62259f,,,62259f"/>
                <v:textbox inset="0,0,0,0">
                  <w:txbxContent>
                    <w:p w:rsidR="000F6A1A" w:rsidRPr="001E74CF" w:rsidRDefault="000F6A1A" w:rsidP="001D5F04">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69797C" w:rsidRPr="0069797C" w:rsidRDefault="0069797C" w:rsidP="0069797C">
      <w:pPr>
        <w:spacing w:after="0" w:line="240" w:lineRule="auto"/>
        <w:jc w:val="both"/>
        <w:rPr>
          <w:rFonts w:ascii="Times New Roman" w:eastAsia="Times New Roman" w:hAnsi="Times New Roman"/>
          <w:color w:val="FF0000"/>
          <w:sz w:val="24"/>
          <w:szCs w:val="24"/>
          <w:lang w:eastAsia="ru-RU"/>
        </w:rPr>
      </w:pPr>
    </w:p>
    <w:p w:rsidR="0069797C" w:rsidRPr="0069797C" w:rsidRDefault="0069797C" w:rsidP="0069797C">
      <w:pPr>
        <w:spacing w:after="0" w:line="240" w:lineRule="auto"/>
        <w:jc w:val="center"/>
        <w:rPr>
          <w:rFonts w:ascii="Times New Roman" w:eastAsia="Times New Roman" w:hAnsi="Times New Roman"/>
          <w:color w:val="FF0000"/>
          <w:sz w:val="24"/>
          <w:szCs w:val="24"/>
          <w:lang w:eastAsia="ru-RU"/>
        </w:rPr>
      </w:pPr>
    </w:p>
    <w:p w:rsidR="0069797C" w:rsidRPr="0069797C" w:rsidRDefault="0069797C" w:rsidP="0069797C">
      <w:pPr>
        <w:spacing w:after="0" w:line="240" w:lineRule="auto"/>
        <w:jc w:val="center"/>
        <w:rPr>
          <w:rFonts w:ascii="Times New Roman" w:eastAsia="Times New Roman" w:hAnsi="Times New Roman"/>
          <w:color w:val="FF0000"/>
          <w:sz w:val="24"/>
          <w:szCs w:val="24"/>
          <w:lang w:val="en-US" w:eastAsia="ru-RU"/>
        </w:rPr>
      </w:pPr>
      <w:r w:rsidRPr="0069797C">
        <w:rPr>
          <w:rFonts w:ascii="Times New Roman" w:eastAsia="Times New Roman" w:hAnsi="Times New Roman"/>
          <w:noProof/>
          <w:color w:val="FF0000"/>
          <w:sz w:val="24"/>
          <w:szCs w:val="24"/>
          <w:lang w:eastAsia="ru-RU"/>
        </w:rPr>
        <w:drawing>
          <wp:inline distT="0" distB="0" distL="0" distR="0" wp14:anchorId="45488599" wp14:editId="0A3A25B0">
            <wp:extent cx="2914650" cy="2101215"/>
            <wp:effectExtent l="0" t="0" r="0" b="0"/>
            <wp:docPr id="11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69797C">
        <w:rPr>
          <w:rFonts w:ascii="Times New Roman" w:eastAsia="Times New Roman" w:hAnsi="Times New Roman"/>
          <w:noProof/>
          <w:color w:val="FF0000"/>
          <w:sz w:val="24"/>
          <w:szCs w:val="24"/>
          <w:lang w:eastAsia="ru-RU"/>
        </w:rPr>
        <w:drawing>
          <wp:inline distT="0" distB="0" distL="0" distR="0" wp14:anchorId="73C48203" wp14:editId="54BCAC51">
            <wp:extent cx="3054350" cy="2105025"/>
            <wp:effectExtent l="0" t="0" r="0" b="0"/>
            <wp:docPr id="114" name="Диаграмма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69797C" w:rsidRPr="0069797C" w:rsidRDefault="0069797C" w:rsidP="001D5F04">
      <w:pPr>
        <w:spacing w:before="120" w:after="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Весомую часть в расходах программы 65,0% составляют расходы на выплаты персоналу в рамках осуществления отдельных государственных полномочий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w:t>
      </w:r>
      <w:r w:rsidR="002E2167">
        <w:rPr>
          <w:rFonts w:ascii="Times New Roman" w:eastAsia="Times New Roman" w:hAnsi="Times New Roman"/>
          <w:sz w:val="28"/>
          <w:szCs w:val="28"/>
          <w:lang w:eastAsia="ru-RU"/>
        </w:rPr>
        <w:t>.06.</w:t>
      </w:r>
      <w:r w:rsidRPr="0069797C">
        <w:rPr>
          <w:rFonts w:ascii="Times New Roman" w:eastAsia="Times New Roman" w:hAnsi="Times New Roman"/>
          <w:sz w:val="28"/>
          <w:szCs w:val="28"/>
          <w:lang w:eastAsia="ru-RU"/>
        </w:rPr>
        <w:t xml:space="preserve">2010 №102-оз "Об административных правонарушениях". </w:t>
      </w:r>
    </w:p>
    <w:p w:rsidR="0069797C" w:rsidRPr="0069797C" w:rsidRDefault="0069797C" w:rsidP="00374833">
      <w:pPr>
        <w:spacing w:after="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В рамках программы бюджетные ассигнования направлены на профилактику безнадзорности и правонарушений, совершенствование информационного и методического обеспечения профилактики правонарушений и безопасности дорожного движения в образовательных организациях, проведены профилактические мероприятия с участием детей и их родителей.</w:t>
      </w:r>
    </w:p>
    <w:p w:rsidR="0069797C" w:rsidRPr="0069797C" w:rsidRDefault="0069797C" w:rsidP="00374833">
      <w:pPr>
        <w:spacing w:after="12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4"/>
        <w:tblW w:w="0" w:type="auto"/>
        <w:tblInd w:w="108" w:type="dxa"/>
        <w:tblLook w:val="04A0" w:firstRow="1" w:lastRow="0" w:firstColumn="1" w:lastColumn="0" w:noHBand="0" w:noVBand="1"/>
      </w:tblPr>
      <w:tblGrid>
        <w:gridCol w:w="5529"/>
        <w:gridCol w:w="1417"/>
        <w:gridCol w:w="1418"/>
        <w:gridCol w:w="1331"/>
      </w:tblGrid>
      <w:tr w:rsidR="0069797C" w:rsidRPr="0069797C" w:rsidTr="000F6A1A">
        <w:trPr>
          <w:trHeight w:val="1302"/>
          <w:tblHeader/>
        </w:trPr>
        <w:tc>
          <w:tcPr>
            <w:tcW w:w="5529" w:type="dxa"/>
            <w:vAlign w:val="center"/>
          </w:tcPr>
          <w:p w:rsidR="0069797C" w:rsidRPr="0069797C" w:rsidRDefault="0069797C" w:rsidP="0069797C">
            <w:pPr>
              <w:tabs>
                <w:tab w:val="left" w:pos="993"/>
              </w:tabs>
              <w:ind w:left="-142" w:right="-108"/>
              <w:rPr>
                <w:rFonts w:ascii="Times New Roman" w:eastAsia="Times New Roman" w:hAnsi="Times New Roman"/>
                <w:sz w:val="24"/>
                <w:szCs w:val="24"/>
              </w:rPr>
            </w:pPr>
            <w:r w:rsidRPr="0069797C">
              <w:rPr>
                <w:rFonts w:ascii="Times New Roman" w:eastAsia="Times New Roman" w:hAnsi="Times New Roman"/>
                <w:sz w:val="24"/>
                <w:szCs w:val="24"/>
              </w:rPr>
              <w:t>Наименование</w:t>
            </w:r>
          </w:p>
          <w:p w:rsidR="0069797C" w:rsidRPr="0069797C" w:rsidRDefault="0069797C" w:rsidP="0069797C">
            <w:pPr>
              <w:tabs>
                <w:tab w:val="left" w:pos="993"/>
              </w:tabs>
              <w:ind w:left="-142" w:right="-108"/>
              <w:rPr>
                <w:rFonts w:ascii="Times New Roman" w:eastAsia="Times New Roman" w:hAnsi="Times New Roman"/>
                <w:sz w:val="24"/>
                <w:szCs w:val="24"/>
              </w:rPr>
            </w:pPr>
            <w:r w:rsidRPr="0069797C">
              <w:rPr>
                <w:rFonts w:ascii="Times New Roman" w:eastAsia="Times New Roman" w:hAnsi="Times New Roman"/>
                <w:sz w:val="24"/>
                <w:szCs w:val="24"/>
              </w:rPr>
              <w:t>основного мероприятия,</w:t>
            </w:r>
          </w:p>
          <w:p w:rsidR="0069797C" w:rsidRPr="0069797C" w:rsidRDefault="0069797C" w:rsidP="0069797C">
            <w:pPr>
              <w:tabs>
                <w:tab w:val="left" w:pos="993"/>
              </w:tabs>
              <w:ind w:left="-142" w:right="-108"/>
              <w:rPr>
                <w:rFonts w:ascii="Times New Roman" w:eastAsia="Times New Roman" w:hAnsi="Times New Roman"/>
                <w:sz w:val="24"/>
                <w:szCs w:val="24"/>
              </w:rPr>
            </w:pPr>
            <w:r w:rsidRPr="0069797C">
              <w:rPr>
                <w:rFonts w:ascii="Times New Roman" w:eastAsia="Times New Roman" w:hAnsi="Times New Roman"/>
                <w:sz w:val="24"/>
                <w:szCs w:val="24"/>
              </w:rPr>
              <w:t>источника финансирования</w:t>
            </w:r>
          </w:p>
        </w:tc>
        <w:tc>
          <w:tcPr>
            <w:tcW w:w="1417" w:type="dxa"/>
            <w:tcMar>
              <w:top w:w="28" w:type="dxa"/>
              <w:left w:w="57" w:type="dxa"/>
              <w:bottom w:w="28" w:type="dxa"/>
              <w:right w:w="57" w:type="dxa"/>
            </w:tcMar>
            <w:vAlign w:val="center"/>
          </w:tcPr>
          <w:p w:rsidR="0069797C" w:rsidRPr="0069797C" w:rsidRDefault="0069797C" w:rsidP="0069797C">
            <w:pPr>
              <w:tabs>
                <w:tab w:val="left" w:pos="993"/>
              </w:tabs>
              <w:ind w:left="-20"/>
              <w:rPr>
                <w:rFonts w:ascii="Times New Roman" w:eastAsia="Times New Roman" w:hAnsi="Times New Roman"/>
                <w:sz w:val="24"/>
                <w:szCs w:val="24"/>
              </w:rPr>
            </w:pPr>
            <w:r w:rsidRPr="0069797C">
              <w:rPr>
                <w:rFonts w:ascii="Times New Roman" w:eastAsia="Times New Roman" w:hAnsi="Times New Roman"/>
                <w:sz w:val="24"/>
                <w:szCs w:val="24"/>
              </w:rPr>
              <w:t>Уточненные плановые назначения</w:t>
            </w:r>
          </w:p>
          <w:p w:rsidR="0069797C" w:rsidRPr="0069797C" w:rsidRDefault="0069797C" w:rsidP="0069797C">
            <w:pPr>
              <w:tabs>
                <w:tab w:val="left" w:pos="993"/>
              </w:tabs>
              <w:ind w:left="-20"/>
              <w:rPr>
                <w:rFonts w:ascii="Times New Roman" w:eastAsia="Times New Roman" w:hAnsi="Times New Roman"/>
                <w:sz w:val="24"/>
                <w:szCs w:val="24"/>
              </w:rPr>
            </w:pPr>
            <w:r w:rsidRPr="0069797C">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69797C" w:rsidRPr="0069797C" w:rsidRDefault="0069797C" w:rsidP="0069797C">
            <w:pPr>
              <w:tabs>
                <w:tab w:val="left" w:pos="993"/>
              </w:tabs>
              <w:ind w:left="118" w:hanging="128"/>
              <w:rPr>
                <w:rFonts w:ascii="Times New Roman" w:eastAsia="Times New Roman" w:hAnsi="Times New Roman"/>
                <w:sz w:val="24"/>
                <w:szCs w:val="24"/>
              </w:rPr>
            </w:pPr>
            <w:r w:rsidRPr="0069797C">
              <w:rPr>
                <w:rFonts w:ascii="Times New Roman" w:eastAsia="Times New Roman" w:hAnsi="Times New Roman"/>
                <w:sz w:val="24"/>
                <w:szCs w:val="24"/>
              </w:rPr>
              <w:t>Исполнение,</w:t>
            </w:r>
          </w:p>
          <w:p w:rsidR="0069797C" w:rsidRPr="0069797C" w:rsidRDefault="0069797C" w:rsidP="0069797C">
            <w:pPr>
              <w:tabs>
                <w:tab w:val="left" w:pos="993"/>
              </w:tabs>
              <w:ind w:left="118" w:hanging="128"/>
              <w:rPr>
                <w:rFonts w:ascii="Times New Roman" w:eastAsia="Times New Roman" w:hAnsi="Times New Roman"/>
                <w:sz w:val="24"/>
                <w:szCs w:val="24"/>
              </w:rPr>
            </w:pPr>
            <w:r w:rsidRPr="0069797C">
              <w:rPr>
                <w:rFonts w:ascii="Times New Roman" w:eastAsia="Times New Roman" w:hAnsi="Times New Roman"/>
                <w:sz w:val="24"/>
                <w:szCs w:val="24"/>
              </w:rPr>
              <w:t>тыс. рублей</w:t>
            </w:r>
          </w:p>
        </w:tc>
        <w:tc>
          <w:tcPr>
            <w:tcW w:w="1331" w:type="dxa"/>
            <w:tcMar>
              <w:top w:w="28" w:type="dxa"/>
              <w:left w:w="57" w:type="dxa"/>
              <w:bottom w:w="28" w:type="dxa"/>
              <w:right w:w="57" w:type="dxa"/>
            </w:tcMar>
            <w:vAlign w:val="center"/>
          </w:tcPr>
          <w:p w:rsidR="0069797C" w:rsidRPr="0069797C" w:rsidRDefault="0069797C" w:rsidP="0069797C">
            <w:pPr>
              <w:tabs>
                <w:tab w:val="left" w:pos="993"/>
              </w:tabs>
              <w:ind w:left="-63"/>
              <w:rPr>
                <w:rFonts w:ascii="Times New Roman" w:eastAsia="Times New Roman" w:hAnsi="Times New Roman"/>
                <w:sz w:val="24"/>
                <w:szCs w:val="24"/>
              </w:rPr>
            </w:pPr>
            <w:r w:rsidRPr="0069797C">
              <w:rPr>
                <w:rFonts w:ascii="Times New Roman" w:eastAsia="Times New Roman" w:hAnsi="Times New Roman"/>
                <w:sz w:val="24"/>
                <w:szCs w:val="24"/>
              </w:rPr>
              <w:t>%</w:t>
            </w:r>
          </w:p>
          <w:p w:rsidR="0069797C" w:rsidRPr="0069797C" w:rsidRDefault="0069797C" w:rsidP="0069797C">
            <w:pPr>
              <w:tabs>
                <w:tab w:val="left" w:pos="993"/>
              </w:tabs>
              <w:ind w:left="-63"/>
              <w:rPr>
                <w:rFonts w:ascii="Times New Roman" w:eastAsia="Times New Roman" w:hAnsi="Times New Roman"/>
                <w:sz w:val="24"/>
                <w:szCs w:val="24"/>
              </w:rPr>
            </w:pPr>
            <w:r w:rsidRPr="0069797C">
              <w:rPr>
                <w:rFonts w:ascii="Times New Roman" w:eastAsia="Times New Roman" w:hAnsi="Times New Roman"/>
                <w:sz w:val="24"/>
                <w:szCs w:val="24"/>
              </w:rPr>
              <w:t>исполнения</w:t>
            </w:r>
          </w:p>
        </w:tc>
      </w:tr>
      <w:tr w:rsidR="0069797C" w:rsidRPr="0069797C" w:rsidTr="000F6A1A">
        <w:trPr>
          <w:trHeight w:val="1152"/>
        </w:trPr>
        <w:tc>
          <w:tcPr>
            <w:tcW w:w="5529" w:type="dxa"/>
            <w:vAlign w:val="center"/>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CYR" w:eastAsia="Times New Roman" w:hAnsi="Times New Roman CYR" w:cs="Times New Roman CYR"/>
                <w:sz w:val="24"/>
                <w:szCs w:val="24"/>
              </w:rPr>
              <w:t xml:space="preserve">Совершенствование системы профилактики правонарушений, связанных с нарушением безопасности дорожного движения </w:t>
            </w:r>
            <w:r w:rsidRPr="0069797C">
              <w:rPr>
                <w:rFonts w:ascii="Times New Roman" w:eastAsia="Times New Roman" w:hAnsi="Times New Roman"/>
                <w:sz w:val="24"/>
                <w:szCs w:val="24"/>
              </w:rPr>
              <w:t>(средства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2 920,00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2 893,90</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99,1</w:t>
            </w:r>
          </w:p>
        </w:tc>
      </w:tr>
      <w:tr w:rsidR="0069797C" w:rsidRPr="0069797C" w:rsidTr="000F6A1A">
        <w:trPr>
          <w:trHeight w:val="984"/>
        </w:trPr>
        <w:tc>
          <w:tcPr>
            <w:tcW w:w="5529" w:type="dxa"/>
            <w:vAlign w:val="center"/>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CYR" w:eastAsia="Times New Roman" w:hAnsi="Times New Roman CYR" w:cs="Times New Roman CYR"/>
                <w:sz w:val="24"/>
                <w:szCs w:val="24"/>
              </w:rPr>
              <w:t xml:space="preserve">Проведение обучающих семинаров, тренингов и конференций по профилактике правонарушений </w:t>
            </w:r>
            <w:r w:rsidRPr="0069797C">
              <w:rPr>
                <w:rFonts w:ascii="Times New Roman" w:eastAsia="Times New Roman" w:hAnsi="Times New Roman"/>
                <w:sz w:val="24"/>
                <w:szCs w:val="24"/>
              </w:rPr>
              <w:t>(средства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200,00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200,00</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100,0</w:t>
            </w:r>
          </w:p>
        </w:tc>
      </w:tr>
      <w:tr w:rsidR="0069797C" w:rsidRPr="0069797C" w:rsidTr="000F6A1A">
        <w:trPr>
          <w:trHeight w:val="1126"/>
        </w:trPr>
        <w:tc>
          <w:tcPr>
            <w:tcW w:w="5529" w:type="dxa"/>
            <w:vAlign w:val="center"/>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CYR" w:eastAsia="Times New Roman" w:hAnsi="Times New Roman CYR" w:cs="Times New Roman CYR"/>
                <w:sz w:val="24"/>
                <w:szCs w:val="24"/>
              </w:rPr>
              <w:t xml:space="preserve">Мероприятия по профилактике правонарушений среди несовершеннолетних </w:t>
            </w:r>
            <w:r w:rsidRPr="0069797C">
              <w:rPr>
                <w:rFonts w:ascii="Times New Roman" w:eastAsia="Times New Roman" w:hAnsi="Times New Roman"/>
                <w:sz w:val="24"/>
                <w:szCs w:val="24"/>
              </w:rPr>
              <w:t>(средства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140,00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140,00</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100,0</w:t>
            </w:r>
          </w:p>
        </w:tc>
      </w:tr>
      <w:tr w:rsidR="0069797C" w:rsidRPr="0069797C" w:rsidTr="0075281E">
        <w:tc>
          <w:tcPr>
            <w:tcW w:w="5529" w:type="dxa"/>
            <w:vAlign w:val="center"/>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CYR" w:eastAsia="Times New Roman" w:hAnsi="Times New Roman CYR" w:cs="Times New Roman CYR"/>
                <w:sz w:val="24"/>
                <w:szCs w:val="24"/>
              </w:rPr>
              <w:lastRenderedPageBreak/>
              <w:t xml:space="preserve">Организация информационного сопровождения мероприятий по профилактике правонарушений </w:t>
            </w:r>
            <w:r w:rsidRPr="0069797C">
              <w:rPr>
                <w:rFonts w:ascii="Times New Roman" w:eastAsia="Times New Roman" w:hAnsi="Times New Roman"/>
                <w:sz w:val="24"/>
                <w:szCs w:val="24"/>
              </w:rPr>
              <w:t>(средства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447,70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444,70</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99,3</w:t>
            </w:r>
          </w:p>
        </w:tc>
      </w:tr>
      <w:tr w:rsidR="0069797C" w:rsidRPr="0069797C" w:rsidTr="0075281E">
        <w:tc>
          <w:tcPr>
            <w:tcW w:w="5529" w:type="dxa"/>
            <w:vAlign w:val="center"/>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CYR" w:eastAsia="Times New Roman" w:hAnsi="Times New Roman CYR" w:cs="Times New Roman CYR"/>
                <w:sz w:val="24"/>
                <w:szCs w:val="24"/>
              </w:rPr>
              <w:t>Создание условий для деятельности народных дружин на территории города, в том числе:</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1 238,67</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598,08</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48,3</w:t>
            </w:r>
          </w:p>
        </w:tc>
      </w:tr>
      <w:tr w:rsidR="0069797C" w:rsidRPr="0069797C" w:rsidTr="000F6A1A">
        <w:trPr>
          <w:trHeight w:val="370"/>
        </w:trPr>
        <w:tc>
          <w:tcPr>
            <w:tcW w:w="5529" w:type="dxa"/>
          </w:tcPr>
          <w:p w:rsidR="0069797C" w:rsidRPr="0069797C" w:rsidRDefault="0069797C" w:rsidP="0069797C">
            <w:pPr>
              <w:autoSpaceDE w:val="0"/>
              <w:autoSpaceDN w:val="0"/>
              <w:adjustRightInd w:val="0"/>
              <w:jc w:val="both"/>
              <w:rPr>
                <w:rFonts w:ascii="Times New Roman CYR" w:eastAsia="Times New Roman" w:hAnsi="Times New Roman CYR" w:cs="Times New Roman CYR"/>
                <w:sz w:val="24"/>
                <w:szCs w:val="24"/>
              </w:rPr>
            </w:pPr>
            <w:r w:rsidRPr="0069797C">
              <w:rPr>
                <w:rFonts w:ascii="Times New Roman" w:eastAsia="Times New Roman" w:hAnsi="Times New Roman"/>
                <w:sz w:val="24"/>
                <w:szCs w:val="24"/>
              </w:rPr>
              <w:t>- 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651,67</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179,42</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27,5</w:t>
            </w:r>
          </w:p>
        </w:tc>
      </w:tr>
      <w:tr w:rsidR="0069797C" w:rsidRPr="0069797C" w:rsidTr="000F6A1A">
        <w:trPr>
          <w:trHeight w:val="403"/>
        </w:trPr>
        <w:tc>
          <w:tcPr>
            <w:tcW w:w="5529" w:type="dxa"/>
          </w:tcPr>
          <w:p w:rsidR="0069797C" w:rsidRPr="0069797C" w:rsidRDefault="0069797C" w:rsidP="0069797C">
            <w:pPr>
              <w:jc w:val="both"/>
              <w:rPr>
                <w:rFonts w:ascii="Times New Roman" w:eastAsia="Times New Roman" w:hAnsi="Times New Roman"/>
                <w:sz w:val="24"/>
                <w:szCs w:val="24"/>
              </w:rPr>
            </w:pPr>
            <w:r w:rsidRPr="0069797C">
              <w:rPr>
                <w:rFonts w:ascii="Times New Roman" w:eastAsia="Times New Roman" w:hAnsi="Times New Roman"/>
                <w:sz w:val="24"/>
                <w:szCs w:val="24"/>
              </w:rPr>
              <w:t>- средства бюджета автономного округа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587,00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418,66</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71,3</w:t>
            </w:r>
          </w:p>
        </w:tc>
      </w:tr>
      <w:tr w:rsidR="0069797C" w:rsidRPr="0069797C" w:rsidTr="0075281E">
        <w:tc>
          <w:tcPr>
            <w:tcW w:w="5529" w:type="dxa"/>
          </w:tcPr>
          <w:p w:rsidR="0069797C" w:rsidRPr="0069797C" w:rsidRDefault="0069797C" w:rsidP="0069797C">
            <w:pPr>
              <w:jc w:val="both"/>
              <w:rPr>
                <w:rFonts w:ascii="Times New Roman" w:eastAsia="Times New Roman" w:hAnsi="Times New Roman"/>
                <w:sz w:val="24"/>
                <w:szCs w:val="24"/>
              </w:rPr>
            </w:pPr>
            <w:r w:rsidRPr="0069797C">
              <w:rPr>
                <w:rFonts w:ascii="Times New Roman" w:eastAsia="Times New Roman" w:hAnsi="Times New Roman"/>
                <w:sz w:val="24"/>
                <w:szCs w:val="24"/>
              </w:rPr>
              <w:t>Реализация отдельного государственного полномочия по созданию административных комиссий</w:t>
            </w:r>
            <w:r w:rsidR="00500D69" w:rsidRPr="0069797C">
              <w:rPr>
                <w:rFonts w:ascii="Times New Roman CYR" w:eastAsia="Times New Roman" w:hAnsi="Times New Roman CYR" w:cs="Times New Roman CYR"/>
                <w:sz w:val="24"/>
                <w:szCs w:val="24"/>
              </w:rPr>
              <w:t>, в том числе:</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6 756,79</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6 756,78</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100,0</w:t>
            </w:r>
          </w:p>
        </w:tc>
      </w:tr>
      <w:tr w:rsidR="0069797C" w:rsidRPr="0069797C" w:rsidTr="000F6A1A">
        <w:trPr>
          <w:trHeight w:val="435"/>
        </w:trPr>
        <w:tc>
          <w:tcPr>
            <w:tcW w:w="5529" w:type="dxa"/>
          </w:tcPr>
          <w:p w:rsidR="0069797C" w:rsidRPr="0069797C" w:rsidRDefault="0069797C" w:rsidP="00500D69">
            <w:pPr>
              <w:jc w:val="left"/>
              <w:rPr>
                <w:rFonts w:ascii="Times New Roman" w:eastAsia="Times New Roman" w:hAnsi="Times New Roman"/>
                <w:sz w:val="24"/>
                <w:szCs w:val="24"/>
              </w:rPr>
            </w:pPr>
            <w:r w:rsidRPr="0069797C">
              <w:rPr>
                <w:rFonts w:ascii="Times New Roman" w:eastAsia="Times New Roman" w:hAnsi="Times New Roman"/>
                <w:sz w:val="24"/>
                <w:szCs w:val="24"/>
              </w:rPr>
              <w:t>- средства бюджета города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6 412,90</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6 412,90</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100,0</w:t>
            </w:r>
          </w:p>
        </w:tc>
      </w:tr>
      <w:tr w:rsidR="0069797C" w:rsidRPr="0069797C" w:rsidTr="000F6A1A">
        <w:trPr>
          <w:trHeight w:val="413"/>
        </w:trPr>
        <w:tc>
          <w:tcPr>
            <w:tcW w:w="5529" w:type="dxa"/>
          </w:tcPr>
          <w:p w:rsidR="0069797C" w:rsidRPr="0069797C" w:rsidRDefault="0069797C" w:rsidP="00500D69">
            <w:pPr>
              <w:jc w:val="left"/>
              <w:rPr>
                <w:rFonts w:ascii="Times New Roman" w:eastAsia="Times New Roman" w:hAnsi="Times New Roman"/>
                <w:sz w:val="24"/>
                <w:szCs w:val="24"/>
              </w:rPr>
            </w:pPr>
            <w:r w:rsidRPr="0069797C">
              <w:rPr>
                <w:rFonts w:ascii="Times New Roman" w:eastAsia="Times New Roman" w:hAnsi="Times New Roman"/>
                <w:sz w:val="24"/>
                <w:szCs w:val="24"/>
              </w:rPr>
              <w:t>- средства бюджета автономного округа</w:t>
            </w:r>
          </w:p>
        </w:tc>
        <w:tc>
          <w:tcPr>
            <w:tcW w:w="1417"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343,89</w:t>
            </w:r>
          </w:p>
        </w:tc>
        <w:tc>
          <w:tcPr>
            <w:tcW w:w="1418" w:type="dxa"/>
            <w:vAlign w:val="center"/>
          </w:tcPr>
          <w:p w:rsidR="0069797C" w:rsidRPr="0069797C" w:rsidRDefault="0069797C" w:rsidP="0069797C">
            <w:pPr>
              <w:jc w:val="right"/>
              <w:rPr>
                <w:rFonts w:ascii="Times New Roman" w:eastAsia="Times New Roman" w:hAnsi="Times New Roman"/>
                <w:sz w:val="24"/>
                <w:szCs w:val="24"/>
              </w:rPr>
            </w:pPr>
            <w:r w:rsidRPr="0069797C">
              <w:rPr>
                <w:rFonts w:ascii="Times New Roman" w:eastAsia="Times New Roman" w:hAnsi="Times New Roman"/>
                <w:sz w:val="24"/>
                <w:szCs w:val="24"/>
              </w:rPr>
              <w:t>343,88</w:t>
            </w:r>
          </w:p>
        </w:tc>
        <w:tc>
          <w:tcPr>
            <w:tcW w:w="1331" w:type="dxa"/>
            <w:vAlign w:val="center"/>
          </w:tcPr>
          <w:p w:rsidR="0069797C" w:rsidRPr="0069797C" w:rsidRDefault="0069797C" w:rsidP="0069797C">
            <w:pPr>
              <w:tabs>
                <w:tab w:val="left" w:pos="851"/>
              </w:tabs>
              <w:jc w:val="right"/>
              <w:rPr>
                <w:rFonts w:ascii="Times New Roman" w:eastAsia="Times New Roman" w:hAnsi="Times New Roman"/>
                <w:sz w:val="24"/>
                <w:szCs w:val="24"/>
              </w:rPr>
            </w:pPr>
            <w:r w:rsidRPr="0069797C">
              <w:rPr>
                <w:rFonts w:ascii="Times New Roman" w:eastAsia="Times New Roman" w:hAnsi="Times New Roman"/>
                <w:sz w:val="24"/>
                <w:szCs w:val="24"/>
              </w:rPr>
              <w:t>100,0</w:t>
            </w:r>
          </w:p>
        </w:tc>
      </w:tr>
    </w:tbl>
    <w:p w:rsidR="0069797C" w:rsidRPr="0069797C" w:rsidRDefault="0069797C" w:rsidP="001D5F04">
      <w:pPr>
        <w:spacing w:before="120" w:after="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Низкое исполнение по отдельным основным мероприятиям обусловлено:</w:t>
      </w:r>
    </w:p>
    <w:p w:rsidR="0069797C" w:rsidRPr="0069797C" w:rsidRDefault="0069797C" w:rsidP="0069797C">
      <w:pPr>
        <w:spacing w:after="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 экономией, сложившейся в результате проведения конкурсных процедур;</w:t>
      </w:r>
    </w:p>
    <w:p w:rsidR="00374833" w:rsidRDefault="0069797C" w:rsidP="0069797C">
      <w:pPr>
        <w:spacing w:after="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 невыходом на запланированное количество часов дежурств членов добровольных народных дружин города в связи с введением на территории Ханты-Мансийского автономного округа - Югры ограничительных мер, направленных на предотвращение распространения новой коронавирусной инфекции (COVID-19);</w:t>
      </w:r>
    </w:p>
    <w:p w:rsidR="0069797C" w:rsidRPr="0069797C" w:rsidRDefault="0069797C" w:rsidP="00374833">
      <w:pPr>
        <w:spacing w:after="240" w:line="240" w:lineRule="auto"/>
        <w:ind w:firstLine="709"/>
        <w:jc w:val="both"/>
        <w:rPr>
          <w:rFonts w:ascii="Times New Roman" w:eastAsia="Times New Roman" w:hAnsi="Times New Roman"/>
          <w:sz w:val="28"/>
          <w:szCs w:val="28"/>
          <w:lang w:eastAsia="ru-RU"/>
        </w:rPr>
      </w:pPr>
      <w:r w:rsidRPr="0069797C">
        <w:rPr>
          <w:rFonts w:ascii="Times New Roman" w:eastAsia="Times New Roman" w:hAnsi="Times New Roman"/>
          <w:sz w:val="28"/>
          <w:szCs w:val="28"/>
          <w:lang w:eastAsia="ru-RU"/>
        </w:rPr>
        <w:t xml:space="preserve">- исключением мероприятий по праздничному оформлению места проведения городского конкурса "Лучший водитель города Нижневартовска 2020" в связи с неблагоприятной эпидемиологической обстановкой. </w:t>
      </w:r>
    </w:p>
    <w:p w:rsidR="00BE76B3" w:rsidRPr="00BE76B3" w:rsidRDefault="00BE76B3" w:rsidP="000F6A1A">
      <w:pPr>
        <w:spacing w:before="360" w:after="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sz w:val="28"/>
          <w:szCs w:val="28"/>
          <w:lang w:eastAsia="ru-RU"/>
        </w:rPr>
        <w:t xml:space="preserve">Муниципальная программа </w:t>
      </w:r>
    </w:p>
    <w:p w:rsidR="00BE76B3" w:rsidRPr="00BE76B3" w:rsidRDefault="00BE76B3" w:rsidP="00BE76B3">
      <w:pPr>
        <w:spacing w:after="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sz w:val="28"/>
          <w:szCs w:val="28"/>
          <w:lang w:eastAsia="ru-RU"/>
        </w:rPr>
        <w:t xml:space="preserve">"Укрепление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w:t>
      </w:r>
    </w:p>
    <w:p w:rsidR="002F05F6" w:rsidRDefault="00BE76B3" w:rsidP="000F6A1A">
      <w:pPr>
        <w:spacing w:after="36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sz w:val="28"/>
          <w:szCs w:val="28"/>
          <w:lang w:eastAsia="ru-RU"/>
        </w:rPr>
        <w:t>на 2018-2025 годы и на период до 2030 года"</w:t>
      </w:r>
    </w:p>
    <w:p w:rsidR="00BE76B3" w:rsidRDefault="002F05F6" w:rsidP="002F05F6">
      <w:pPr>
        <w:spacing w:after="120" w:line="240" w:lineRule="auto"/>
        <w:jc w:val="both"/>
        <w:rPr>
          <w:rFonts w:ascii="Times New Roman" w:eastAsia="Times New Roman" w:hAnsi="Times New Roman"/>
          <w:sz w:val="28"/>
          <w:szCs w:val="28"/>
          <w:lang w:eastAsia="ru-RU"/>
        </w:rPr>
      </w:pPr>
      <w:r>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ab/>
      </w:r>
      <w:r w:rsidRPr="00BE76B3">
        <w:rPr>
          <w:rFonts w:ascii="Times New Roman" w:eastAsia="Times New Roman" w:hAnsi="Times New Roman"/>
          <w:sz w:val="28"/>
          <w:szCs w:val="28"/>
          <w:lang w:eastAsia="ru-RU"/>
        </w:rPr>
        <w:t>Исполнение по муниципальной программе составило 190 509,43 тыс. рублей или 99,0% по отношению к уточненным плановым назначениям -        192 360,16 тыс. рублей.</w:t>
      </w:r>
    </w:p>
    <w:p w:rsidR="00083287" w:rsidRDefault="00083287" w:rsidP="00083287">
      <w:pPr>
        <w:tabs>
          <w:tab w:val="left" w:pos="708"/>
        </w:tabs>
        <w:spacing w:before="240" w:after="0" w:line="240" w:lineRule="auto"/>
        <w:ind w:firstLine="709"/>
        <w:jc w:val="both"/>
        <w:rPr>
          <w:rFonts w:ascii="Times New Roman" w:hAnsi="Times New Roman"/>
          <w:sz w:val="28"/>
          <w:szCs w:val="28"/>
          <w:lang w:eastAsia="ru-RU"/>
        </w:rPr>
      </w:pPr>
      <w:r w:rsidRPr="00BE76B3">
        <w:rPr>
          <w:rFonts w:ascii="Times New Roman" w:eastAsia="Times New Roman" w:hAnsi="Times New Roman"/>
          <w:noProof/>
          <w:color w:val="FF0000"/>
          <w:sz w:val="24"/>
          <w:szCs w:val="24"/>
          <w:lang w:eastAsia="ru-RU"/>
        </w:rPr>
        <w:lastRenderedPageBreak/>
        <w:drawing>
          <wp:anchor distT="0" distB="0" distL="114300" distR="114300" simplePos="0" relativeHeight="251673600" behindDoc="0" locked="0" layoutInCell="1" allowOverlap="1" wp14:anchorId="09F3B27B" wp14:editId="6512DC44">
            <wp:simplePos x="0" y="0"/>
            <wp:positionH relativeFrom="column">
              <wp:posOffset>-32385</wp:posOffset>
            </wp:positionH>
            <wp:positionV relativeFrom="paragraph">
              <wp:posOffset>789940</wp:posOffset>
            </wp:positionV>
            <wp:extent cx="2933700" cy="1581150"/>
            <wp:effectExtent l="0" t="0" r="0" b="0"/>
            <wp:wrapSquare wrapText="bothSides"/>
            <wp:docPr id="11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14:sizeRelH relativeFrom="margin">
              <wp14:pctWidth>0</wp14:pctWidth>
            </wp14:sizeRelH>
            <wp14:sizeRelV relativeFrom="margin">
              <wp14:pctHeight>0</wp14:pctHeight>
            </wp14:sizeRelV>
          </wp:anchor>
        </w:drawing>
      </w:r>
      <w:r w:rsidRPr="00BE76B3">
        <w:rPr>
          <w:rFonts w:ascii="Times New Roman" w:eastAsia="Times New Roman" w:hAnsi="Times New Roman"/>
          <w:noProof/>
          <w:sz w:val="24"/>
          <w:szCs w:val="24"/>
          <w:lang w:eastAsia="ru-RU"/>
        </w:rPr>
        <w:drawing>
          <wp:anchor distT="0" distB="0" distL="114300" distR="114300" simplePos="0" relativeHeight="251674624" behindDoc="0" locked="0" layoutInCell="1" allowOverlap="1" wp14:anchorId="2CEB043D" wp14:editId="4F0E50F5">
            <wp:simplePos x="0" y="0"/>
            <wp:positionH relativeFrom="column">
              <wp:posOffset>3072765</wp:posOffset>
            </wp:positionH>
            <wp:positionV relativeFrom="paragraph">
              <wp:posOffset>732790</wp:posOffset>
            </wp:positionV>
            <wp:extent cx="2943225" cy="1638300"/>
            <wp:effectExtent l="0" t="0" r="0" b="0"/>
            <wp:wrapSquare wrapText="bothSides"/>
            <wp:docPr id="117" name="Диаграмма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margin">
              <wp14:pctWidth>0</wp14:pctWidth>
            </wp14:sizeRelH>
            <wp14:sizeRelV relativeFrom="margin">
              <wp14:pctHeight>0</wp14:pctHeight>
            </wp14:sizeRelV>
          </wp:anchor>
        </w:drawing>
      </w:r>
      <w:r w:rsidR="00BE76B3" w:rsidRPr="00BE76B3">
        <w:rPr>
          <w:rFonts w:ascii="Times New Roman" w:eastAsia="Times New Roman" w:hAnsi="Times New Roman"/>
          <w:noProof/>
          <w:sz w:val="24"/>
          <w:szCs w:val="24"/>
          <w:lang w:eastAsia="ru-RU"/>
        </w:rPr>
        <mc:AlternateContent>
          <mc:Choice Requires="wps">
            <w:drawing>
              <wp:anchor distT="0" distB="0" distL="114300" distR="114300" simplePos="0" relativeHeight="251671552" behindDoc="1" locked="0" layoutInCell="1" allowOverlap="1" wp14:anchorId="75ED9BFE" wp14:editId="37865B81">
                <wp:simplePos x="0" y="0"/>
                <wp:positionH relativeFrom="column">
                  <wp:posOffset>3072765</wp:posOffset>
                </wp:positionH>
                <wp:positionV relativeFrom="paragraph">
                  <wp:posOffset>132715</wp:posOffset>
                </wp:positionV>
                <wp:extent cx="2987675" cy="434975"/>
                <wp:effectExtent l="76200" t="57150" r="98425" b="117475"/>
                <wp:wrapSquare wrapText="bothSides"/>
                <wp:docPr id="115" name="Поле 11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49092F" w:rsidRDefault="000F6A1A" w:rsidP="001D5F0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49092F">
                              <w:rPr>
                                <w:noProof/>
                                <w:color w:val="auto"/>
                                <w:sz w:val="20"/>
                                <w:szCs w:val="20"/>
                              </w:rPr>
                              <w:t xml:space="preserve">, </w:t>
                            </w:r>
                            <w:r w:rsidRPr="00453D2A">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5ED9BFE" id="Поле 115" o:spid="_x0000_s1067" type="#_x0000_t202" alt="Название: Исполнение бюджетной росписи Администрации города за 2012 год" style="position:absolute;left:0;text-align:left;margin-left:241.95pt;margin-top:10.45pt;width:235.25pt;height:34.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L9Y7QMAACAIAAAOAAAAZHJzL2Uyb0RvYy54bWysVctuGzcU3RfoPxCzj/WwHVuC5SC15aJA&#10;2gS2i6wpDueBcsgpSWnkrJosugy67KboLzhpnLpo4/4C9Uc9JGckpQ0CtOgsBuTl5bmvcy+PHiwr&#10;QRZcm1LJSTLY6SeES6bSUuaT5OvLs3uHCTGWypQKJfkkueImeXD86SdHTT3mQ1UokXJNACLNuKkn&#10;SWFtPe71DCt4Rc2OqrnEYaZ0RS22Ou+lmjZAr0Rv2O/f7zVKp7VWjBsD6Wk8TI4DfpZxZh9nmeGW&#10;iEkC32z46/Cf+X/v+IiOc03romStG/Q/eFHRUsLoGuqUWkrmuvwHVFUyrYzK7A5TVU9lWcl4iAHR&#10;DPp/i+aioDUPsSA5pl6nyfx/sOyrxRNNyhS1G+wnRNIKRXI/uzv3u7shQZZyw5Ax95O7dr+61/i/&#10;c7fuZkzcj6vn7s+g+s7dRClxr1Yv3Rv31t2sXkB0534jq+/cXdC8xf+WuB9w/gcgALN6vnqB4+vV&#10;99jj6BdoQhsK1wTGrgmyMgxi98bXqqnNGC5f1HDaLj9TS/gd8m7qR4p9Y4hUJwWVOX+otWoKTlPk&#10;auBv9rauRhzjQWbNlypFyHRuVQBaZrryhURpCNDBmas1T/jSEgbhcHR4cP8A6WI429vdG2HtTdBx&#10;d7vWxn7OVUX8YpJo8DCg08UjY6Nqp9KyJj0rhSBa2aelLULhu9BygztBy5BaIZ5+jFjnsxOhyYKC&#10;2tPp9GQaM2FLaaNwr48vMtxQizijeHe/k8NhE1GC87nZtnIQtLyk1fmYJQ/ZWipoyqPqaLSR/nv7&#10;A2//46GajS3MgrUHW7aG+51nH4gVonVua2oL4n+ThJWaCd92dJyhJpfqHNXz8yPmzc+Qe4fBHEFb&#10;tEIMk0EUttUFVEyqpqG0Hk5I0kyS0f7QU4di2mWCWiyrGv1nZJ4QKnKMUWZ1LLES5fqyuTLrcmMA&#10;pqq5BB8TIqixOAAtwhcvbhIz6hKAOm4lZtDv5D4xATq4a7ZNeoqeUlPEcoajWGTfWFOZIlQ6trQU&#10;cQ0kIb2Ih8HbslbNLdcXRdqQmZjrc4pQIzFJWvreiJXDxicznKDn3u+DD7BgK1gq6oK21PYlaFtx&#10;m9lrH0KM77lnGJd8N/VuMww/TduWVdoWqn0YzrSSNkYuyryw52VOdIkHzhaa8ycoQvA+qPh0biBN&#10;HaFnfMHFZaRGlIV55EdQHEZ2OVuGMbwXppUfVjOVXmFCIRW+5f0ji0Wh9LOENHiwwJhv51RzMOAL&#10;GaYCsd1Cd4tZt6CS4WqkFombE+tJk5B5jVgKYMf5IdVDzMKsDGNq4wcy5zd4hjpa+yfTv3Pb+6C1&#10;ediP/wIAAP//AwBQSwMEFAAGAAgAAAAhAEU6tHvfAAAACQEAAA8AAABkcnMvZG93bnJldi54bWxM&#10;j8FOwzAMhu9IvENkJG4s6SioLXUnNIkDJ8RWds4ar61oktJkW8fTY05wsix/+v395Wq2gzjRFHrv&#10;EJKFAkGu8aZ3LUK9fbnLQISondGDd4RwoQCr6vqq1IXxZ/dOp01sBYe4UGiELsaxkDI0HVkdFn4k&#10;x7eDn6yOvE6tNJM+c7gd5FKpR2l17/hDp0dad9R8bo4WYVu/Hb52nj5k9p0mc/16UbtkjXh7Mz8/&#10;gYg0xz8YfvVZHSp22vujM0EMCGl2nzOKsFQ8Gcgf0hTEHiHLU5BVKf83qH4AAAD//wMAUEsBAi0A&#10;FAAGAAgAAAAhALaDOJL+AAAA4QEAABMAAAAAAAAAAAAAAAAAAAAAAFtDb250ZW50X1R5cGVzXS54&#10;bWxQSwECLQAUAAYACAAAACEAOP0h/9YAAACUAQAACwAAAAAAAAAAAAAAAAAvAQAAX3JlbHMvLnJl&#10;bHNQSwECLQAUAAYACAAAACEA3bS/WO0DAAAgCAAADgAAAAAAAAAAAAAAAAAuAgAAZHJzL2Uyb0Rv&#10;Yy54bWxQSwECLQAUAAYACAAAACEARTq0e98AAAAJAQAADwAAAAAAAAAAAAAAAABHBgAAZHJzL2Rv&#10;d25yZXYueG1sUEsFBgAAAAAEAAQA8wAAAFMHAAAAAA==&#10;" fillcolor="#fefcee">
                <v:fill color2="#787567" rotate="t" focusposition=".5,-52429f" focussize="" colors="0 #fefcee;45875f #fdfaea;1 #787567" focus="100%" type="gradientRadial"/>
                <v:shadow on="t" color="black" opacity="24903f" origin=",.5" offset="0,.55556mm"/>
                <v:textbox inset="0,0,0,0">
                  <w:txbxContent>
                    <w:p w:rsidR="000F6A1A" w:rsidRPr="0049092F" w:rsidRDefault="000F6A1A" w:rsidP="001D5F0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49092F">
                        <w:rPr>
                          <w:noProof/>
                          <w:color w:val="auto"/>
                          <w:sz w:val="20"/>
                          <w:szCs w:val="20"/>
                        </w:rPr>
                        <w:t xml:space="preserve">, </w:t>
                      </w:r>
                      <w:r w:rsidRPr="00453D2A">
                        <w:rPr>
                          <w:b w:val="0"/>
                          <w:noProof/>
                          <w:color w:val="auto"/>
                          <w:sz w:val="20"/>
                          <w:szCs w:val="20"/>
                        </w:rPr>
                        <w:t>тыс. рублей</w:t>
                      </w:r>
                    </w:p>
                  </w:txbxContent>
                </v:textbox>
                <w10:wrap type="square"/>
              </v:shape>
            </w:pict>
          </mc:Fallback>
        </mc:AlternateContent>
      </w:r>
      <w:r w:rsidR="00BE76B3" w:rsidRPr="00BE76B3">
        <w:rPr>
          <w:rFonts w:ascii="Times New Roman" w:eastAsia="Times New Roman" w:hAnsi="Times New Roman"/>
          <w:noProof/>
          <w:sz w:val="24"/>
          <w:szCs w:val="24"/>
          <w:lang w:eastAsia="ru-RU"/>
        </w:rPr>
        <mc:AlternateContent>
          <mc:Choice Requires="wps">
            <w:drawing>
              <wp:anchor distT="0" distB="0" distL="114300" distR="114300" simplePos="0" relativeHeight="251672576" behindDoc="1" locked="0" layoutInCell="1" allowOverlap="1" wp14:anchorId="387143D9" wp14:editId="6C44A975">
                <wp:simplePos x="0" y="0"/>
                <wp:positionH relativeFrom="column">
                  <wp:posOffset>-27940</wp:posOffset>
                </wp:positionH>
                <wp:positionV relativeFrom="paragraph">
                  <wp:posOffset>143510</wp:posOffset>
                </wp:positionV>
                <wp:extent cx="2988000" cy="435600"/>
                <wp:effectExtent l="57150" t="57150" r="60325" b="107315"/>
                <wp:wrapSquare wrapText="bothSides"/>
                <wp:docPr id="116" name="Поле 11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1E74CF" w:rsidRDefault="000F6A1A" w:rsidP="001D5F04">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87143D9" id="Поле 116" o:spid="_x0000_s1068" type="#_x0000_t202" alt="Название: Исполнение бюджетной росписи Администрации города за 2012 год" style="position:absolute;left:0;text-align:left;margin-left:-2.2pt;margin-top:11.3pt;width:235.3pt;height:34.3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c3t7QMAACAIAAAOAAAAZHJzL2Uyb0RvYy54bWysVd1uHDUUvkfiHay5b/Yn2ZCssqlKskFI&#10;BaokFddej+dHeOzB9u5suKK94BJxyQ3iFULblCBoeAXvG/HZntlMoaoEYi5G9vHxd36+c46PHq4r&#10;QVZcm1LJWTLaGSaES6bSUuaz5Onl2YODhBhLZUqFknyWXHGTPDz+8IOjpp7ysSqUSLkmAJFm2tSz&#10;pLC2ng4GhhW8omZH1VziMFO6ohZbnQ9STRugV2IwHg73B43Saa0V48ZAehoPk+OAn2Wc2S+yzHBL&#10;xCyBbzb8dfgv/H9wfESnuaZ1UbLWDfofvKhoKWF0C3VKLSVLXf4DqiqZVkZldoepaqCyrGQ8xIBo&#10;RsO/RXNR0JqHWJAcU2/TZP4/WPb56okmZQruRvsJkbQCSe5nd+d+dzckyFJuGDLmfnLX7lf3Av83&#10;7tbdTIn7cfPM/RlU37ibKCXul8337pV77W42zyG6c7+RzbfuLmje4n9L3A84/wMQgNk82zzH8fXm&#10;O+xx9BKa0IbCNYGxa4KsjIPYvfJcNbWZwuWLGk7b9cdqDb9D3k39WLGvDJHqpKAy54+0Vk3BaYpc&#10;jfzNQe9qxDEeZNF8plKETJdWBaB1pitPJKghQEfNXG3rhK8tYRCODw8OhkMcMZzt7U72sfYm6LS7&#10;XWtjP+GqIn4xSzTqMKDT1WNjo2qn0lZNelYKQbSyX5a2CMR3oeUGd4KWIbVCPMMYsc4XJ0KTFUVp&#10;z+fzk3nMhC2ljcI9+NhWuKEWcUbx7qSTw2ETUYLzuelb+ShoeUmr8z5LHjL2kiloyqPq4eG99N/b&#10;H3n77w+1ZwuzYOtBz9Z40nn2jlgh2ua2prYg/jdLWKmZ8G1Hpxk4uVTnYM/Pj5g3P0MeePrBP9qi&#10;FWKYjKKwZRdQMamaBmo9nJCkmSWHk/EEpUMx7TJBLZZVjf4zMk8IFTnGKLM6UqxEub1srsyWbgzA&#10;VDWXqMeECGosDlAW4YsXeyR0CQCPvcSMhp3cJyZAB3dN36Qv0VNqikhnOIok+8aayxSh0qmlpYhr&#10;IAnpRTwM3rZq1dJyfVGkDVmIpT6nCDUWJklL3xuROWx8MsOJT+xbffCOKugFS0Vd0La0Q1tGBvqV&#10;vfUhxPiWe4ZxyXdT7zbD8NO0bVmlbaHah+FMK2lj5KLMC3te5kSXeOBsoTl/AhKC90HFp/Me0tQR&#10;esFXXFy2jgVZmEd+BMVhZNeLdRjDe2NvyA+rhUqvMKGQCt/y/pHFolD6m4Q0eLBQMV8vqeaogE9l&#10;mArEdgvdLRbdgkqGq7G0SNycWF80CVnWiKUAdpwfUj3CLMzKMKbu/UDm/AbPUFfW/sn071x/H7Tu&#10;H/bjvwAAAP//AwBQSwMEFAAGAAgAAAAhANbwEvLeAAAACAEAAA8AAABkcnMvZG93bnJldi54bWxM&#10;j8FOwzAQRO9I/IO1SNxaJ1YUlZBNhSpx4IRo057deJtExOsQu23K12NOcBzNaOZNuZ7tIC40+d4x&#10;QrpMQBA3zvTcItS718UKhA+ajR4cE8KNPKyr+7tSF8Zd+YMu29CKWMK+0AhdCGMhpW86stov3Ugc&#10;vZObrA5RTq00k77GcjtIlSS5tLrnuNDpkTYdNZ/bs0XY1e+nr4OjvVx9Z+lcv92SQ7pBfHyYX55B&#10;BJrDXxh+8SM6VJHp6M5svBgQFlkWkwhK5SCin+W5AnFEeEoVyKqU/w9UPwAAAP//AwBQSwECLQAU&#10;AAYACAAAACEAtoM4kv4AAADhAQAAEwAAAAAAAAAAAAAAAAAAAAAAW0NvbnRlbnRfVHlwZXNdLnht&#10;bFBLAQItABQABgAIAAAAIQA4/SH/1gAAAJQBAAALAAAAAAAAAAAAAAAAAC8BAABfcmVscy8ucmVs&#10;c1BLAQItABQABgAIAAAAIQCemc3t7QMAACAIAAAOAAAAAAAAAAAAAAAAAC4CAABkcnMvZTJvRG9j&#10;LnhtbFBLAQItABQABgAIAAAAIQDW8BLy3gAAAAgBAAAPAAAAAAAAAAAAAAAAAEc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0F6A1A" w:rsidRPr="001E74CF" w:rsidRDefault="000F6A1A" w:rsidP="001D5F04">
                      <w:pPr>
                        <w:pStyle w:val="4"/>
                        <w:keepNext/>
                        <w:spacing w:after="0"/>
                        <w:jc w:val="center"/>
                        <w:rPr>
                          <w:b w:val="0"/>
                          <w:noProof/>
                          <w:color w:val="auto"/>
                          <w:sz w:val="20"/>
                          <w:szCs w:val="20"/>
                        </w:rPr>
                      </w:pPr>
                      <w:r>
                        <w:rPr>
                          <w:noProof/>
                          <w:color w:val="auto"/>
                          <w:sz w:val="20"/>
                          <w:szCs w:val="20"/>
                        </w:rPr>
                        <w:t>Доля затрат на программу</w:t>
                      </w: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w10:wrap type="square"/>
              </v:shape>
            </w:pict>
          </mc:Fallback>
        </mc:AlternateContent>
      </w:r>
      <w:r w:rsidR="00BE76B3" w:rsidRPr="00BE76B3">
        <w:rPr>
          <w:rFonts w:ascii="Times New Roman" w:hAnsi="Times New Roman"/>
          <w:sz w:val="28"/>
          <w:szCs w:val="28"/>
          <w:lang w:eastAsia="ru-RU"/>
        </w:rPr>
        <w:t>Весомую часть в расходах программы 94,9% занимают расходы на обеспечение деятельности муниципального казенного учреждения города Нижневартовска "Управление по делам гражданской обороны и чрезвычайным ситуациям". Среднесписочная численность работников учреждения за 2020 год составила 85 человек. Объем расходов на оплату труда – 82 891,90 тыс. рублей.</w:t>
      </w:r>
    </w:p>
    <w:p w:rsidR="00BE76B3" w:rsidRPr="00BE76B3" w:rsidRDefault="00BE76B3" w:rsidP="00083287">
      <w:pPr>
        <w:tabs>
          <w:tab w:val="left" w:pos="708"/>
        </w:tabs>
        <w:spacing w:after="120" w:line="240" w:lineRule="auto"/>
        <w:ind w:firstLine="709"/>
        <w:jc w:val="both"/>
        <w:rPr>
          <w:rFonts w:ascii="Times New Roman" w:hAnsi="Times New Roman"/>
          <w:sz w:val="28"/>
          <w:szCs w:val="28"/>
          <w:lang w:eastAsia="ru-RU"/>
        </w:rPr>
      </w:pPr>
      <w:r w:rsidRPr="00BE76B3">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701"/>
        <w:gridCol w:w="1560"/>
        <w:gridCol w:w="1275"/>
      </w:tblGrid>
      <w:tr w:rsidR="00BE76B3" w:rsidRPr="00BE76B3" w:rsidTr="00FF0885">
        <w:trPr>
          <w:trHeight w:val="227"/>
        </w:trPr>
        <w:tc>
          <w:tcPr>
            <w:tcW w:w="5103" w:type="dxa"/>
            <w:vAlign w:val="center"/>
          </w:tcPr>
          <w:p w:rsidR="00FF0885" w:rsidRDefault="00FF0885" w:rsidP="00FF0885">
            <w:pPr>
              <w:tabs>
                <w:tab w:val="left" w:pos="993"/>
              </w:tabs>
              <w:spacing w:after="0" w:line="240" w:lineRule="auto"/>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w:t>
            </w:r>
          </w:p>
          <w:p w:rsidR="00FF0885" w:rsidRDefault="00FF0885" w:rsidP="00FF0885">
            <w:pPr>
              <w:tabs>
                <w:tab w:val="left" w:pos="993"/>
              </w:tabs>
              <w:spacing w:after="0" w:line="240" w:lineRule="auto"/>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основного мероприятия,</w:t>
            </w:r>
          </w:p>
          <w:p w:rsidR="00BE76B3" w:rsidRPr="00BE76B3" w:rsidRDefault="00FF0885" w:rsidP="00FF0885">
            <w:pPr>
              <w:tabs>
                <w:tab w:val="left" w:pos="993"/>
              </w:tabs>
              <w:spacing w:after="0" w:line="240" w:lineRule="auto"/>
              <w:ind w:left="-142" w:right="-10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Pr="0069797C">
              <w:rPr>
                <w:rFonts w:ascii="Times New Roman" w:eastAsia="Times New Roman" w:hAnsi="Times New Roman"/>
                <w:sz w:val="24"/>
                <w:szCs w:val="24"/>
                <w:lang w:eastAsia="ru-RU"/>
              </w:rPr>
              <w:t>источника финансирования</w:t>
            </w:r>
          </w:p>
        </w:tc>
        <w:tc>
          <w:tcPr>
            <w:tcW w:w="1701" w:type="dxa"/>
            <w:vAlign w:val="center"/>
          </w:tcPr>
          <w:p w:rsidR="00BE76B3" w:rsidRPr="00BE76B3" w:rsidRDefault="00BE76B3" w:rsidP="00BE76B3">
            <w:pPr>
              <w:tabs>
                <w:tab w:val="left" w:pos="851"/>
              </w:tabs>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 xml:space="preserve">Уточненные плановые назначения, </w:t>
            </w:r>
          </w:p>
          <w:p w:rsidR="00BE76B3" w:rsidRPr="00BE76B3" w:rsidRDefault="00BE76B3" w:rsidP="00BE76B3">
            <w:pPr>
              <w:tabs>
                <w:tab w:val="left" w:pos="851"/>
              </w:tabs>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тыс. рублей</w:t>
            </w:r>
          </w:p>
        </w:tc>
        <w:tc>
          <w:tcPr>
            <w:tcW w:w="1560" w:type="dxa"/>
            <w:vAlign w:val="center"/>
          </w:tcPr>
          <w:p w:rsidR="00BE76B3" w:rsidRPr="00BE76B3" w:rsidRDefault="00BE76B3" w:rsidP="00BE76B3">
            <w:pPr>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Исполнение,</w:t>
            </w:r>
          </w:p>
          <w:p w:rsidR="00BE76B3" w:rsidRPr="00BE76B3" w:rsidRDefault="00BE76B3" w:rsidP="00BE76B3">
            <w:pPr>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тыс. рублей</w:t>
            </w:r>
          </w:p>
        </w:tc>
        <w:tc>
          <w:tcPr>
            <w:tcW w:w="1275" w:type="dxa"/>
            <w:vAlign w:val="center"/>
          </w:tcPr>
          <w:p w:rsidR="00BE76B3" w:rsidRPr="00BE76B3" w:rsidRDefault="00BE76B3" w:rsidP="00BE76B3">
            <w:pPr>
              <w:tabs>
                <w:tab w:val="left" w:pos="851"/>
              </w:tabs>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 xml:space="preserve">% </w:t>
            </w:r>
          </w:p>
          <w:p w:rsidR="00BE76B3" w:rsidRPr="00BE76B3" w:rsidRDefault="00BE76B3" w:rsidP="00BE76B3">
            <w:pPr>
              <w:tabs>
                <w:tab w:val="left" w:pos="851"/>
              </w:tabs>
              <w:spacing w:after="0" w:line="240" w:lineRule="auto"/>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исполнения</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Создание условий для осуществления эффективной деятельности муниципальных учреждений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181 209,80</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180 702,61</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99,7</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Совершенствование противопожарной пропаганды на территории города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375,11</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370,09</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98,7</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Обеспечение пожарной безопасности объектов сферы образования</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4 887,17</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4 887,17</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lang w:eastAsia="ru-RU"/>
              </w:rPr>
              <w:t>100,0</w:t>
            </w:r>
          </w:p>
        </w:tc>
      </w:tr>
      <w:tr w:rsidR="00BE76B3" w:rsidRPr="00BE76B3" w:rsidTr="005E79AD">
        <w:trPr>
          <w:trHeight w:val="354"/>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4 770,00</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4 770,00</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5E79AD">
        <w:trPr>
          <w:trHeight w:val="429"/>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 средства бюджета автономного округа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117,17</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117,17</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Обеспечение пожарной безопасности объектов сферы культуры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920,80</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920,79</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Обеспечение пожарной безопасности объектов сферы физической культуры и спорта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1 095,00</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1 095,00</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75281E">
        <w:trPr>
          <w:trHeight w:val="227"/>
        </w:trPr>
        <w:tc>
          <w:tcPr>
            <w:tcW w:w="5103" w:type="dxa"/>
            <w:vAlign w:val="center"/>
          </w:tcPr>
          <w:p w:rsidR="00BE76B3" w:rsidRPr="00BE76B3" w:rsidRDefault="00BE76B3" w:rsidP="00BE76B3">
            <w:pPr>
              <w:spacing w:after="0" w:line="240" w:lineRule="auto"/>
              <w:jc w:val="both"/>
              <w:rPr>
                <w:rFonts w:ascii="Times New Roman" w:eastAsia="Times New Roman" w:hAnsi="Times New Roman"/>
                <w:sz w:val="24"/>
                <w:szCs w:val="24"/>
              </w:rPr>
            </w:pPr>
            <w:r w:rsidRPr="00BE76B3">
              <w:rPr>
                <w:rFonts w:ascii="Times New Roman" w:eastAsia="Times New Roman" w:hAnsi="Times New Roman"/>
                <w:sz w:val="24"/>
                <w:szCs w:val="24"/>
              </w:rPr>
              <w:t>Снижение рисков и смягчение последствий чрезвычайных ситуаций природного и техногенного характера на территории города Нижневартовска (средства бюджета города)</w:t>
            </w:r>
          </w:p>
        </w:tc>
        <w:tc>
          <w:tcPr>
            <w:tcW w:w="1701"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3 872,28</w:t>
            </w:r>
          </w:p>
        </w:tc>
        <w:tc>
          <w:tcPr>
            <w:tcW w:w="1560" w:type="dxa"/>
            <w:vAlign w:val="center"/>
          </w:tcPr>
          <w:p w:rsidR="00BE76B3" w:rsidRPr="00BE76B3" w:rsidRDefault="00BE76B3" w:rsidP="00BE76B3">
            <w:pPr>
              <w:spacing w:after="0" w:line="240" w:lineRule="auto"/>
              <w:jc w:val="right"/>
              <w:rPr>
                <w:rFonts w:ascii="Times New Roman" w:eastAsia="Times New Roman" w:hAnsi="Times New Roman"/>
                <w:sz w:val="24"/>
                <w:szCs w:val="24"/>
              </w:rPr>
            </w:pPr>
            <w:r w:rsidRPr="00BE76B3">
              <w:rPr>
                <w:rFonts w:ascii="Times New Roman" w:eastAsia="Times New Roman" w:hAnsi="Times New Roman"/>
                <w:sz w:val="24"/>
                <w:szCs w:val="24"/>
              </w:rPr>
              <w:t>2 533,77</w:t>
            </w:r>
          </w:p>
        </w:tc>
        <w:tc>
          <w:tcPr>
            <w:tcW w:w="1275" w:type="dxa"/>
            <w:vAlign w:val="center"/>
          </w:tcPr>
          <w:p w:rsidR="00BE76B3" w:rsidRPr="00BE76B3" w:rsidRDefault="00BE76B3" w:rsidP="00BE76B3">
            <w:pPr>
              <w:spacing w:after="0" w:line="240" w:lineRule="auto"/>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65,4</w:t>
            </w:r>
          </w:p>
        </w:tc>
      </w:tr>
    </w:tbl>
    <w:p w:rsidR="00AB1EA0" w:rsidRPr="00AB1EA0" w:rsidRDefault="00AB1EA0" w:rsidP="00AB1EA0">
      <w:pPr>
        <w:spacing w:before="120" w:after="0" w:line="240" w:lineRule="auto"/>
        <w:ind w:firstLine="709"/>
        <w:jc w:val="both"/>
        <w:rPr>
          <w:rFonts w:ascii="Times New Roman" w:eastAsia="Times New Roman" w:hAnsi="Times New Roman"/>
          <w:sz w:val="28"/>
          <w:szCs w:val="28"/>
          <w:lang w:eastAsia="ru-RU"/>
        </w:rPr>
      </w:pPr>
      <w:r w:rsidRPr="00AB1EA0">
        <w:rPr>
          <w:rFonts w:ascii="Times New Roman" w:eastAsia="Times New Roman" w:hAnsi="Times New Roman"/>
          <w:sz w:val="28"/>
          <w:szCs w:val="28"/>
          <w:lang w:eastAsia="ru-RU"/>
        </w:rPr>
        <w:t>Низкое исполнение по основному мероприятию "Снижение рисков и смягчение последствий чрезвычайных ситуаций природного и техногенного характера на территории города Нижневартовска" обусловлено:</w:t>
      </w:r>
    </w:p>
    <w:p w:rsidR="00AB1EA0" w:rsidRPr="00AB1EA0" w:rsidRDefault="00AB1EA0" w:rsidP="00AB1EA0">
      <w:pPr>
        <w:spacing w:after="0" w:line="240" w:lineRule="auto"/>
        <w:ind w:firstLine="708"/>
        <w:jc w:val="both"/>
        <w:rPr>
          <w:rFonts w:ascii="Times New Roman" w:eastAsia="Times New Roman" w:hAnsi="Times New Roman"/>
          <w:sz w:val="28"/>
          <w:szCs w:val="28"/>
          <w:lang w:eastAsia="ru-RU"/>
        </w:rPr>
      </w:pPr>
      <w:r w:rsidRPr="00AB1EA0">
        <w:rPr>
          <w:rFonts w:ascii="Times New Roman" w:eastAsia="Times New Roman" w:hAnsi="Times New Roman"/>
          <w:sz w:val="28"/>
          <w:szCs w:val="28"/>
          <w:lang w:eastAsia="ru-RU"/>
        </w:rPr>
        <w:t>- признанием конкурсной процедуры несостоявшейся;</w:t>
      </w:r>
    </w:p>
    <w:p w:rsidR="00AB1EA0" w:rsidRPr="00AB1EA0" w:rsidRDefault="00AB1EA0" w:rsidP="00AB1EA0">
      <w:pPr>
        <w:spacing w:after="0" w:line="240" w:lineRule="auto"/>
        <w:ind w:firstLine="708"/>
        <w:jc w:val="both"/>
        <w:rPr>
          <w:rFonts w:ascii="Times New Roman" w:eastAsia="Times New Roman" w:hAnsi="Times New Roman"/>
          <w:sz w:val="28"/>
          <w:szCs w:val="28"/>
          <w:lang w:eastAsia="ru-RU"/>
        </w:rPr>
      </w:pPr>
      <w:r w:rsidRPr="00AB1EA0">
        <w:rPr>
          <w:rFonts w:ascii="Times New Roman" w:eastAsia="Times New Roman" w:hAnsi="Times New Roman"/>
          <w:sz w:val="28"/>
          <w:szCs w:val="28"/>
          <w:lang w:eastAsia="ru-RU"/>
        </w:rPr>
        <w:lastRenderedPageBreak/>
        <w:t>- экономией, сложившейся по результатам проведения конкурсных процедур.</w:t>
      </w:r>
    </w:p>
    <w:p w:rsidR="00BE76B3" w:rsidRPr="00BE76B3" w:rsidRDefault="00BE76B3" w:rsidP="005E79AD">
      <w:pPr>
        <w:spacing w:before="360" w:after="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noProof/>
          <w:sz w:val="28"/>
          <w:szCs w:val="28"/>
          <w:lang w:eastAsia="ru-RU"/>
        </w:rPr>
        <w:t>Муниципальная</w:t>
      </w:r>
      <w:r w:rsidRPr="00BE76B3">
        <w:rPr>
          <w:rFonts w:ascii="Times New Roman" w:eastAsia="Times New Roman" w:hAnsi="Times New Roman"/>
          <w:b/>
          <w:sz w:val="28"/>
          <w:szCs w:val="28"/>
          <w:lang w:eastAsia="ru-RU"/>
        </w:rPr>
        <w:t xml:space="preserve"> программа </w:t>
      </w:r>
    </w:p>
    <w:p w:rsidR="00BE76B3" w:rsidRPr="00BE76B3" w:rsidRDefault="00BE76B3" w:rsidP="00BE76B3">
      <w:pPr>
        <w:spacing w:after="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sz w:val="28"/>
          <w:szCs w:val="28"/>
          <w:lang w:eastAsia="ru-RU"/>
        </w:rPr>
        <w:t>"</w:t>
      </w:r>
      <w:r w:rsidRPr="00BE76B3">
        <w:rPr>
          <w:rFonts w:ascii="Times New Roman" w:eastAsia="Times New Roman" w:hAnsi="Times New Roman"/>
          <w:b/>
          <w:bCs/>
          <w:color w:val="333333"/>
          <w:sz w:val="28"/>
          <w:szCs w:val="28"/>
          <w:lang w:eastAsia="ru-RU"/>
        </w:rPr>
        <w:t>Энергосбережение и повышение энергетической эффективности</w:t>
      </w:r>
      <w:r w:rsidRPr="00BE76B3">
        <w:rPr>
          <w:rFonts w:ascii="Times New Roman" w:eastAsia="Times New Roman" w:hAnsi="Times New Roman"/>
          <w:sz w:val="28"/>
          <w:szCs w:val="28"/>
          <w:lang w:eastAsia="ru-RU"/>
        </w:rPr>
        <w:t xml:space="preserve"> </w:t>
      </w:r>
      <w:r w:rsidRPr="00BE76B3">
        <w:rPr>
          <w:rFonts w:ascii="Times New Roman" w:eastAsia="Times New Roman" w:hAnsi="Times New Roman"/>
          <w:b/>
          <w:sz w:val="28"/>
          <w:szCs w:val="28"/>
          <w:lang w:eastAsia="ru-RU"/>
        </w:rPr>
        <w:t xml:space="preserve">в муниципальном образовании город Нижневартовск </w:t>
      </w:r>
    </w:p>
    <w:p w:rsidR="001D5F04" w:rsidRDefault="00BE76B3" w:rsidP="005E79AD">
      <w:pPr>
        <w:spacing w:after="360" w:line="240" w:lineRule="auto"/>
        <w:jc w:val="center"/>
        <w:rPr>
          <w:rFonts w:ascii="Times New Roman" w:eastAsia="Times New Roman" w:hAnsi="Times New Roman"/>
          <w:b/>
          <w:sz w:val="28"/>
          <w:szCs w:val="28"/>
          <w:lang w:eastAsia="ru-RU"/>
        </w:rPr>
      </w:pPr>
      <w:r w:rsidRPr="00BE76B3">
        <w:rPr>
          <w:rFonts w:ascii="Times New Roman" w:eastAsia="Times New Roman" w:hAnsi="Times New Roman"/>
          <w:b/>
          <w:sz w:val="28"/>
          <w:szCs w:val="28"/>
          <w:lang w:eastAsia="ru-RU"/>
        </w:rPr>
        <w:t>на 2018-2025 годы и на период до 2030 года"</w:t>
      </w:r>
    </w:p>
    <w:p w:rsidR="00BE76B3" w:rsidRPr="00BE76B3" w:rsidRDefault="00BE76B3" w:rsidP="001D5F04">
      <w:pPr>
        <w:spacing w:before="240" w:after="0" w:line="240" w:lineRule="auto"/>
        <w:ind w:firstLine="708"/>
        <w:jc w:val="both"/>
        <w:rPr>
          <w:rFonts w:ascii="Times New Roman" w:eastAsia="Times New Roman" w:hAnsi="Times New Roman"/>
          <w:sz w:val="28"/>
          <w:szCs w:val="28"/>
          <w:lang w:eastAsia="ru-RU"/>
        </w:rPr>
      </w:pPr>
      <w:r w:rsidRPr="00BE76B3">
        <w:rPr>
          <w:rFonts w:ascii="Times New Roman" w:eastAsia="Times New Roman" w:hAnsi="Times New Roman"/>
          <w:sz w:val="28"/>
          <w:szCs w:val="28"/>
          <w:lang w:eastAsia="ru-RU"/>
        </w:rPr>
        <w:t>Исполнение по муниципальной программе составило 13 760,76 тыс. рублей или 100,0% по отношению к уточ</w:t>
      </w:r>
      <w:r w:rsidR="001D5F04">
        <w:rPr>
          <w:rFonts w:ascii="Times New Roman" w:eastAsia="Times New Roman" w:hAnsi="Times New Roman"/>
          <w:sz w:val="28"/>
          <w:szCs w:val="28"/>
          <w:lang w:eastAsia="ru-RU"/>
        </w:rPr>
        <w:t xml:space="preserve">ненным плановым назначениям -        </w:t>
      </w:r>
      <w:r w:rsidRPr="00BE76B3">
        <w:rPr>
          <w:rFonts w:ascii="Times New Roman" w:eastAsia="Times New Roman" w:hAnsi="Times New Roman"/>
          <w:sz w:val="28"/>
          <w:szCs w:val="28"/>
          <w:lang w:eastAsia="ru-RU"/>
        </w:rPr>
        <w:t>13 763,00 тыс. рублей.</w:t>
      </w:r>
    </w:p>
    <w:p w:rsidR="00BE76B3" w:rsidRPr="00BE76B3" w:rsidRDefault="00BE76B3" w:rsidP="00BE76B3">
      <w:pPr>
        <w:spacing w:after="0" w:line="240" w:lineRule="auto"/>
        <w:jc w:val="both"/>
        <w:rPr>
          <w:rFonts w:ascii="Times New Roman" w:eastAsia="Times New Roman" w:hAnsi="Times New Roman"/>
          <w:sz w:val="24"/>
          <w:szCs w:val="24"/>
          <w:lang w:eastAsia="ru-RU"/>
        </w:rPr>
      </w:pPr>
      <w:r w:rsidRPr="00BE76B3">
        <w:rPr>
          <w:rFonts w:ascii="Times New Roman" w:eastAsia="Times New Roman" w:hAnsi="Times New Roman"/>
          <w:noProof/>
          <w:sz w:val="24"/>
          <w:szCs w:val="24"/>
          <w:lang w:eastAsia="ru-RU"/>
        </w:rPr>
        <mc:AlternateContent>
          <mc:Choice Requires="wps">
            <w:drawing>
              <wp:anchor distT="0" distB="0" distL="114300" distR="114300" simplePos="0" relativeHeight="251675648" behindDoc="1" locked="0" layoutInCell="1" allowOverlap="1" wp14:anchorId="4893B5BB" wp14:editId="65AFAB30">
                <wp:simplePos x="0" y="0"/>
                <wp:positionH relativeFrom="column">
                  <wp:posOffset>3002611</wp:posOffset>
                </wp:positionH>
                <wp:positionV relativeFrom="paragraph">
                  <wp:posOffset>64135</wp:posOffset>
                </wp:positionV>
                <wp:extent cx="2915920" cy="434975"/>
                <wp:effectExtent l="57150" t="38100" r="74930" b="98425"/>
                <wp:wrapNone/>
                <wp:docPr id="119" name="Поле 11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BE76B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893B5BB" id="Поле 119" o:spid="_x0000_s1069" type="#_x0000_t202" alt="Название: Исполнение бюджетной росписи Администрации города за 2012 год" style="position:absolute;left:0;text-align:left;margin-left:236.45pt;margin-top:5.05pt;width:229.6pt;height:34.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MWMsgMAAKYHAAAOAAAAZHJzL2Uyb0RvYy54bWysVc2OHDUQviPxDlbfs/OzO5Bp7WwUdicI&#10;KRCUXcS5ptv9I7rtxvZsz+ZEcuAYceSCeIUFsrAIsryC5434bHfPNBBFAtGHll1lf/XzVZWPH2zq&#10;il1ypUspFtHkYBwxLhKZliJfRJ9dPLp3P2LakEipkoIvoiuuowcn775z3DYxn8pCVilXDCBCx22z&#10;iApjmng00knBa9IHsuECykyqmgy2Kh+lilqg19VoOh6/N2qlShslE641pGdBGZ14/CzjiXmSZZob&#10;Vi0i+Gb8X/n/yv1HJ8cU54qaokw6N+g/eFFTKWB0B3VGhthalf+AqstESS0zc5DIeiSzrEy4jwHR&#10;TMZ/i+a8oIb7WJAc3ezSpP8/2OSTy08VK1NwN5lHTFANkuz39s7+Zm+Yl6VcJ8iY/c5e21/sj/i/&#10;trf2Jmb22+1z+4c/+treBCmzP2xf2lf2Z3uzfQHRnf2Vbb+yd/7kLf63zH4D/e+AAMz2+fYF1Nfb&#10;r7GH6iecxGkcuGYwds2QlakX21eOq7bRMVw+b+C02XwgN/Db5103j2XyhWZCnhYkcv5QKdkWnFLk&#10;auJujgZXA452IKv2Y5kiZFob6YE2maodkaCGAR01c7WrE74xLIFwOp/M5lOoEuiODo/m78+8CYr7&#10;243S5kMua+YWi0ihDj06XT7WxnlDcX+kq5r0UVlVTEnzeWkKT3wfWq5xx5/SrJGIZxwiVvnqtFLs&#10;klDay+XydBkyYUphgvBojC9UuCaDOIP4cNbL4YUOKN6jXA+thNtO0p15myUH2VkqKOXh6Hy+l/57&#10;+xPn5dtD1XtbmAU7Dwa2prPeszfECtEutw2ZgrnfIkpKlVSu7SjOwMmFfAr23PwIeXMz5N59b46h&#10;LTohhskkCDt2ARWSqshT6+AqwdpFNJ9NZygdwrTLKjJY1g36T4s8YlTlGKOJUYFiWZW7y/pK7+jG&#10;AExle4F6jFhF2kCBsvBfuLhPzLxPAHgcJGYy7uUuMR7au6uHJl2JnpEuAp1eFUh2jbUUKUKl2FBZ&#10;hTWQKuFE3A/ermrl2nB1XqQtW1Vr9ZQQaigtlpauNwJz2Lhkeg0a66998IYqGARLVVNQV9qOgq4V&#10;h5W988HHOHDPTwU3CMJIMJvVxg/Do0OH4kbGSqZXmBNwyDWee+qwKKR6FrEWzwZ4+3JNioOHj4Tv&#10;TWb6heoXq35BIsHVQDALm1PjqIvYulFlXgA7dLGQDzGRstIPi70f8N9t8Bj0xeUeLvfaDPf+1P55&#10;PfkTAAD//wMAUEsDBBQABgAIAAAAIQCoqx/P3wAAAAkBAAAPAAAAZHJzL2Rvd25yZXYueG1sTI/B&#10;TsMwDIbvSLxDZCRuLGmZtq40ndAkDpwQW9k5a7y2onFKk20dT485wc3W/+n352I9uV6ccQydJw3J&#10;TIFAqr3tqNFQ7V4eMhAhGrKm94QarhhgXd7eFCa3/kLveN7GRnAJhdxoaGMccilD3aIzYeYHJM6O&#10;fnQm8jo20o7mwuWul6lSC+lMR3yhNQNuWqw/tyenYVe9Hb/2Hj9k9j1Ppur1qvbJRuv7u+n5CUTE&#10;Kf7B8KvP6lCy08GfyAbRa5gv0xWjHKgEBAOrx5SHg4ZltgBZFvL/B+UPAAAA//8DAFBLAQItABQA&#10;BgAIAAAAIQC2gziS/gAAAOEBAAATAAAAAAAAAAAAAAAAAAAAAABbQ29udGVudF9UeXBlc10ueG1s&#10;UEsBAi0AFAAGAAgAAAAhADj9If/WAAAAlAEAAAsAAAAAAAAAAAAAAAAALwEAAF9yZWxzLy5yZWxz&#10;UEsBAi0AFAAGAAgAAAAhALpUxYyyAwAApgcAAA4AAAAAAAAAAAAAAAAALgIAAGRycy9lMm9Eb2Mu&#10;eG1sUEsBAi0AFAAGAAgAAAAhAKirH8/fAAAACQEAAA8AAAAAAAAAAAAAAAAADA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BE76B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BE76B3">
        <w:rPr>
          <w:rFonts w:ascii="Times New Roman" w:eastAsia="Times New Roman" w:hAnsi="Times New Roman"/>
          <w:noProof/>
          <w:sz w:val="24"/>
          <w:szCs w:val="24"/>
          <w:lang w:eastAsia="ru-RU"/>
        </w:rPr>
        <mc:AlternateContent>
          <mc:Choice Requires="wps">
            <w:drawing>
              <wp:anchor distT="0" distB="0" distL="114300" distR="114300" simplePos="0" relativeHeight="251676672" behindDoc="1" locked="0" layoutInCell="1" allowOverlap="1" wp14:anchorId="1F472BA1" wp14:editId="08617524">
                <wp:simplePos x="0" y="0"/>
                <wp:positionH relativeFrom="column">
                  <wp:posOffset>19989</wp:posOffset>
                </wp:positionH>
                <wp:positionV relativeFrom="paragraph">
                  <wp:posOffset>66040</wp:posOffset>
                </wp:positionV>
                <wp:extent cx="2916000" cy="435600"/>
                <wp:effectExtent l="57150" t="38100" r="74930" b="98425"/>
                <wp:wrapNone/>
                <wp:docPr id="120" name="Поле 12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BE76B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BE76B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F472BA1" id="Поле 120" o:spid="_x0000_s1070" type="#_x0000_t202" alt="Название: Исполнение бюджетной росписи Администрации города за 2012 год" style="position:absolute;left:0;text-align:left;margin-left:1.55pt;margin-top:5.2pt;width:229.6pt;height:34.3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rkZrwMAAKYHAAAOAAAAZHJzL2Uyb0RvYy54bWysVc2OHDUQviPxDlbfs/OTnSjb2tko7E4Q&#10;UiAouyjnmm73j3Dbje3Zns2J5JAj4sgF8QoLZMMiyPIKnjfisz0920AUCUQfWnaV/dXPV1U+fLBu&#10;BDvn2tRKzpPJ3jhhXGYqr2U5T744e3TnfsKMJZmTUJLPkwtukgdHH35w2LUpn6pKiZxrBhBp0q6d&#10;J5W1bToamaziDZk91XIJZaF0QxZbXY5yTR3QGzGajsf3Rp3SeatVxo2B9CQqk6OAXxQ8s0+KwnDL&#10;xDyBbzb8dfgv/X90dEhpqamt6mzrBv0HLxqqJYzuoE7IElvp+h9QTZ1pZVRh9zLVjFRR1BkPMSCa&#10;yfhv0ZxW1PIQC5Jj2l2azP8Hm312/rlmdQ7upsiPpAYkuR/cjfvNXbEgy7nJkDH3vbt0v7if8H/r&#10;rt1Vytx3mxfuj3D0rbuKUuZ+3HzjXrs37mrzEqIb9yvbfO1uwslr/K+Z+xb63wEBmM2LzUuoLzev&#10;sIfqZ5zEaRy4ZDB2yZCVaRC7156rrjUpXD5t4bRdf6TW8Dvk3bSPVfalYVIdVyRL/lBr1VWccuRq&#10;4m+OBlcjjvEgy+5TlSNkWlkVgNaFbjyRoIYBHTm52NUJX1uWQTg9mNwbj6HKoNu/O8MmmKC0v91q&#10;Yz/mqmF+MU806jCg0/ljY703lPZHtlWTP6qFYFrZZ7WtAvF9aKXBnXDKsFYhnnGMWJfLY6HZOaG0&#10;F4vF8SJmwtbSRuE+fNxWuCGLOKP47qyXwwsTUYJHpRlaibe9ZHvmfZY8ZOwlU1HO49GDg1vpv7c/&#10;8V6+P9SBLcyCnQcDW9NZ79k7YoVol9uWbMX8b55ktc6EbztKC3Bypp6CPT8/Yt78DLlzP5hjaIut&#10;EMNkEoVbdgEVk6opUOvhhGTdPDmYTWcoHcK0KwRZLJsW/WdkmTASJcZoZnWkWIl6d9lcmB3dGIC5&#10;6s5QjwkTZCwUKIvwxYsDEvoEgMdBYibjXu4TE6CDu2Zo0pfoCZkq0hlUkWTfWAuZI1RKLdUiroEk&#10;pBfxMHi3VatWluvTKu/YUqz0U0KosbRYXvveiMxh45MZNGisv/bBO6pgECyJtqJtaXsKtq04rOyd&#10;DyHGgXthKvhBEEeCXS/XYRju73sUPzKWKr/AnIBDvvH8U4dFpfTzhHV4NsDbVyvSHDx8IkNvMtsv&#10;dL9Y9guSGa5GglncHFtPXcJWra7LCtixi6V6iIlU1GFY3PoB//0Gj0FfXP7h8q/NcB9O3T6vR38C&#10;AAD//wMAUEsDBBQABgAIAAAAIQCJpLAR3AAAAAcBAAAPAAAAZHJzL2Rvd25yZXYueG1sTI7NTsJA&#10;FIX3Jr7D5JK4k5lCg1g7JYbEhSsjVNZD59I2dO7UzgDFp/e6kuX5yTlfvhpdJ844hNaThmSqQCBV&#10;3rZUayi3b49LECEasqbzhBquGGBV3N/lJrP+Qp943sRa8AiFzGhoYuwzKUPVoDNh6nskzg5+cCay&#10;HGppB3PhcdfJmVIL6UxL/NCYHtcNVsfNyWnYlh+H753HL7n8SZOxfL+qXbLW+mEyvr6AiDjG/zL8&#10;4TM6FMy09yeyQXQa5gkX2VYpCI7TxWwOYq/h6VmBLHJ5y1/8AgAA//8DAFBLAQItABQABgAIAAAA&#10;IQC2gziS/gAAAOEBAAATAAAAAAAAAAAAAAAAAAAAAABbQ29udGVudF9UeXBlc10ueG1sUEsBAi0A&#10;FAAGAAgAAAAhADj9If/WAAAAlAEAAAsAAAAAAAAAAAAAAAAALwEAAF9yZWxzLy5yZWxzUEsBAi0A&#10;FAAGAAgAAAAhAB2GuRmvAwAApgcAAA4AAAAAAAAAAAAAAAAALgIAAGRycy9lMm9Eb2MueG1sUEsB&#10;Ai0AFAAGAAgAAAAhAImksBHcAAAABwEAAA8AAAAAAAAAAAAAAAAACQYAAGRycy9kb3ducmV2Lnht&#10;bFBLBQYAAAAABAAEAPMAAAAS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BE76B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BE76B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BE76B3" w:rsidRDefault="00BE76B3" w:rsidP="00BE76B3">
      <w:pPr>
        <w:spacing w:after="0" w:line="240" w:lineRule="auto"/>
        <w:rPr>
          <w:rFonts w:ascii="Times New Roman" w:eastAsia="Times New Roman" w:hAnsi="Times New Roman"/>
          <w:sz w:val="24"/>
          <w:szCs w:val="24"/>
          <w:lang w:eastAsia="ru-RU"/>
        </w:rPr>
      </w:pPr>
      <w:r w:rsidRPr="00BE76B3">
        <w:rPr>
          <w:rFonts w:ascii="Times New Roman" w:eastAsia="Times New Roman" w:hAnsi="Times New Roman"/>
          <w:noProof/>
          <w:color w:val="FF0000"/>
          <w:sz w:val="24"/>
          <w:szCs w:val="24"/>
          <w:lang w:eastAsia="ru-RU"/>
        </w:rPr>
        <w:drawing>
          <wp:inline distT="0" distB="0" distL="0" distR="0" wp14:anchorId="1DD79BA7" wp14:editId="737B2AA2">
            <wp:extent cx="2957830" cy="2686050"/>
            <wp:effectExtent l="0" t="0" r="0" b="0"/>
            <wp:docPr id="12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BE76B3">
        <w:rPr>
          <w:rFonts w:ascii="Times New Roman" w:eastAsia="Times New Roman" w:hAnsi="Times New Roman"/>
          <w:noProof/>
          <w:sz w:val="24"/>
          <w:szCs w:val="24"/>
          <w:lang w:eastAsia="ru-RU"/>
        </w:rPr>
        <w:drawing>
          <wp:inline distT="0" distB="0" distL="0" distR="0" wp14:anchorId="571F884E" wp14:editId="6FBCF120">
            <wp:extent cx="2941955" cy="2265790"/>
            <wp:effectExtent l="0" t="0" r="29845" b="1270"/>
            <wp:docPr id="122" name="Диаграмма 12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F924D4" w:rsidRDefault="00F924D4" w:rsidP="00083287">
      <w:pPr>
        <w:spacing w:before="120"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Основной объем программы направлен на предоставление субсидий муниципальным бюджетным и автономным учреждениям на реализацию мероприятий программы</w:t>
      </w:r>
      <w:r w:rsidR="00F55A6C">
        <w:rPr>
          <w:rFonts w:ascii="Times New Roman" w:hAnsi="Times New Roman"/>
          <w:sz w:val="28"/>
          <w:szCs w:val="28"/>
          <w:lang w:eastAsia="ru-RU"/>
        </w:rPr>
        <w:t>.</w:t>
      </w:r>
    </w:p>
    <w:p w:rsidR="00BE76B3" w:rsidRDefault="00BE76B3" w:rsidP="00BE76B3">
      <w:pPr>
        <w:spacing w:after="0" w:line="240" w:lineRule="auto"/>
        <w:ind w:firstLine="709"/>
        <w:jc w:val="both"/>
        <w:rPr>
          <w:rFonts w:ascii="Times New Roman" w:hAnsi="Times New Roman"/>
          <w:sz w:val="28"/>
          <w:szCs w:val="28"/>
          <w:lang w:eastAsia="ru-RU"/>
        </w:rPr>
      </w:pPr>
      <w:r w:rsidRPr="00BE76B3">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BE76B3" w:rsidRPr="00BE76B3" w:rsidRDefault="00BE76B3" w:rsidP="00BE76B3">
      <w:pPr>
        <w:tabs>
          <w:tab w:val="left" w:pos="708"/>
        </w:tabs>
        <w:spacing w:after="120" w:line="240" w:lineRule="auto"/>
        <w:ind w:firstLine="709"/>
        <w:jc w:val="both"/>
        <w:rPr>
          <w:rFonts w:ascii="Times New Roman" w:hAnsi="Times New Roman"/>
          <w:sz w:val="28"/>
          <w:szCs w:val="28"/>
          <w:lang w:eastAsia="ru-RU"/>
        </w:rPr>
      </w:pPr>
      <w:r w:rsidRPr="00BE76B3">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9639" w:type="dxa"/>
        <w:tblInd w:w="108" w:type="dxa"/>
        <w:tblLayout w:type="fixed"/>
        <w:tblLook w:val="04A0" w:firstRow="1" w:lastRow="0" w:firstColumn="1" w:lastColumn="0" w:noHBand="0" w:noVBand="1"/>
      </w:tblPr>
      <w:tblGrid>
        <w:gridCol w:w="4962"/>
        <w:gridCol w:w="1559"/>
        <w:gridCol w:w="1559"/>
        <w:gridCol w:w="1559"/>
      </w:tblGrid>
      <w:tr w:rsidR="00BE76B3" w:rsidRPr="00BE76B3" w:rsidTr="00020AD9">
        <w:trPr>
          <w:tblHeader/>
        </w:trPr>
        <w:tc>
          <w:tcPr>
            <w:tcW w:w="4962" w:type="dxa"/>
            <w:vAlign w:val="center"/>
          </w:tcPr>
          <w:p w:rsidR="00B25765" w:rsidRDefault="00B25765" w:rsidP="00B25765">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w:t>
            </w:r>
          </w:p>
          <w:p w:rsidR="00BE76B3" w:rsidRPr="00BE76B3" w:rsidRDefault="00B25765" w:rsidP="00E2126C">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основного мероприятия</w:t>
            </w:r>
          </w:p>
        </w:tc>
        <w:tc>
          <w:tcPr>
            <w:tcW w:w="1559" w:type="dxa"/>
            <w:vAlign w:val="center"/>
          </w:tcPr>
          <w:p w:rsidR="00BE76B3" w:rsidRPr="00BE76B3" w:rsidRDefault="00BE76B3" w:rsidP="00E2126C">
            <w:pPr>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Уточненные плановые назначения, тыс. рублей</w:t>
            </w:r>
          </w:p>
        </w:tc>
        <w:tc>
          <w:tcPr>
            <w:tcW w:w="1559" w:type="dxa"/>
            <w:vAlign w:val="center"/>
          </w:tcPr>
          <w:p w:rsidR="00BE76B3" w:rsidRPr="00BE76B3" w:rsidRDefault="00BE76B3" w:rsidP="00BE76B3">
            <w:pPr>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Исполнение,</w:t>
            </w:r>
          </w:p>
          <w:p w:rsidR="00BE76B3" w:rsidRPr="00BE76B3" w:rsidRDefault="00BE76B3" w:rsidP="00BE76B3">
            <w:pPr>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тыс. рублей</w:t>
            </w:r>
          </w:p>
        </w:tc>
        <w:tc>
          <w:tcPr>
            <w:tcW w:w="1559" w:type="dxa"/>
            <w:vAlign w:val="center"/>
          </w:tcPr>
          <w:p w:rsidR="00BE76B3" w:rsidRPr="00BE76B3" w:rsidRDefault="00BE76B3" w:rsidP="00BE76B3">
            <w:pPr>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 xml:space="preserve">% </w:t>
            </w:r>
          </w:p>
          <w:p w:rsidR="00BE76B3" w:rsidRPr="00BE76B3" w:rsidRDefault="00BE76B3" w:rsidP="00BE76B3">
            <w:pPr>
              <w:jc w:val="center"/>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исполнения</w:t>
            </w:r>
          </w:p>
        </w:tc>
      </w:tr>
      <w:tr w:rsidR="00BE76B3" w:rsidRPr="00BE76B3" w:rsidTr="00F924D4">
        <w:tc>
          <w:tcPr>
            <w:tcW w:w="4962" w:type="dxa"/>
          </w:tcPr>
          <w:p w:rsidR="00BE76B3" w:rsidRPr="00BE76B3" w:rsidRDefault="00BE76B3" w:rsidP="00BE76B3">
            <w:pPr>
              <w:tabs>
                <w:tab w:val="left" w:pos="851"/>
              </w:tabs>
              <w:jc w:val="both"/>
              <w:rPr>
                <w:rFonts w:ascii="Times New Roman" w:eastAsia="Times New Roman" w:hAnsi="Times New Roman"/>
                <w:sz w:val="24"/>
                <w:szCs w:val="24"/>
              </w:rPr>
            </w:pPr>
            <w:r w:rsidRPr="00BE76B3">
              <w:rPr>
                <w:rFonts w:ascii="Times New Roman" w:eastAsia="Times New Roman" w:hAnsi="Times New Roman"/>
                <w:sz w:val="24"/>
                <w:szCs w:val="24"/>
                <w:lang w:eastAsia="ru-RU"/>
              </w:rPr>
              <w:t xml:space="preserve">Энергосбережение и повышение энергетической эффективности объектов образования </w:t>
            </w:r>
          </w:p>
        </w:tc>
        <w:tc>
          <w:tcPr>
            <w:tcW w:w="1559" w:type="dxa"/>
            <w:vAlign w:val="center"/>
          </w:tcPr>
          <w:p w:rsidR="00BE76B3" w:rsidRPr="00BE76B3" w:rsidRDefault="00BE76B3" w:rsidP="00BE76B3">
            <w:pPr>
              <w:tabs>
                <w:tab w:val="left" w:pos="851"/>
              </w:tabs>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9 233,50</w:t>
            </w:r>
          </w:p>
        </w:tc>
        <w:tc>
          <w:tcPr>
            <w:tcW w:w="1559" w:type="dxa"/>
            <w:vAlign w:val="center"/>
          </w:tcPr>
          <w:p w:rsidR="00BE76B3" w:rsidRPr="00BE76B3" w:rsidRDefault="00BE76B3" w:rsidP="00BE76B3">
            <w:pPr>
              <w:tabs>
                <w:tab w:val="left" w:pos="851"/>
              </w:tabs>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9 233,49</w:t>
            </w:r>
          </w:p>
        </w:tc>
        <w:tc>
          <w:tcPr>
            <w:tcW w:w="1559" w:type="dxa"/>
            <w:vAlign w:val="center"/>
          </w:tcPr>
          <w:p w:rsidR="00BE76B3" w:rsidRPr="00BE76B3" w:rsidRDefault="00BE76B3" w:rsidP="00BE76B3">
            <w:pPr>
              <w:tabs>
                <w:tab w:val="left" w:pos="851"/>
              </w:tabs>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F924D4">
        <w:tc>
          <w:tcPr>
            <w:tcW w:w="4962" w:type="dxa"/>
          </w:tcPr>
          <w:p w:rsidR="00BE76B3" w:rsidRPr="00BE76B3" w:rsidRDefault="00BE76B3" w:rsidP="00BE76B3">
            <w:pPr>
              <w:tabs>
                <w:tab w:val="left" w:pos="851"/>
              </w:tabs>
              <w:jc w:val="both"/>
              <w:rPr>
                <w:rFonts w:ascii="Times New Roman" w:eastAsia="Times New Roman" w:hAnsi="Times New Roman"/>
                <w:sz w:val="24"/>
                <w:szCs w:val="24"/>
              </w:rPr>
            </w:pPr>
            <w:r w:rsidRPr="00BE76B3">
              <w:rPr>
                <w:rFonts w:ascii="Times New Roman" w:eastAsia="Times New Roman" w:hAnsi="Times New Roman"/>
                <w:sz w:val="24"/>
                <w:szCs w:val="24"/>
                <w:lang w:eastAsia="ru-RU"/>
              </w:rPr>
              <w:t>Энергосбережение и повышение энергетической эффективности объектов культуры</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1 529,50</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1 529,26</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F924D4">
        <w:tc>
          <w:tcPr>
            <w:tcW w:w="4962" w:type="dxa"/>
          </w:tcPr>
          <w:p w:rsidR="00BE76B3" w:rsidRPr="00BE76B3" w:rsidRDefault="00BE76B3" w:rsidP="00BE76B3">
            <w:pPr>
              <w:tabs>
                <w:tab w:val="left" w:pos="851"/>
              </w:tabs>
              <w:jc w:val="both"/>
              <w:rPr>
                <w:rFonts w:ascii="Times New Roman" w:eastAsia="Times New Roman" w:hAnsi="Times New Roman"/>
                <w:sz w:val="24"/>
                <w:szCs w:val="24"/>
              </w:rPr>
            </w:pPr>
            <w:r w:rsidRPr="00BE76B3">
              <w:rPr>
                <w:rFonts w:ascii="Times New Roman" w:eastAsia="Times New Roman" w:hAnsi="Times New Roman"/>
                <w:sz w:val="24"/>
                <w:szCs w:val="24"/>
                <w:lang w:eastAsia="ru-RU"/>
              </w:rPr>
              <w:t xml:space="preserve">Энергосбережение и повышение энергетической эффективности объектов физической культуры и спорта </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2 000,00</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2 000,00</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F924D4">
        <w:tc>
          <w:tcPr>
            <w:tcW w:w="4962" w:type="dxa"/>
          </w:tcPr>
          <w:p w:rsidR="00BE76B3" w:rsidRPr="00BE76B3" w:rsidRDefault="00BE76B3" w:rsidP="00BE76B3">
            <w:pPr>
              <w:jc w:val="both"/>
              <w:rPr>
                <w:rFonts w:ascii="Times New Roman" w:eastAsia="Times New Roman" w:hAnsi="Times New Roman"/>
                <w:sz w:val="24"/>
                <w:szCs w:val="24"/>
              </w:rPr>
            </w:pPr>
            <w:r w:rsidRPr="00BE76B3">
              <w:rPr>
                <w:rFonts w:ascii="Times New Roman" w:eastAsia="Times New Roman" w:hAnsi="Times New Roman"/>
                <w:sz w:val="24"/>
                <w:szCs w:val="24"/>
              </w:rPr>
              <w:lastRenderedPageBreak/>
              <w:t>Оснащение приборами учета используемых энергетических ресурсов жилого фонда города, в том числе с использованием интеллектуальных приборов учета, автоматизированных систем и систем диспетчеризации</w:t>
            </w:r>
            <w:r w:rsidRPr="00BE76B3">
              <w:rPr>
                <w:rFonts w:ascii="Times New Roman" w:eastAsia="Times New Roman" w:hAnsi="Times New Roman"/>
                <w:sz w:val="24"/>
                <w:szCs w:val="24"/>
                <w:lang w:eastAsia="ru-RU"/>
              </w:rPr>
              <w:t xml:space="preserve"> </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116,83</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116,83</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100,0</w:t>
            </w:r>
          </w:p>
        </w:tc>
      </w:tr>
      <w:tr w:rsidR="00BE76B3" w:rsidRPr="00BE76B3" w:rsidTr="00F924D4">
        <w:tc>
          <w:tcPr>
            <w:tcW w:w="4962" w:type="dxa"/>
          </w:tcPr>
          <w:p w:rsidR="00BE76B3" w:rsidRPr="00BE76B3" w:rsidRDefault="00BE76B3" w:rsidP="00BE76B3">
            <w:pPr>
              <w:jc w:val="both"/>
              <w:rPr>
                <w:rFonts w:ascii="Times New Roman" w:eastAsia="Times New Roman" w:hAnsi="Times New Roman"/>
                <w:sz w:val="24"/>
                <w:szCs w:val="24"/>
              </w:rPr>
            </w:pPr>
            <w:r w:rsidRPr="00BE76B3">
              <w:rPr>
                <w:rFonts w:ascii="Times New Roman" w:eastAsia="Times New Roman" w:hAnsi="Times New Roman"/>
                <w:sz w:val="24"/>
                <w:szCs w:val="24"/>
                <w:lang w:eastAsia="ru-RU"/>
              </w:rPr>
              <w:t xml:space="preserve">Повышение энергетической эффективности систем уличного освещения </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883,17</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881,18</w:t>
            </w:r>
          </w:p>
        </w:tc>
        <w:tc>
          <w:tcPr>
            <w:tcW w:w="1559" w:type="dxa"/>
            <w:vAlign w:val="center"/>
          </w:tcPr>
          <w:p w:rsidR="00BE76B3" w:rsidRPr="00BE76B3" w:rsidRDefault="00BE76B3" w:rsidP="00BE76B3">
            <w:pPr>
              <w:jc w:val="right"/>
              <w:rPr>
                <w:rFonts w:ascii="Times New Roman" w:eastAsia="Times New Roman" w:hAnsi="Times New Roman"/>
                <w:sz w:val="24"/>
                <w:szCs w:val="24"/>
                <w:lang w:eastAsia="ru-RU"/>
              </w:rPr>
            </w:pPr>
            <w:r w:rsidRPr="00BE76B3">
              <w:rPr>
                <w:rFonts w:ascii="Times New Roman" w:eastAsia="Times New Roman" w:hAnsi="Times New Roman"/>
                <w:sz w:val="24"/>
                <w:szCs w:val="24"/>
                <w:lang w:eastAsia="ru-RU"/>
              </w:rPr>
              <w:t>99,8</w:t>
            </w:r>
          </w:p>
        </w:tc>
      </w:tr>
    </w:tbl>
    <w:p w:rsidR="0075281E" w:rsidRPr="0075281E" w:rsidRDefault="0075281E" w:rsidP="005E79AD">
      <w:pPr>
        <w:spacing w:before="360" w:after="0" w:line="240" w:lineRule="auto"/>
        <w:jc w:val="center"/>
        <w:rPr>
          <w:rFonts w:ascii="Times New Roman" w:eastAsia="Times New Roman" w:hAnsi="Times New Roman"/>
          <w:b/>
          <w:sz w:val="28"/>
          <w:szCs w:val="28"/>
          <w:lang w:eastAsia="ar-SA"/>
        </w:rPr>
      </w:pPr>
      <w:r w:rsidRPr="0075281E">
        <w:rPr>
          <w:rFonts w:ascii="Times New Roman" w:eastAsia="Times New Roman" w:hAnsi="Times New Roman"/>
          <w:b/>
          <w:sz w:val="28"/>
          <w:szCs w:val="28"/>
          <w:lang w:eastAsia="ar-SA"/>
        </w:rPr>
        <w:t>Муниципальная программа</w:t>
      </w:r>
    </w:p>
    <w:p w:rsidR="0075281E" w:rsidRPr="0075281E" w:rsidRDefault="0075281E" w:rsidP="005E79AD">
      <w:pPr>
        <w:spacing w:after="360" w:line="240" w:lineRule="auto"/>
        <w:jc w:val="center"/>
        <w:rPr>
          <w:rFonts w:ascii="Times New Roman" w:eastAsia="Times New Roman" w:hAnsi="Times New Roman"/>
          <w:b/>
          <w:sz w:val="28"/>
          <w:szCs w:val="28"/>
        </w:rPr>
      </w:pPr>
      <w:r w:rsidRPr="0075281E">
        <w:rPr>
          <w:rFonts w:ascii="Times New Roman" w:eastAsia="Times New Roman" w:hAnsi="Times New Roman"/>
          <w:b/>
          <w:sz w:val="28"/>
          <w:szCs w:val="28"/>
        </w:rPr>
        <w:t>"Развитие гражданского общества в городе Нижневартовске на 2018 -2025 годы и на период до 2030 года"</w:t>
      </w:r>
    </w:p>
    <w:p w:rsidR="0075281E" w:rsidRPr="0075281E" w:rsidRDefault="0075281E" w:rsidP="001D5F04">
      <w:pPr>
        <w:spacing w:before="240" w:after="120" w:line="240" w:lineRule="auto"/>
        <w:ind w:firstLine="709"/>
        <w:jc w:val="both"/>
        <w:rPr>
          <w:rFonts w:ascii="Times New Roman" w:eastAsia="Times New Roman" w:hAnsi="Times New Roman"/>
          <w:sz w:val="28"/>
          <w:szCs w:val="28"/>
        </w:rPr>
      </w:pPr>
      <w:r w:rsidRPr="0075281E">
        <w:rPr>
          <w:rFonts w:ascii="Times New Roman" w:eastAsia="Times New Roman" w:hAnsi="Times New Roman"/>
          <w:sz w:val="28"/>
          <w:szCs w:val="28"/>
        </w:rPr>
        <w:t>Исполнение по муниципальной программе составило 9 501,16 тыс. рублей или 94,0% по отношению к уточненным плановым назначениям -                 10 110,00 тыс. рублей.</w:t>
      </w:r>
    </w:p>
    <w:p w:rsidR="0075281E" w:rsidRPr="0075281E" w:rsidRDefault="0075281E" w:rsidP="0075281E">
      <w:pPr>
        <w:spacing w:after="0" w:line="240" w:lineRule="auto"/>
        <w:jc w:val="both"/>
        <w:rPr>
          <w:rFonts w:ascii="Times New Roman" w:eastAsia="Times New Roman" w:hAnsi="Times New Roman"/>
          <w:sz w:val="24"/>
          <w:szCs w:val="24"/>
          <w:lang w:eastAsia="ru-RU"/>
        </w:rPr>
      </w:pPr>
      <w:r w:rsidRPr="0075281E">
        <w:rPr>
          <w:rFonts w:ascii="Times New Roman" w:eastAsia="Times New Roman" w:hAnsi="Times New Roman"/>
          <w:noProof/>
          <w:sz w:val="24"/>
          <w:szCs w:val="24"/>
          <w:lang w:eastAsia="ru-RU"/>
        </w:rPr>
        <mc:AlternateContent>
          <mc:Choice Requires="wps">
            <w:drawing>
              <wp:anchor distT="0" distB="0" distL="114300" distR="114300" simplePos="0" relativeHeight="251679744" behindDoc="1" locked="0" layoutInCell="1" allowOverlap="1" wp14:anchorId="44FB6C62" wp14:editId="7C79C763">
                <wp:simplePos x="0" y="0"/>
                <wp:positionH relativeFrom="column">
                  <wp:posOffset>3077514</wp:posOffset>
                </wp:positionH>
                <wp:positionV relativeFrom="paragraph">
                  <wp:posOffset>71120</wp:posOffset>
                </wp:positionV>
                <wp:extent cx="2853938" cy="434975"/>
                <wp:effectExtent l="57150" t="38100" r="80010" b="98425"/>
                <wp:wrapNone/>
                <wp:docPr id="123" name="Поле 12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3938"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75281E">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FB6C62" id="Поле 123" o:spid="_x0000_s1071" type="#_x0000_t202" alt="Название: Исполнение бюджетной росписи Администрации города за 2012 год" style="position:absolute;left:0;text-align:left;margin-left:242.3pt;margin-top:5.6pt;width:224.7pt;height:34.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R8yrAMAAJUHAAAOAAAAZHJzL2Uyb0RvYy54bWysVc2OHDUQviPxDlbfs/O3AzutnY3C7gQh&#10;hYCyi3Ku6Xb/iG67sT3bs5ySHDhGOXJBvMIC2bAIsryC5434bE/PtCCKBKIPll0uf/XzVVUf31/X&#10;FbvkSpdSzKPRwTBiXCQyLUU+j766eHjvKGLakEipkoLPoyuuo/snH35w3DYxH8tCVilXDCBCx20z&#10;jwpjmngw0EnBa9IHsuECl5lUNRkcVT5IFbVAr6vBeDj8aNBKlTZKJlxrSM/CZXTi8bOMJ+aLLNPc&#10;sGoewTfjV+XXpVsHJ8cU54qaoky2btB/8KKmUsDoDuqMDLGVKv8BVZeJklpm5iCR9UBmWZlwHwOi&#10;GQ3/Fs15QQ33sSA5utmlSf9/sMnjyy8VK1NwN55ETFANkuyP9s7+bm+Yl6VcJ8iY/cFe21/tz1jf&#10;2lt7EzP7/ea5/dOrvrU3QcrsT5uX9rV9Y282LyC6s7+xzTN75zVvsd4y+wr3fwACMJvnmxe4vt58&#10;hzOufoEmtKFwzWDsmiErYy+2rx1XbaNjuHzewGmz/kSu4bfPu24eyeRrzYQ8LUjk/IFSsi04pcjV&#10;yL0c9J4GHO1Alu3nMkXItDLSA60zVTsiQQ0DOmrmalcnfG1YAuH4aDqZTVDZCe4OJ4ezj6feBMXd&#10;60Zp8ymXNXObeaRQhx6dLh9p47yhuFPZVk36sKwqv9dQCRvWSLg/DAGqfHlaKXZJqOTFYnG6CIGb&#10;UpggPBziCwWtySCsIJ5MOzmM6oDiHch130p47SRbnfdZcpBbSwWlPKjOZnvpv7c/cl6+P1S9t4XW&#10;33nQszWedp69I1aI8i63DZmCuWUeJaVKKtdlFGeg4EI+AVluXIS8uZFx78ibY+iCrRCzYxSEWzIB&#10;FZKqaMdkJVg7j2bT8RSVQhhuWUUG27pBu2mRR4yqHFMzMSpQLKty91hf6R3dmHepbC9QfhGrSBtc&#10;oCz8Fx7uEzPrEgAee4kZDTu5S4yH9u7qvklXkWeki0Cnvwokuz5aiBShUmyorMIeSJVwIu7n7LZq&#10;5cpwdV6kLVtWK/WEEGooLZaWrhUCczi4ZPobtJiS5mlpCj/v3lnwvWCpagralrajYNt5/cre+eBj&#10;7Lnnh4Dr+zABzHq59rPv0PevmxBLmV5hLMAh54f7s2FTSPVtxFr8JcDbNytSHDx8JnxvMtNtVLdZ&#10;dhsSCZ4Gglk4nBpHXcRWjSrzAtihi4V8gAGUlX427P2A/+6A2d8Vl/tPuZ9L/+y19n/Tk78AAAD/&#10;/wMAUEsDBBQABgAIAAAAIQBShgU64QAAAAkBAAAPAAAAZHJzL2Rvd25yZXYueG1sTI/LTsMwEEX3&#10;SPyDNUhsEHUaoj5CnKriIaSuoIAEOzcekoh4HNluEvh6hhUsR/fozrnFZrKdGNCH1pGC+SwBgVQ5&#10;01Kt4OX5/nIFIkRNRneOUMEXBtiUpyeFzo0b6QmHfawFl1DItYImxj6XMlQNWh1mrkfi7MN5qyOf&#10;vpbG65HLbSfTJFlIq1viD43u8abB6nN/tAou/NvjQxyH1136Pb675G7YprdSqfOzaXsNIuIU/2D4&#10;1Wd1KNnp4I5kgugUZKtswSgH8xQEA+urjMcdFCzXS5BlIf8vKH8AAAD//wMAUEsBAi0AFAAGAAgA&#10;AAAhALaDOJL+AAAA4QEAABMAAAAAAAAAAAAAAAAAAAAAAFtDb250ZW50X1R5cGVzXS54bWxQSwEC&#10;LQAUAAYACAAAACEAOP0h/9YAAACUAQAACwAAAAAAAAAAAAAAAAAvAQAAX3JlbHMvLnJlbHNQSwEC&#10;LQAUAAYACAAAACEADYUfMqwDAACVBwAADgAAAAAAAAAAAAAAAAAuAgAAZHJzL2Uyb0RvYy54bWxQ&#10;SwECLQAUAAYACAAAACEAUoYFOuEAAAAJAQAADwAAAAAAAAAAAAAAAAAGBgAAZHJzL2Rvd25yZXYu&#10;eG1sUEsFBgAAAAAEAAQA8wAAABQHAAAAAA==&#10;" fillcolor="#fefcee">
                <v:fill color2="#787567" focusposition=".5,-52429f" focussize="" colors="0 #fefcee;26214f #fdfaea;1 #787567" focus="100%" type="gradientRadial"/>
                <v:shadow on="t" color="black" opacity="24903f" origin=",.5" offset="0,.55556mm"/>
                <v:textbox inset="0,0,0,0">
                  <w:txbxContent>
                    <w:p w:rsidR="000F6A1A" w:rsidRPr="001E74CF" w:rsidRDefault="000F6A1A" w:rsidP="0075281E">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00C940F2" w:rsidRPr="0075281E">
        <w:rPr>
          <w:rFonts w:ascii="Times New Roman" w:eastAsia="Times New Roman" w:hAnsi="Times New Roman"/>
          <w:noProof/>
          <w:sz w:val="24"/>
          <w:szCs w:val="24"/>
          <w:lang w:eastAsia="ru-RU"/>
        </w:rPr>
        <mc:AlternateContent>
          <mc:Choice Requires="wps">
            <w:drawing>
              <wp:anchor distT="0" distB="0" distL="114300" distR="114300" simplePos="0" relativeHeight="251680768" behindDoc="1" locked="0" layoutInCell="1" allowOverlap="1" wp14:anchorId="66E30E5C" wp14:editId="2FAAC0C1">
                <wp:simplePos x="0" y="0"/>
                <wp:positionH relativeFrom="column">
                  <wp:posOffset>19989</wp:posOffset>
                </wp:positionH>
                <wp:positionV relativeFrom="paragraph">
                  <wp:posOffset>66040</wp:posOffset>
                </wp:positionV>
                <wp:extent cx="2988000" cy="435600"/>
                <wp:effectExtent l="57150" t="38100" r="79375" b="98425"/>
                <wp:wrapNone/>
                <wp:docPr id="124" name="Поле 12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75281E">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75281E">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6E30E5C" id="Поле 124" o:spid="_x0000_s1072" type="#_x0000_t202" alt="Название: Исполнение бюджетной росписи Администрации города за 2012 год" style="position:absolute;left:0;text-align:left;margin-left:1.55pt;margin-top:5.2pt;width:235.3pt;height:34.3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oqAMAAJUHAAAOAAAAZHJzL2Uyb0RvYy54bWysVc1uJDUQviPxDlbfN/OzmShpZbJaklmE&#10;tMBqE8S5ptv9I9x2Y3vSE07sHjiiPXJBvEKADQTBhlfwvBGf7elJC1YrgeiDZVeVy1/VV1V9/Gjd&#10;CHbJtamVnCeTvXHCuMxUXstynnx28eTBYcKMJZmTUJLPkytukkcn77933LUpn6pKiZxrBifSpF07&#10;Typr23Q0MlnFGzJ7quUSykLphiyOuhzlmjp4b8RoOh4fjDql81arjBsD6VlUJifBf1HwzH5aFIZb&#10;JuYJsNmw6rAu/To6Oaa01NRWdbaFQf8BRUO1xKM7V2dkia10/Q9XTZ1pZVRh9zLVjFRR1BkPMSCa&#10;yfhv0ZxX1PIQC5Jj2l2azP/nNvvk8plmdQ7upvsJk9SAJPeDu3O/uxsWZDk3GTLmvnfX7lf3E9Y3&#10;7tbdpMx9t3nh/gymb9xNlDL34+Zb99r94m42LyG6c7+xzdfuLljeYr1l7hX0f8AF3GxebF5Cfb35&#10;BmeofoYlrGFwzfDYNUNWpkHsXnuuutakgHzeArRdf6DWwB3ybtqnKvvCMKlOK5Ilf6y16ipOOXI1&#10;8TdHg6vRj/FOlt3HKkfItLIqOFoXuvFEghoG76iZq12d8LVlGYTTo8PD8RiqDLr9h7MD7P0TlPa3&#10;W23sh1w1zG/miUYdBu90+dTYaNqbbKsmf1ILEfYGJnHDWgX44xigLpenQrNLQiUvFovTRQzc1tJG&#10;4T4gbQvakEVYUfxw1suBz0QvAWtphq/E216ytXnXS95lbB1TUc6j6dHRvfTfvz/xKN8d6uAttP4O&#10;weCt6axH9pZYISr73LZkK+aXeZLVOhO+yygtQMGFeg6y/LiIefMj44FnG3SjC7ZCzI5JFG7JhKuY&#10;VE07JoVk3Tw5mk1nqBTCcCsEWWybFu1mZJkwEiWmZmZ1pFiJenfZXJkd3Zh3ueouUH4JE2QsFCiL&#10;8MWLAxL6BIDHQWIm417uExNcB7hm+KSvyDMyVaQzqCLJvo8WMkeolFqqRdzDk5BexMOc3VatWlmu&#10;z6u8Y0ux0s8JocbSYnntWyEyh4NPZtD4xCr7eW2rMO/eWvCDYEm0FW1LO3RhZGBY2TsMIcYBvDAE&#10;fN/HCWDXy3WYffsHPlA/IZYqv8JYACCPw//ZsKmU/iphHf4S4O3LFWkOHj6SoTeZ7Te63yz7DckM&#10;VyPBLB5OracuYatW12UF37GLpXqMAVTUYTbc4wB+f8Ds74vL/6f8z2V4Dlb3f9OTvwAAAP//AwBQ&#10;SwMEFAAGAAgAAAAhALzbXrzeAAAABwEAAA8AAABkcnMvZG93bnJldi54bWxMjstOwzAQRfdI/IM1&#10;SGxQazetCIQ4VcVDSF1BCxLs3GRIIuJxZLtJ4OsZVrC8D9178vVkOzGgD60jDYu5AoFUuqqlWsPL&#10;/mF2BSJEQ5XpHKGGLwywLk5PcpNVbqRnHHaxFjxCITMamhj7TMpQNmhNmLseibMP562JLH0tK29G&#10;HredTJS6lNa0xA+N6fG2wfJzd7QaLvzb02Mch9dt8j2+O3U/bJI7qfX52bS5ARFxin9l+MVndCiY&#10;6eCOVAXRaVguuMi2WoHgeJUuUxAHDem1Alnk8j9/8QMAAP//AwBQSwECLQAUAAYACAAAACEAtoM4&#10;kv4AAADhAQAAEwAAAAAAAAAAAAAAAAAAAAAAW0NvbnRlbnRfVHlwZXNdLnhtbFBLAQItABQABgAI&#10;AAAAIQA4/SH/1gAAAJQBAAALAAAAAAAAAAAAAAAAAC8BAABfcmVscy8ucmVsc1BLAQItABQABgAI&#10;AAAAIQBB4/aoqAMAAJUHAAAOAAAAAAAAAAAAAAAAAC4CAABkcnMvZTJvRG9jLnhtbFBLAQItABQA&#10;BgAIAAAAIQC821683gAAAAcBAAAPAAAAAAAAAAAAAAAAAAIGAABkcnMvZG93bnJldi54bWxQSwUG&#10;AAAAAAQABADzAAAADQcAAAAA&#10;" fillcolor="#fefcee">
                <v:fill color2="#787567" focusposition=".5,-52429f" focussize="" colors="0 #fefcee;26214f #fdfaea;1 #787567" focus="100%" type="gradientRadial"/>
                <v:shadow on="t" color="black" opacity="24903f" origin=",.5" offset="0,.55556mm"/>
                <v:textbox inset="0,0,0,0">
                  <w:txbxContent>
                    <w:p w:rsidR="000F6A1A" w:rsidRDefault="000F6A1A" w:rsidP="0075281E">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75281E">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r w:rsidRPr="0075281E">
        <w:rPr>
          <w:rFonts w:ascii="Times New Roman" w:eastAsia="Times New Roman" w:hAnsi="Times New Roman"/>
          <w:noProof/>
          <w:color w:val="FF0000"/>
          <w:sz w:val="24"/>
          <w:szCs w:val="24"/>
          <w:lang w:eastAsia="ru-RU"/>
        </w:rPr>
        <w:drawing>
          <wp:anchor distT="0" distB="0" distL="114300" distR="114300" simplePos="0" relativeHeight="251677696" behindDoc="0" locked="0" layoutInCell="1" allowOverlap="1" wp14:anchorId="44B18414" wp14:editId="6924D68B">
            <wp:simplePos x="0" y="0"/>
            <wp:positionH relativeFrom="column">
              <wp:posOffset>120015</wp:posOffset>
            </wp:positionH>
            <wp:positionV relativeFrom="paragraph">
              <wp:posOffset>77470</wp:posOffset>
            </wp:positionV>
            <wp:extent cx="2838450" cy="2495550"/>
            <wp:effectExtent l="0" t="0" r="0" b="0"/>
            <wp:wrapNone/>
            <wp:docPr id="12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margin">
              <wp14:pctWidth>0</wp14:pctWidth>
            </wp14:sizeRelH>
            <wp14:sizeRelV relativeFrom="margin">
              <wp14:pctHeight>0</wp14:pctHeight>
            </wp14:sizeRelV>
          </wp:anchor>
        </w:drawing>
      </w:r>
    </w:p>
    <w:p w:rsidR="0075281E" w:rsidRPr="0075281E" w:rsidRDefault="0075281E" w:rsidP="0075281E">
      <w:pPr>
        <w:spacing w:after="0" w:line="240" w:lineRule="auto"/>
        <w:jc w:val="both"/>
        <w:rPr>
          <w:rFonts w:ascii="Times New Roman" w:eastAsia="Times New Roman" w:hAnsi="Times New Roman"/>
          <w:sz w:val="24"/>
          <w:szCs w:val="24"/>
          <w:lang w:eastAsia="ru-RU"/>
        </w:rPr>
      </w:pPr>
      <w:r w:rsidRPr="0075281E">
        <w:rPr>
          <w:rFonts w:ascii="Times New Roman" w:eastAsia="Times New Roman" w:hAnsi="Times New Roman"/>
          <w:noProof/>
          <w:sz w:val="24"/>
          <w:szCs w:val="24"/>
          <w:lang w:eastAsia="ru-RU"/>
        </w:rPr>
        <w:drawing>
          <wp:anchor distT="0" distB="0" distL="114300" distR="114300" simplePos="0" relativeHeight="251678720" behindDoc="0" locked="0" layoutInCell="1" allowOverlap="1" wp14:anchorId="4547862F" wp14:editId="63F3A44B">
            <wp:simplePos x="0" y="0"/>
            <wp:positionH relativeFrom="column">
              <wp:posOffset>3079115</wp:posOffset>
            </wp:positionH>
            <wp:positionV relativeFrom="paragraph">
              <wp:posOffset>16510</wp:posOffset>
            </wp:positionV>
            <wp:extent cx="2790825" cy="2336800"/>
            <wp:effectExtent l="0" t="0" r="28575" b="6350"/>
            <wp:wrapNone/>
            <wp:docPr id="126" name="Диаграмма 1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14:sizeRelH relativeFrom="margin">
              <wp14:pctWidth>0</wp14:pctWidth>
            </wp14:sizeRelH>
            <wp14:sizeRelV relativeFrom="margin">
              <wp14:pctHeight>0</wp14:pctHeight>
            </wp14:sizeRelV>
          </wp:anchor>
        </w:drawing>
      </w: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020AD9" w:rsidRDefault="00020AD9" w:rsidP="0075281E">
      <w:pPr>
        <w:spacing w:before="120" w:after="0" w:line="240" w:lineRule="auto"/>
        <w:ind w:firstLine="709"/>
        <w:jc w:val="both"/>
        <w:rPr>
          <w:rFonts w:ascii="Times New Roman" w:eastAsia="Times New Roman" w:hAnsi="Times New Roman"/>
          <w:sz w:val="28"/>
          <w:szCs w:val="28"/>
        </w:rPr>
      </w:pPr>
    </w:p>
    <w:p w:rsidR="0075281E" w:rsidRPr="0075281E" w:rsidRDefault="0075281E" w:rsidP="0075281E">
      <w:pPr>
        <w:spacing w:before="120" w:after="0" w:line="240" w:lineRule="auto"/>
        <w:ind w:firstLine="709"/>
        <w:jc w:val="both"/>
        <w:rPr>
          <w:rFonts w:ascii="Times New Roman" w:eastAsia="Times New Roman" w:hAnsi="Times New Roman"/>
          <w:sz w:val="28"/>
          <w:szCs w:val="28"/>
        </w:rPr>
      </w:pPr>
      <w:r w:rsidRPr="0075281E">
        <w:rPr>
          <w:rFonts w:ascii="Times New Roman" w:eastAsia="Times New Roman" w:hAnsi="Times New Roman"/>
          <w:sz w:val="28"/>
          <w:szCs w:val="28"/>
        </w:rPr>
        <w:t>Весомую часть в расходах пр</w:t>
      </w:r>
      <w:r w:rsidR="00F55A6C">
        <w:rPr>
          <w:rFonts w:ascii="Times New Roman" w:eastAsia="Times New Roman" w:hAnsi="Times New Roman"/>
          <w:sz w:val="28"/>
          <w:szCs w:val="28"/>
        </w:rPr>
        <w:t xml:space="preserve">ограммы 92,7% занимают субсидии, предоставляемые </w:t>
      </w:r>
      <w:r w:rsidRPr="0075281E">
        <w:rPr>
          <w:rFonts w:ascii="Times New Roman" w:eastAsia="Times New Roman" w:hAnsi="Times New Roman"/>
          <w:sz w:val="28"/>
          <w:szCs w:val="28"/>
        </w:rPr>
        <w:t xml:space="preserve">иным некоммерческим организациям </w:t>
      </w:r>
      <w:r w:rsidR="00F55A6C">
        <w:rPr>
          <w:rFonts w:ascii="Times New Roman" w:eastAsia="Times New Roman" w:hAnsi="Times New Roman"/>
          <w:sz w:val="28"/>
          <w:szCs w:val="28"/>
        </w:rPr>
        <w:t>в рамках мер поддержки</w:t>
      </w:r>
      <w:r w:rsidRPr="0075281E">
        <w:rPr>
          <w:rFonts w:ascii="Times New Roman" w:eastAsia="Times New Roman" w:hAnsi="Times New Roman"/>
          <w:sz w:val="28"/>
          <w:szCs w:val="28"/>
        </w:rPr>
        <w:t xml:space="preserve"> социально ориентированных некоммерческих организаций</w:t>
      </w:r>
      <w:r w:rsidR="00F55A6C">
        <w:rPr>
          <w:rFonts w:ascii="Times New Roman" w:eastAsia="Times New Roman" w:hAnsi="Times New Roman"/>
          <w:sz w:val="28"/>
          <w:szCs w:val="28"/>
        </w:rPr>
        <w:t>,</w:t>
      </w:r>
      <w:r w:rsidRPr="0075281E">
        <w:rPr>
          <w:rFonts w:ascii="Times New Roman" w:eastAsia="Times New Roman" w:hAnsi="Times New Roman"/>
          <w:sz w:val="28"/>
          <w:szCs w:val="28"/>
        </w:rPr>
        <w:t xml:space="preserve"> в сумме 8 805,19 тыс. рублей. </w:t>
      </w:r>
    </w:p>
    <w:p w:rsidR="0075281E" w:rsidRPr="0075281E" w:rsidRDefault="0075281E" w:rsidP="0075281E">
      <w:pPr>
        <w:spacing w:after="0" w:line="240" w:lineRule="auto"/>
        <w:ind w:firstLine="709"/>
        <w:jc w:val="both"/>
        <w:rPr>
          <w:rFonts w:ascii="Times New Roman" w:eastAsia="Times New Roman" w:hAnsi="Times New Roman"/>
          <w:sz w:val="28"/>
          <w:szCs w:val="28"/>
        </w:rPr>
      </w:pPr>
      <w:r w:rsidRPr="0075281E">
        <w:rPr>
          <w:rFonts w:ascii="Times New Roman" w:eastAsia="Times New Roman" w:hAnsi="Times New Roman"/>
          <w:sz w:val="28"/>
          <w:szCs w:val="28"/>
        </w:rPr>
        <w:t>Источником финансового обеспечения мероприятий программы в отчетном периоде являлись средства бюджета города.</w:t>
      </w:r>
    </w:p>
    <w:p w:rsidR="0075281E" w:rsidRDefault="0075281E" w:rsidP="0075281E">
      <w:pPr>
        <w:spacing w:after="120" w:line="240" w:lineRule="auto"/>
        <w:ind w:firstLine="709"/>
        <w:jc w:val="both"/>
        <w:rPr>
          <w:rFonts w:ascii="Times New Roman" w:eastAsia="Times New Roman" w:hAnsi="Times New Roman"/>
          <w:sz w:val="28"/>
          <w:szCs w:val="28"/>
        </w:rPr>
      </w:pPr>
      <w:r w:rsidRPr="0075281E">
        <w:rPr>
          <w:rFonts w:ascii="Times New Roman" w:eastAsia="Times New Roman" w:hAnsi="Times New Roman"/>
          <w:sz w:val="28"/>
          <w:szCs w:val="28"/>
        </w:rPr>
        <w:t>Бюджетные ассигнования в рамках программы направлялись на исполнение следующих основных мероприятий:</w:t>
      </w:r>
    </w:p>
    <w:p w:rsidR="00020AD9" w:rsidRDefault="00020AD9" w:rsidP="0075281E">
      <w:pPr>
        <w:spacing w:after="120" w:line="240" w:lineRule="auto"/>
        <w:ind w:firstLine="709"/>
        <w:jc w:val="both"/>
        <w:rPr>
          <w:rFonts w:ascii="Times New Roman" w:eastAsia="Times New Roman" w:hAnsi="Times New Roman"/>
          <w:sz w:val="28"/>
          <w:szCs w:val="28"/>
        </w:rPr>
      </w:pPr>
    </w:p>
    <w:p w:rsidR="00020AD9" w:rsidRPr="0075281E" w:rsidRDefault="00020AD9" w:rsidP="0075281E">
      <w:pPr>
        <w:spacing w:after="120" w:line="240" w:lineRule="auto"/>
        <w:ind w:firstLine="709"/>
        <w:jc w:val="both"/>
        <w:rPr>
          <w:rFonts w:ascii="Times New Roman" w:eastAsia="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701"/>
        <w:gridCol w:w="1560"/>
        <w:gridCol w:w="1275"/>
      </w:tblGrid>
      <w:tr w:rsidR="0075281E" w:rsidRPr="0075281E" w:rsidTr="00F55A6C">
        <w:trPr>
          <w:trHeight w:val="20"/>
        </w:trPr>
        <w:tc>
          <w:tcPr>
            <w:tcW w:w="5103" w:type="dxa"/>
            <w:vAlign w:val="center"/>
          </w:tcPr>
          <w:p w:rsidR="00B25765" w:rsidRDefault="00B25765" w:rsidP="00B25765">
            <w:pPr>
              <w:tabs>
                <w:tab w:val="left" w:pos="993"/>
              </w:tabs>
              <w:spacing w:after="0" w:line="240" w:lineRule="auto"/>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w:t>
            </w:r>
          </w:p>
          <w:p w:rsidR="0075281E" w:rsidRPr="0075281E" w:rsidRDefault="00B25765" w:rsidP="00E2126C">
            <w:pPr>
              <w:tabs>
                <w:tab w:val="left" w:pos="993"/>
              </w:tabs>
              <w:spacing w:after="0" w:line="240" w:lineRule="auto"/>
              <w:ind w:left="-142" w:right="-108"/>
              <w:jc w:val="center"/>
              <w:rPr>
                <w:rFonts w:ascii="Times New Roman" w:eastAsia="Times New Roman" w:hAnsi="Times New Roman"/>
                <w:bCs/>
                <w:sz w:val="24"/>
                <w:szCs w:val="24"/>
              </w:rPr>
            </w:pPr>
            <w:r w:rsidRPr="0069797C">
              <w:rPr>
                <w:rFonts w:ascii="Times New Roman" w:eastAsia="Times New Roman" w:hAnsi="Times New Roman"/>
                <w:sz w:val="24"/>
                <w:szCs w:val="24"/>
                <w:lang w:eastAsia="ru-RU"/>
              </w:rPr>
              <w:t>основного мероприятия</w:t>
            </w:r>
            <w:r w:rsidR="00E2126C">
              <w:rPr>
                <w:rFonts w:ascii="Times New Roman" w:eastAsia="Times New Roman" w:hAnsi="Times New Roman"/>
                <w:sz w:val="24"/>
                <w:szCs w:val="24"/>
                <w:lang w:eastAsia="ru-RU"/>
              </w:rPr>
              <w:t xml:space="preserve"> </w:t>
            </w:r>
          </w:p>
        </w:tc>
        <w:tc>
          <w:tcPr>
            <w:tcW w:w="1701" w:type="dxa"/>
            <w:vAlign w:val="center"/>
          </w:tcPr>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Уточненные плановые</w:t>
            </w:r>
          </w:p>
          <w:p w:rsidR="0075281E" w:rsidRPr="0075281E" w:rsidRDefault="0075281E" w:rsidP="0075281E">
            <w:pPr>
              <w:tabs>
                <w:tab w:val="left" w:pos="851"/>
              </w:tabs>
              <w:spacing w:after="0" w:line="240" w:lineRule="auto"/>
              <w:jc w:val="center"/>
              <w:rPr>
                <w:rFonts w:ascii="Times New Roman" w:eastAsia="Times New Roman" w:hAnsi="Times New Roman"/>
                <w:bCs/>
                <w:color w:val="FF0000"/>
                <w:sz w:val="24"/>
                <w:szCs w:val="24"/>
              </w:rPr>
            </w:pPr>
            <w:r w:rsidRPr="0075281E">
              <w:rPr>
                <w:rFonts w:ascii="Times New Roman" w:eastAsia="Times New Roman" w:hAnsi="Times New Roman"/>
                <w:bCs/>
                <w:sz w:val="24"/>
                <w:szCs w:val="24"/>
              </w:rPr>
              <w:t>назначения,</w:t>
            </w:r>
          </w:p>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тыс. рублей</w:t>
            </w:r>
          </w:p>
        </w:tc>
        <w:tc>
          <w:tcPr>
            <w:tcW w:w="1560" w:type="dxa"/>
            <w:vAlign w:val="center"/>
          </w:tcPr>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Исполнение,</w:t>
            </w:r>
          </w:p>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тыс. рублей</w:t>
            </w:r>
          </w:p>
        </w:tc>
        <w:tc>
          <w:tcPr>
            <w:tcW w:w="1275" w:type="dxa"/>
            <w:vAlign w:val="center"/>
          </w:tcPr>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w:t>
            </w:r>
          </w:p>
          <w:p w:rsidR="0075281E" w:rsidRPr="0075281E" w:rsidRDefault="0075281E" w:rsidP="0075281E">
            <w:pPr>
              <w:tabs>
                <w:tab w:val="left" w:pos="851"/>
              </w:tabs>
              <w:spacing w:after="0" w:line="240" w:lineRule="auto"/>
              <w:jc w:val="center"/>
              <w:rPr>
                <w:rFonts w:ascii="Times New Roman" w:eastAsia="Times New Roman" w:hAnsi="Times New Roman"/>
                <w:bCs/>
                <w:sz w:val="24"/>
                <w:szCs w:val="24"/>
              </w:rPr>
            </w:pPr>
            <w:r w:rsidRPr="0075281E">
              <w:rPr>
                <w:rFonts w:ascii="Times New Roman" w:eastAsia="Times New Roman" w:hAnsi="Times New Roman"/>
                <w:bCs/>
                <w:sz w:val="24"/>
                <w:szCs w:val="24"/>
              </w:rPr>
              <w:t>исполнения</w:t>
            </w:r>
          </w:p>
        </w:tc>
      </w:tr>
      <w:tr w:rsidR="0075281E" w:rsidRPr="0075281E" w:rsidTr="00F55A6C">
        <w:trPr>
          <w:trHeight w:val="20"/>
        </w:trPr>
        <w:tc>
          <w:tcPr>
            <w:tcW w:w="5103" w:type="dxa"/>
            <w:vAlign w:val="center"/>
          </w:tcPr>
          <w:p w:rsidR="0075281E" w:rsidRPr="0075281E" w:rsidRDefault="0075281E" w:rsidP="0075281E">
            <w:pPr>
              <w:tabs>
                <w:tab w:val="left" w:pos="851"/>
              </w:tabs>
              <w:spacing w:after="0" w:line="240" w:lineRule="auto"/>
              <w:jc w:val="both"/>
              <w:rPr>
                <w:rFonts w:ascii="Times New Roman" w:eastAsia="Times New Roman" w:hAnsi="Times New Roman"/>
                <w:bCs/>
                <w:sz w:val="24"/>
                <w:szCs w:val="24"/>
              </w:rPr>
            </w:pPr>
            <w:r w:rsidRPr="0075281E">
              <w:rPr>
                <w:rFonts w:ascii="Times New Roman" w:eastAsia="Times New Roman" w:hAnsi="Times New Roman"/>
                <w:bCs/>
                <w:sz w:val="24"/>
                <w:szCs w:val="24"/>
              </w:rPr>
              <w:t>Обеспечение социальной интеграции представителей общественных организаций отдельных категорий граждан в общественную жизнь города</w:t>
            </w:r>
          </w:p>
        </w:tc>
        <w:tc>
          <w:tcPr>
            <w:tcW w:w="1701"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1 840,00</w:t>
            </w:r>
          </w:p>
        </w:tc>
        <w:tc>
          <w:tcPr>
            <w:tcW w:w="1560"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1  424,89</w:t>
            </w:r>
          </w:p>
        </w:tc>
        <w:tc>
          <w:tcPr>
            <w:tcW w:w="1275"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77,4</w:t>
            </w:r>
          </w:p>
        </w:tc>
      </w:tr>
      <w:tr w:rsidR="0075281E" w:rsidRPr="0075281E" w:rsidTr="00F55A6C">
        <w:trPr>
          <w:trHeight w:val="20"/>
        </w:trPr>
        <w:tc>
          <w:tcPr>
            <w:tcW w:w="5103" w:type="dxa"/>
            <w:vAlign w:val="center"/>
          </w:tcPr>
          <w:p w:rsidR="0075281E" w:rsidRPr="0075281E" w:rsidRDefault="0075281E" w:rsidP="0075281E">
            <w:pPr>
              <w:tabs>
                <w:tab w:val="left" w:pos="851"/>
              </w:tabs>
              <w:spacing w:after="0" w:line="240" w:lineRule="auto"/>
              <w:jc w:val="both"/>
              <w:rPr>
                <w:rFonts w:ascii="Times New Roman" w:eastAsia="Times New Roman" w:hAnsi="Times New Roman"/>
                <w:bCs/>
                <w:sz w:val="24"/>
                <w:szCs w:val="24"/>
              </w:rPr>
            </w:pPr>
            <w:r w:rsidRPr="0075281E">
              <w:rPr>
                <w:rFonts w:ascii="Times New Roman" w:eastAsia="Times New Roman" w:hAnsi="Times New Roman"/>
                <w:bCs/>
                <w:sz w:val="24"/>
                <w:szCs w:val="24"/>
              </w:rPr>
              <w:t>Оказание мер поддержки социально ориентированным некоммерческим организациям путем предоставления субсидий</w:t>
            </w:r>
          </w:p>
        </w:tc>
        <w:tc>
          <w:tcPr>
            <w:tcW w:w="1701" w:type="dxa"/>
            <w:vAlign w:val="center"/>
          </w:tcPr>
          <w:p w:rsidR="0075281E" w:rsidRPr="0075281E" w:rsidRDefault="0075281E" w:rsidP="0075281E">
            <w:pPr>
              <w:tabs>
                <w:tab w:val="left" w:pos="851"/>
              </w:tabs>
              <w:spacing w:after="0" w:line="240" w:lineRule="auto"/>
              <w:ind w:firstLine="539"/>
              <w:jc w:val="right"/>
              <w:rPr>
                <w:rFonts w:ascii="Times New Roman" w:eastAsia="Times New Roman" w:hAnsi="Times New Roman"/>
                <w:bCs/>
                <w:sz w:val="24"/>
                <w:szCs w:val="24"/>
              </w:rPr>
            </w:pPr>
            <w:r w:rsidRPr="0075281E">
              <w:rPr>
                <w:rFonts w:ascii="Times New Roman" w:eastAsia="Times New Roman" w:hAnsi="Times New Roman"/>
                <w:bCs/>
                <w:sz w:val="24"/>
                <w:szCs w:val="24"/>
              </w:rPr>
              <w:t>7 270,00</w:t>
            </w:r>
          </w:p>
        </w:tc>
        <w:tc>
          <w:tcPr>
            <w:tcW w:w="1560"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7 080,30</w:t>
            </w:r>
          </w:p>
        </w:tc>
        <w:tc>
          <w:tcPr>
            <w:tcW w:w="1275"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97,4</w:t>
            </w:r>
          </w:p>
        </w:tc>
      </w:tr>
      <w:tr w:rsidR="0075281E" w:rsidRPr="0075281E" w:rsidTr="00F55A6C">
        <w:trPr>
          <w:trHeight w:val="20"/>
        </w:trPr>
        <w:tc>
          <w:tcPr>
            <w:tcW w:w="5103" w:type="dxa"/>
            <w:vAlign w:val="center"/>
          </w:tcPr>
          <w:p w:rsidR="0075281E" w:rsidRPr="0075281E" w:rsidRDefault="0075281E" w:rsidP="0075281E">
            <w:pPr>
              <w:tabs>
                <w:tab w:val="left" w:pos="851"/>
              </w:tabs>
              <w:spacing w:after="0" w:line="240" w:lineRule="auto"/>
              <w:jc w:val="both"/>
              <w:rPr>
                <w:rFonts w:ascii="Times New Roman" w:eastAsia="Times New Roman" w:hAnsi="Times New Roman"/>
                <w:sz w:val="24"/>
                <w:szCs w:val="24"/>
              </w:rPr>
            </w:pPr>
            <w:r w:rsidRPr="0075281E">
              <w:rPr>
                <w:rFonts w:ascii="Times New Roman" w:eastAsia="Times New Roman" w:hAnsi="Times New Roman"/>
                <w:sz w:val="24"/>
                <w:szCs w:val="24"/>
              </w:rPr>
              <w:t>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w:t>
            </w:r>
          </w:p>
        </w:tc>
        <w:tc>
          <w:tcPr>
            <w:tcW w:w="1701" w:type="dxa"/>
            <w:vAlign w:val="center"/>
          </w:tcPr>
          <w:p w:rsidR="0075281E" w:rsidRPr="0075281E" w:rsidRDefault="0075281E" w:rsidP="0075281E">
            <w:pPr>
              <w:tabs>
                <w:tab w:val="left" w:pos="851"/>
              </w:tabs>
              <w:spacing w:after="0" w:line="240" w:lineRule="auto"/>
              <w:ind w:firstLine="539"/>
              <w:jc w:val="right"/>
              <w:rPr>
                <w:rFonts w:ascii="Times New Roman" w:eastAsia="Times New Roman" w:hAnsi="Times New Roman"/>
                <w:bCs/>
                <w:sz w:val="24"/>
                <w:szCs w:val="24"/>
              </w:rPr>
            </w:pPr>
            <w:r w:rsidRPr="0075281E">
              <w:rPr>
                <w:rFonts w:ascii="Times New Roman" w:eastAsia="Times New Roman" w:hAnsi="Times New Roman"/>
                <w:bCs/>
                <w:sz w:val="24"/>
                <w:szCs w:val="24"/>
              </w:rPr>
              <w:t>200,00</w:t>
            </w:r>
          </w:p>
        </w:tc>
        <w:tc>
          <w:tcPr>
            <w:tcW w:w="1560"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200,00</w:t>
            </w:r>
          </w:p>
        </w:tc>
        <w:tc>
          <w:tcPr>
            <w:tcW w:w="1275"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100,0</w:t>
            </w:r>
          </w:p>
        </w:tc>
      </w:tr>
      <w:tr w:rsidR="0075281E" w:rsidRPr="0075281E" w:rsidTr="00F55A6C">
        <w:trPr>
          <w:trHeight w:val="20"/>
        </w:trPr>
        <w:tc>
          <w:tcPr>
            <w:tcW w:w="5103" w:type="dxa"/>
            <w:vAlign w:val="center"/>
          </w:tcPr>
          <w:p w:rsidR="0075281E" w:rsidRPr="0075281E" w:rsidRDefault="0075281E" w:rsidP="0075281E">
            <w:pPr>
              <w:tabs>
                <w:tab w:val="left" w:pos="851"/>
              </w:tabs>
              <w:spacing w:after="0" w:line="240" w:lineRule="auto"/>
              <w:jc w:val="both"/>
              <w:rPr>
                <w:rFonts w:ascii="Times New Roman" w:eastAsia="Times New Roman" w:hAnsi="Times New Roman"/>
                <w:sz w:val="24"/>
                <w:szCs w:val="24"/>
              </w:rPr>
            </w:pPr>
            <w:r w:rsidRPr="0075281E">
              <w:rPr>
                <w:rFonts w:ascii="Times New Roman" w:eastAsia="Times New Roman" w:hAnsi="Times New Roman"/>
                <w:sz w:val="24"/>
                <w:szCs w:val="24"/>
              </w:rPr>
              <w:t>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p>
        </w:tc>
        <w:tc>
          <w:tcPr>
            <w:tcW w:w="1701" w:type="dxa"/>
            <w:vAlign w:val="center"/>
          </w:tcPr>
          <w:p w:rsidR="0075281E" w:rsidRPr="0075281E" w:rsidRDefault="0075281E" w:rsidP="0075281E">
            <w:pPr>
              <w:tabs>
                <w:tab w:val="left" w:pos="851"/>
              </w:tabs>
              <w:spacing w:after="0" w:line="240" w:lineRule="auto"/>
              <w:ind w:firstLine="539"/>
              <w:jc w:val="right"/>
              <w:rPr>
                <w:rFonts w:ascii="Times New Roman" w:eastAsia="Times New Roman" w:hAnsi="Times New Roman"/>
                <w:bCs/>
                <w:sz w:val="24"/>
                <w:szCs w:val="24"/>
              </w:rPr>
            </w:pPr>
            <w:r w:rsidRPr="0075281E">
              <w:rPr>
                <w:rFonts w:ascii="Times New Roman" w:eastAsia="Times New Roman" w:hAnsi="Times New Roman"/>
                <w:bCs/>
                <w:sz w:val="24"/>
                <w:szCs w:val="24"/>
              </w:rPr>
              <w:t>100,00</w:t>
            </w:r>
          </w:p>
        </w:tc>
        <w:tc>
          <w:tcPr>
            <w:tcW w:w="1560"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100,00</w:t>
            </w:r>
          </w:p>
        </w:tc>
        <w:tc>
          <w:tcPr>
            <w:tcW w:w="1275"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100,0</w:t>
            </w:r>
          </w:p>
        </w:tc>
      </w:tr>
      <w:tr w:rsidR="0075281E" w:rsidRPr="0075281E" w:rsidTr="00F55A6C">
        <w:trPr>
          <w:trHeight w:val="20"/>
        </w:trPr>
        <w:tc>
          <w:tcPr>
            <w:tcW w:w="5103" w:type="dxa"/>
            <w:vAlign w:val="center"/>
          </w:tcPr>
          <w:p w:rsidR="0075281E" w:rsidRPr="0075281E" w:rsidRDefault="0075281E" w:rsidP="0075281E">
            <w:pPr>
              <w:tabs>
                <w:tab w:val="left" w:pos="851"/>
              </w:tabs>
              <w:spacing w:after="0" w:line="240" w:lineRule="auto"/>
              <w:jc w:val="both"/>
              <w:rPr>
                <w:rFonts w:ascii="Times New Roman" w:eastAsia="Times New Roman" w:hAnsi="Times New Roman"/>
                <w:sz w:val="24"/>
                <w:szCs w:val="24"/>
              </w:rPr>
            </w:pPr>
            <w:r w:rsidRPr="0075281E">
              <w:rPr>
                <w:rFonts w:ascii="Times New Roman" w:eastAsia="Times New Roman" w:hAnsi="Times New Roman"/>
                <w:sz w:val="24"/>
                <w:szCs w:val="24"/>
              </w:rPr>
              <w:t>Информационная поддержка социально ориентированных некоммерческих организаций</w:t>
            </w:r>
          </w:p>
        </w:tc>
        <w:tc>
          <w:tcPr>
            <w:tcW w:w="1701" w:type="dxa"/>
            <w:vAlign w:val="center"/>
          </w:tcPr>
          <w:p w:rsidR="0075281E" w:rsidRPr="0075281E" w:rsidRDefault="0075281E" w:rsidP="0075281E">
            <w:pPr>
              <w:tabs>
                <w:tab w:val="left" w:pos="851"/>
              </w:tabs>
              <w:spacing w:after="0" w:line="240" w:lineRule="auto"/>
              <w:ind w:firstLine="539"/>
              <w:jc w:val="right"/>
              <w:rPr>
                <w:rFonts w:ascii="Times New Roman" w:eastAsia="Times New Roman" w:hAnsi="Times New Roman"/>
                <w:bCs/>
                <w:sz w:val="24"/>
                <w:szCs w:val="24"/>
              </w:rPr>
            </w:pPr>
            <w:r w:rsidRPr="0075281E">
              <w:rPr>
                <w:rFonts w:ascii="Times New Roman" w:eastAsia="Times New Roman" w:hAnsi="Times New Roman"/>
                <w:bCs/>
                <w:sz w:val="24"/>
                <w:szCs w:val="24"/>
              </w:rPr>
              <w:t>700,00</w:t>
            </w:r>
          </w:p>
        </w:tc>
        <w:tc>
          <w:tcPr>
            <w:tcW w:w="1560"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695,97</w:t>
            </w:r>
          </w:p>
        </w:tc>
        <w:tc>
          <w:tcPr>
            <w:tcW w:w="1275" w:type="dxa"/>
            <w:vAlign w:val="center"/>
          </w:tcPr>
          <w:p w:rsidR="0075281E" w:rsidRPr="0075281E" w:rsidRDefault="0075281E" w:rsidP="0075281E">
            <w:pPr>
              <w:tabs>
                <w:tab w:val="left" w:pos="851"/>
              </w:tabs>
              <w:spacing w:after="0" w:line="240" w:lineRule="auto"/>
              <w:jc w:val="right"/>
              <w:rPr>
                <w:rFonts w:ascii="Times New Roman" w:eastAsia="Times New Roman" w:hAnsi="Times New Roman"/>
                <w:bCs/>
                <w:sz w:val="24"/>
                <w:szCs w:val="24"/>
              </w:rPr>
            </w:pPr>
            <w:r w:rsidRPr="0075281E">
              <w:rPr>
                <w:rFonts w:ascii="Times New Roman" w:eastAsia="Times New Roman" w:hAnsi="Times New Roman"/>
                <w:bCs/>
                <w:sz w:val="24"/>
                <w:szCs w:val="24"/>
              </w:rPr>
              <w:t>99,4</w:t>
            </w:r>
          </w:p>
        </w:tc>
      </w:tr>
    </w:tbl>
    <w:p w:rsidR="003D7936" w:rsidRDefault="00F109DC" w:rsidP="00171BC4">
      <w:pPr>
        <w:spacing w:before="120" w:after="240" w:line="240" w:lineRule="auto"/>
        <w:ind w:firstLine="709"/>
        <w:jc w:val="both"/>
        <w:rPr>
          <w:rFonts w:ascii="Times New Roman" w:eastAsia="Times New Roman" w:hAnsi="Times New Roman"/>
          <w:b/>
          <w:bCs/>
          <w:color w:val="000000" w:themeColor="text1"/>
          <w:sz w:val="28"/>
          <w:szCs w:val="24"/>
          <w:lang w:eastAsia="ru-RU"/>
        </w:rPr>
      </w:pPr>
      <w:r>
        <w:rPr>
          <w:rFonts w:ascii="Times New Roman" w:hAnsi="Times New Roman"/>
          <w:sz w:val="28"/>
          <w:szCs w:val="28"/>
          <w:lang w:eastAsia="ru-RU"/>
        </w:rPr>
        <w:t xml:space="preserve">Низкое исполнение по основному мероприятию "Обеспечение социальной интеграции представителей общественных организаций отдельных категорий граждан в общественную жизнь города" </w:t>
      </w:r>
      <w:r w:rsidR="00C3664E">
        <w:rPr>
          <w:rFonts w:ascii="Times New Roman" w:hAnsi="Times New Roman"/>
          <w:sz w:val="28"/>
          <w:szCs w:val="28"/>
          <w:lang w:eastAsia="ru-RU"/>
        </w:rPr>
        <w:t>обусловлено отменой мероприятий</w:t>
      </w:r>
      <w:r>
        <w:rPr>
          <w:rFonts w:ascii="Times New Roman" w:hAnsi="Times New Roman"/>
          <w:sz w:val="28"/>
          <w:szCs w:val="28"/>
          <w:lang w:eastAsia="ru-RU"/>
        </w:rPr>
        <w:t xml:space="preserve"> в связи с введением режима повышенной готовности на территории Ханты-Мансийского автономного округа – Югры.</w:t>
      </w:r>
    </w:p>
    <w:p w:rsidR="003D7936" w:rsidRDefault="0075281E" w:rsidP="005E79AD">
      <w:pPr>
        <w:tabs>
          <w:tab w:val="left" w:pos="0"/>
          <w:tab w:val="left" w:pos="851"/>
        </w:tabs>
        <w:spacing w:before="360" w:after="0" w:line="240" w:lineRule="auto"/>
        <w:jc w:val="center"/>
        <w:rPr>
          <w:rFonts w:ascii="Times New Roman" w:eastAsia="Times New Roman" w:hAnsi="Times New Roman"/>
          <w:b/>
          <w:bCs/>
          <w:color w:val="000000" w:themeColor="text1"/>
          <w:sz w:val="28"/>
          <w:szCs w:val="24"/>
          <w:lang w:eastAsia="ru-RU"/>
        </w:rPr>
      </w:pPr>
      <w:r w:rsidRPr="0075281E">
        <w:rPr>
          <w:rFonts w:ascii="Times New Roman" w:eastAsia="Times New Roman" w:hAnsi="Times New Roman"/>
          <w:b/>
          <w:bCs/>
          <w:color w:val="000000" w:themeColor="text1"/>
          <w:sz w:val="28"/>
          <w:szCs w:val="24"/>
          <w:lang w:eastAsia="ru-RU"/>
        </w:rPr>
        <w:t>Муниципальная программа</w:t>
      </w:r>
    </w:p>
    <w:p w:rsidR="00374833" w:rsidRDefault="0075281E" w:rsidP="005E79AD">
      <w:pPr>
        <w:tabs>
          <w:tab w:val="left" w:pos="0"/>
          <w:tab w:val="left" w:pos="851"/>
        </w:tabs>
        <w:spacing w:after="360" w:line="240" w:lineRule="auto"/>
        <w:jc w:val="center"/>
        <w:rPr>
          <w:rFonts w:ascii="Times New Roman CYR" w:eastAsia="Times New Roman" w:hAnsi="Times New Roman CYR" w:cs="Times New Roman CYR"/>
          <w:bCs/>
          <w:color w:val="000000" w:themeColor="text1"/>
          <w:sz w:val="28"/>
          <w:szCs w:val="28"/>
          <w:lang w:eastAsia="ru-RU"/>
        </w:rPr>
      </w:pPr>
      <w:r w:rsidRPr="0075281E">
        <w:rPr>
          <w:rFonts w:ascii="Times New Roman CYR" w:eastAsia="Times New Roman" w:hAnsi="Times New Roman CYR" w:cs="Times New Roman CYR"/>
          <w:bCs/>
          <w:color w:val="000000" w:themeColor="text1"/>
          <w:sz w:val="28"/>
          <w:szCs w:val="28"/>
          <w:lang w:eastAsia="ru-RU"/>
        </w:rPr>
        <w:t>"</w:t>
      </w:r>
      <w:r w:rsidRPr="0075281E">
        <w:rPr>
          <w:rFonts w:ascii="Times New Roman" w:eastAsia="Times New Roman" w:hAnsi="Times New Roman"/>
          <w:b/>
          <w:bCs/>
          <w:color w:val="000000" w:themeColor="text1"/>
          <w:sz w:val="28"/>
          <w:szCs w:val="24"/>
          <w:lang w:eastAsia="ru-RU"/>
        </w:rPr>
        <w:t>Развитие муниципальной службы в администрации города Нижневартовска на 2018-2025 годы и на период до 2030 года</w:t>
      </w:r>
      <w:r w:rsidRPr="0075281E">
        <w:rPr>
          <w:rFonts w:ascii="Times New Roman CYR" w:eastAsia="Times New Roman" w:hAnsi="Times New Roman CYR" w:cs="Times New Roman CYR"/>
          <w:bCs/>
          <w:color w:val="000000" w:themeColor="text1"/>
          <w:sz w:val="28"/>
          <w:szCs w:val="28"/>
          <w:lang w:eastAsia="ru-RU"/>
        </w:rPr>
        <w:t>"</w:t>
      </w:r>
    </w:p>
    <w:p w:rsidR="0075281E" w:rsidRDefault="0075281E" w:rsidP="00171BC4">
      <w:pPr>
        <w:tabs>
          <w:tab w:val="left" w:pos="0"/>
          <w:tab w:val="left" w:pos="851"/>
        </w:tabs>
        <w:spacing w:before="240" w:after="0" w:line="240" w:lineRule="auto"/>
        <w:ind w:firstLine="567"/>
        <w:jc w:val="both"/>
        <w:rPr>
          <w:rFonts w:ascii="Times New Roman" w:eastAsia="Times New Roman" w:hAnsi="Times New Roman"/>
          <w:color w:val="000000" w:themeColor="text1"/>
          <w:sz w:val="28"/>
          <w:szCs w:val="28"/>
          <w:lang w:eastAsia="ru-RU"/>
        </w:rPr>
      </w:pPr>
      <w:r w:rsidRPr="0075281E">
        <w:rPr>
          <w:rFonts w:ascii="Times New Roman" w:eastAsia="Times New Roman" w:hAnsi="Times New Roman"/>
          <w:color w:val="000000" w:themeColor="text1"/>
          <w:sz w:val="28"/>
          <w:szCs w:val="28"/>
          <w:lang w:eastAsia="ru-RU"/>
        </w:rPr>
        <w:t>Исполнение по муниципальной программе составило 300,00 тыс. рублей или 100,0% по отношению к уточненным плановым назначениям – 300,00 тыс. рублей.</w:t>
      </w:r>
    </w:p>
    <w:p w:rsidR="0075281E" w:rsidRPr="0075281E" w:rsidRDefault="00C940F2" w:rsidP="0075281E">
      <w:pPr>
        <w:spacing w:after="0" w:line="240" w:lineRule="auto"/>
        <w:jc w:val="both"/>
        <w:rPr>
          <w:rFonts w:ascii="Times New Roman" w:eastAsia="Times New Roman" w:hAnsi="Times New Roman"/>
          <w:sz w:val="24"/>
          <w:szCs w:val="24"/>
          <w:lang w:eastAsia="ru-RU"/>
        </w:rPr>
      </w:pPr>
      <w:r w:rsidRPr="0075281E">
        <w:rPr>
          <w:rFonts w:ascii="Times New Roman" w:eastAsia="Times New Roman" w:hAnsi="Times New Roman"/>
          <w:noProof/>
          <w:sz w:val="24"/>
          <w:szCs w:val="24"/>
          <w:lang w:eastAsia="ru-RU"/>
        </w:rPr>
        <mc:AlternateContent>
          <mc:Choice Requires="wps">
            <w:drawing>
              <wp:anchor distT="0" distB="0" distL="114300" distR="114300" simplePos="0" relativeHeight="251663360" behindDoc="1" locked="0" layoutInCell="1" allowOverlap="1" wp14:anchorId="1772853D" wp14:editId="1F6E2D0F">
                <wp:simplePos x="0" y="0"/>
                <wp:positionH relativeFrom="column">
                  <wp:posOffset>635</wp:posOffset>
                </wp:positionH>
                <wp:positionV relativeFrom="paragraph">
                  <wp:posOffset>62865</wp:posOffset>
                </wp:positionV>
                <wp:extent cx="3009900" cy="434975"/>
                <wp:effectExtent l="57150" t="38100" r="76200" b="98425"/>
                <wp:wrapNone/>
                <wp:docPr id="127" name="Поле 12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AE76B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AE76B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772853D" id="Поле 127" o:spid="_x0000_s1073" type="#_x0000_t202" alt="Название: Исполнение бюджетной росписи Администрации города за 2012 год" style="position:absolute;left:0;text-align:left;margin-left:.05pt;margin-top:4.95pt;width:237pt;height:34.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cMqsQMAAKYHAAAOAAAAZHJzL2Uyb0RvYy54bWysVc1uJDUQviPxDlbfN9MzyZCdViarJZlF&#10;SMuPNkGca7rdP6LbbmxPesKJ3QPH1R65IF4hwAaCYMMreN6Iz3b3ZIBoJRB9aNlV9lc/X1X56NG6&#10;qdkFV7qSYh6N9+KIcZHKrBLFPPrs/MmDhxHThkRGtRR8Hl1yHT06fvedo65N+ESWss64YgAROuna&#10;eVQa0yajkU5L3pDeky0XUOZSNWSwVcUoU9QBvalHkzh+b9RJlbVKplxrSE+DMjr2+HnOU/NJnmtu&#10;WD2P4Jvxf+X/S/cfHR9RUihqyyrt3aD/4EVDlYDRLdQpGWIrVf0DqqlSJbXMzV4qm5HM8yrlPgZE&#10;M47/Fs1ZSS33sSA5ut2mSf9/sOnHF58qVmXgbnIYMUENSLLf21v7m71mXpZxnSJj9jt7ZX+xP+L/&#10;xt7Y64TZbzfP7R/+6Bt7HaTM/rB5aV/bn+315gVEt/ZXtvna3vqTN/jfMPsK+t8BAZjN880LqK82&#10;32AP1U84idM4cMVg7IohKxMvtq8dV12rE7h81sJps35fruG3z7tun8r0C82EPClJFPyxUrIrOWXI&#10;1djdHO1cDTjagSy7j2SGkGllpAda56pxRIIaBnTUzOW2TvjasBTC/TiezWKoUugO9g9mh1NvgpLh&#10;dqu0+YDLhrnFPFKoQ49OF0+1cd5QMhzpqyZ7UtU1U9J8XpnSEz+EVmjc8ac0ayXiiUPEqlie1Ipd&#10;EEp7sVicLEImTCVMEB7E+EKFazKIM4j3p4McXuiA4j0q9K6VcNtJ+jNvs+Qge0slZTwcdTkapP/e&#10;/th5+fZQ9Z0tzIL7bE2mg2f3xArRNrctmZK53zxKK5XWru0oycHJuXwG9tz8CHlzM+TBQ2+OoS16&#10;IYbJOAh7dgEVkqrIU+vgasG6eTSbTqYoHcK0y2syWDYt+k+LImJUFxijqVGBYllX28v6Um/pxgDM&#10;ZHeOeoxYTdpAgbLwX7h4l5jZkADwuEPCOB7kLjEe2rurd026Ej0lXQY6vSqQ7BprITKESomhqg5r&#10;INXCibgfvH3VypXh6qzMOrasV+oZIdRQWiyrXG8E5rBxyfQaNNZf++CeKtgJluq2pL60HQV9K+5W&#10;9tYHH+OOe34quEEQRoJZL9d+GB4cOhQ3MpYyu8ScgEOu8dxTh0Up1VcR6/BsgLcvV6Q4ePhQ+N5k&#10;ZlioYbEcFiRSXA0Es7A5MY66iK1aVRUlsEMXC/kYEymv/LC48wP+uw0eg6G43MPlXpvdvT9197we&#10;/wkAAP//AwBQSwMEFAAGAAgAAAAhAP+i5mTaAAAABQEAAA8AAABkcnMvZG93bnJldi54bWxMjsFu&#10;wjAQRO+V+AdrkbgVJ1VUQhoHIaQeOFWFlPMSL0nUeB1iA6FfX3Nqj08zmnn5ajSduNLgWssK4nkE&#10;griyuuVaQbl/f05BOI+ssbNMCu7kYFVMnnLMtL3xJ113vhZhhF2GChrv+0xKVzVk0M1tTxyykx0M&#10;+oBDLfWAtzBuOvkSRa/SYMvhocGeNg1V37uLUbAvP07ng6Uvmf4k8Vhu79Eh3ig1m47rNxCeRv9X&#10;hod+UIciOB3thbUT3YOFV7BcgghhskgCHxUs0gRkkcv/9sUvAAAA//8DAFBLAQItABQABgAIAAAA&#10;IQC2gziS/gAAAOEBAAATAAAAAAAAAAAAAAAAAAAAAABbQ29udGVudF9UeXBlc10ueG1sUEsBAi0A&#10;FAAGAAgAAAAhADj9If/WAAAAlAEAAAsAAAAAAAAAAAAAAAAALwEAAF9yZWxzLy5yZWxzUEsBAi0A&#10;FAAGAAgAAAAhANYJwyqxAwAApgcAAA4AAAAAAAAAAAAAAAAALgIAAGRycy9lMm9Eb2MueG1sUEsB&#10;Ai0AFAAGAAgAAAAhAP+i5mTaAAAABQEAAA8AAAAAAAAAAAAAAAAACwYAAGRycy9kb3ducmV2Lnht&#10;bFBLBQYAAAAABAAEAPMAAAAS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AE76BD">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AE76B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0075281E" w:rsidRPr="0075281E">
        <w:rPr>
          <w:rFonts w:ascii="Times New Roman" w:eastAsia="Times New Roman" w:hAnsi="Times New Roman"/>
          <w:noProof/>
          <w:sz w:val="24"/>
          <w:szCs w:val="24"/>
          <w:lang w:eastAsia="ru-RU"/>
        </w:rPr>
        <mc:AlternateContent>
          <mc:Choice Requires="wps">
            <w:drawing>
              <wp:anchor distT="0" distB="0" distL="114300" distR="114300" simplePos="0" relativeHeight="251661312" behindDoc="1" locked="0" layoutInCell="1" allowOverlap="1" wp14:anchorId="60C35F41" wp14:editId="422A3367">
                <wp:simplePos x="0" y="0"/>
                <wp:positionH relativeFrom="column">
                  <wp:posOffset>3134360</wp:posOffset>
                </wp:positionH>
                <wp:positionV relativeFrom="paragraph">
                  <wp:posOffset>72390</wp:posOffset>
                </wp:positionV>
                <wp:extent cx="3133725" cy="434975"/>
                <wp:effectExtent l="57150" t="38100" r="85725" b="98425"/>
                <wp:wrapNone/>
                <wp:docPr id="128" name="Поле 12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BC3005" w:rsidRDefault="000F6A1A" w:rsidP="00AE76BD">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0C35F41" id="Поле 128" o:spid="_x0000_s1074" type="#_x0000_t202" alt="Название: Исполнение бюджетной росписи Администрации города за 2012 год" style="position:absolute;left:0;text-align:left;margin-left:246.8pt;margin-top:5.7pt;width:246.75pt;height:34.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zSsgMAAKYHAAAOAAAAZHJzL2Uyb0RvYy54bWysVc2OHDUQviPxDlbfs/O3Q3ZaOxuF3QlC&#10;CgFlN+Jc0+3+Ed12Y3u2ZzklOXBEHLkgXmEhWVgEWV7B80Z8trtnBogigeiD1S6Xv/r5qsrHD9Z1&#10;xS650qUU82h0MIwYF4lMS5HPo2cXj+4dRUwbEilVUvB5dMV19ODk/feO2ybmY1nIKuWKAUTouG3m&#10;UWFMEw8GOil4TfpANlzgMJOqJoOtygepohbodTUYD4cfDFqp0kbJhGsN6Vk4jE48fpbxxHyaZZob&#10;Vs0j+Gb8qvy6dOvg5JjiXFFTlEnnBv0HL2oqBYxuoc7IEFup8h9QdZkoqWVmDhJZD2SWlQn3MSCa&#10;0fBv0ZwX1HAfC5Kjm22a9P8Hmzy5/EyxMgV3Y1AlqAZJ9gd7Z3+zN8zLUq4TZMx+b6/tL/YnrG/s&#10;rb2Jmf1u88L+4VXf2JsgZfbHzTf2tf3Z3mxeQnRnf2Wb5/bOa95ivWX2W5z/DgjAbF5sXuL4evM1&#10;9jh6BU1oQ+Gawdg1Q1bGXmxfO67aRsdw+byB02b9oVzDb5933TyWyReaCXlakMj5Q6VkW3BKkauR&#10;uznYuxpwtANZtp/IFCHTykgPtM5U7YgENQzoqJmrbZ3wtWEJhJPRZHJ/PI1YgrPDyeHs/tSboLi/&#10;3ShtPuKyZu5nHinUoUeny8faOG8o7lW6qkkflVXFlDSfl6bwxPeh5Rp3vJZmjUQ8wxCxypenlWKX&#10;hNJeLBani5AJUwoThIdDfKHCNRnEGcSTaS+HFzqgeI9yvW8l3HaSTuddlhxkZ6mglAfV2Wwn/ff2&#10;R87Ld4eqd7YwC7Ye7NkaT3vP3hIrRNvcNmQK5pZ5lJQqqVzbUZyBkwv5FOy5+RHy5mbIvSNvjqEt&#10;OiGGySgIO3YBFZKqyFPr4CrB2nk0m/rSIUy7rCKDKqob9J8WecSoyjFGE6MCxbIqt5f1ld7SjQGY&#10;yvYC9RixirTBAcrCf+HiLjGzPgHgcS8xo2Evd4nx0N5dvW/SlegZ6SLQ6Y8Cya6xFiJFqBQbKqvw&#10;D6RKOBH3g7erWrkyXJ0XacuW1Uo9JYQaSoulpeuNwBw2Lpn+BD331z54SxXsBUtVU1BX2o6CrhX3&#10;K3vrg49xzz0/FdwgCCPBrJdrPwwPjxyKGxlLmV5hTsAh13juqcNPIdVXEWvxbIC3L1ekOHj4WPje&#10;ZKb/Uf3Psv8hkeBqIJiFzalx1EVs1agyL4AduljIh5hIWemHxc4P+O82eAz64nIPl3tt9vdea/e8&#10;nvwJAAD//wMAUEsDBBQABgAIAAAAIQCY8ZWk3wAAAAkBAAAPAAAAZHJzL2Rvd25yZXYueG1sTI9B&#10;T8JAEIXvJv6HzZh4k+1qA23tlhgSD54MUDkv7dA2dmdrd4Hir3c44XHyvrz3Tb6cbC9OOPrOkQY1&#10;i0AgVa7uqNFQbt+fEhA+GKpN7wg1XNDDsri/y01WuzOt8bQJjeAS8pnR0IYwZFL6qkVr/MwNSJwd&#10;3GhN4HNsZD2aM5fbXj5H0Vxa0xEvtGbAVYvV9+ZoNWzLz8PPzuGXTH5jNZUfl2inVlo/PkxvryAC&#10;TuEGw1Wf1aFgp707Uu1FryFOX+aMcqBiEAykyUKB2GtYpCnIIpf/Pyj+AAAA//8DAFBLAQItABQA&#10;BgAIAAAAIQC2gziS/gAAAOEBAAATAAAAAAAAAAAAAAAAAAAAAABbQ29udGVudF9UeXBlc10ueG1s&#10;UEsBAi0AFAAGAAgAAAAhADj9If/WAAAAlAEAAAsAAAAAAAAAAAAAAAAALwEAAF9yZWxzLy5yZWxz&#10;UEsBAi0AFAAGAAgAAAAhADZH7NKyAwAApgcAAA4AAAAAAAAAAAAAAAAALgIAAGRycy9lMm9Eb2Mu&#10;eG1sUEsBAi0AFAAGAAgAAAAhAJjxlaTfAAAACQEAAA8AAAAAAAAAAAAAAAAADA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0F6A1A" w:rsidRPr="00BC3005" w:rsidRDefault="000F6A1A" w:rsidP="00AE76BD">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75281E" w:rsidRPr="0075281E" w:rsidRDefault="0075281E" w:rsidP="0075281E">
      <w:pPr>
        <w:spacing w:after="0" w:line="240" w:lineRule="auto"/>
        <w:jc w:val="both"/>
        <w:rPr>
          <w:rFonts w:ascii="Times New Roman" w:eastAsia="Times New Roman" w:hAnsi="Times New Roman"/>
          <w:sz w:val="24"/>
          <w:szCs w:val="24"/>
          <w:lang w:eastAsia="ru-RU"/>
        </w:rPr>
      </w:pPr>
    </w:p>
    <w:p w:rsidR="0075281E" w:rsidRPr="0075281E" w:rsidRDefault="00C940F2" w:rsidP="0075281E">
      <w:pPr>
        <w:spacing w:after="0" w:line="240" w:lineRule="auto"/>
        <w:jc w:val="both"/>
        <w:rPr>
          <w:rFonts w:ascii="Times New Roman" w:eastAsia="Times New Roman" w:hAnsi="Times New Roman"/>
          <w:sz w:val="24"/>
          <w:szCs w:val="24"/>
          <w:lang w:eastAsia="ru-RU"/>
        </w:rPr>
      </w:pPr>
      <w:r w:rsidRPr="0075281E">
        <w:rPr>
          <w:rFonts w:ascii="Times New Roman" w:eastAsia="Times New Roman" w:hAnsi="Times New Roman"/>
          <w:noProof/>
          <w:color w:val="000000" w:themeColor="text1"/>
          <w:sz w:val="24"/>
          <w:szCs w:val="24"/>
          <w:lang w:eastAsia="ru-RU"/>
        </w:rPr>
        <w:drawing>
          <wp:anchor distT="0" distB="0" distL="114300" distR="114300" simplePos="0" relativeHeight="251713536" behindDoc="0" locked="0" layoutInCell="1" allowOverlap="1" wp14:anchorId="393A2A1C" wp14:editId="076E5090">
            <wp:simplePos x="0" y="0"/>
            <wp:positionH relativeFrom="column">
              <wp:posOffset>0</wp:posOffset>
            </wp:positionH>
            <wp:positionV relativeFrom="paragraph">
              <wp:posOffset>173990</wp:posOffset>
            </wp:positionV>
            <wp:extent cx="2952750" cy="1685925"/>
            <wp:effectExtent l="0" t="0" r="0" b="0"/>
            <wp:wrapSquare wrapText="bothSides"/>
            <wp:docPr id="139"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14:sizeRelH relativeFrom="margin">
              <wp14:pctWidth>0</wp14:pctWidth>
            </wp14:sizeRelH>
            <wp14:sizeRelV relativeFrom="margin">
              <wp14:pctHeight>0</wp14:pctHeight>
            </wp14:sizeRelV>
          </wp:anchor>
        </w:drawing>
      </w:r>
      <w:r w:rsidRPr="0075281E">
        <w:rPr>
          <w:rFonts w:ascii="Times New Roman" w:eastAsia="Times New Roman" w:hAnsi="Times New Roman"/>
          <w:noProof/>
          <w:color w:val="000000" w:themeColor="text1"/>
          <w:sz w:val="24"/>
          <w:szCs w:val="24"/>
          <w:lang w:eastAsia="ru-RU"/>
        </w:rPr>
        <w:drawing>
          <wp:anchor distT="0" distB="0" distL="114300" distR="114300" simplePos="0" relativeHeight="251656192" behindDoc="1" locked="0" layoutInCell="1" allowOverlap="1" wp14:anchorId="59570AE0" wp14:editId="7B4907E4">
            <wp:simplePos x="0" y="0"/>
            <wp:positionH relativeFrom="column">
              <wp:posOffset>3245053</wp:posOffset>
            </wp:positionH>
            <wp:positionV relativeFrom="paragraph">
              <wp:posOffset>187270</wp:posOffset>
            </wp:positionV>
            <wp:extent cx="2945130" cy="1657350"/>
            <wp:effectExtent l="0" t="0" r="7620" b="0"/>
            <wp:wrapTopAndBottom/>
            <wp:docPr id="129" name="Диаграмма 129"/>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margin">
              <wp14:pctWidth>0</wp14:pctWidth>
            </wp14:sizeRelH>
            <wp14:sizeRelV relativeFrom="margin">
              <wp14:pctHeight>0</wp14:pctHeight>
            </wp14:sizeRelV>
          </wp:anchor>
        </w:drawing>
      </w:r>
    </w:p>
    <w:p w:rsidR="0075281E" w:rsidRPr="0075281E" w:rsidRDefault="0075281E" w:rsidP="0075281E">
      <w:pPr>
        <w:tabs>
          <w:tab w:val="left" w:pos="709"/>
          <w:tab w:val="left" w:pos="851"/>
          <w:tab w:val="left" w:pos="993"/>
        </w:tabs>
        <w:spacing w:after="0" w:line="240" w:lineRule="auto"/>
        <w:ind w:firstLine="709"/>
        <w:jc w:val="both"/>
        <w:rPr>
          <w:rFonts w:ascii="Times New Roman" w:eastAsia="Times New Roman" w:hAnsi="Times New Roman"/>
          <w:sz w:val="28"/>
          <w:szCs w:val="28"/>
          <w:lang w:eastAsia="ru-RU"/>
        </w:rPr>
      </w:pPr>
      <w:r w:rsidRPr="0075281E">
        <w:rPr>
          <w:rFonts w:ascii="Times New Roman" w:eastAsia="Times New Roman" w:hAnsi="Times New Roman"/>
          <w:sz w:val="28"/>
          <w:szCs w:val="28"/>
          <w:lang w:eastAsia="ru-RU"/>
        </w:rPr>
        <w:lastRenderedPageBreak/>
        <w:t xml:space="preserve">Бюджетные ассигнования </w:t>
      </w:r>
      <w:r w:rsidR="00D8406A">
        <w:rPr>
          <w:rFonts w:ascii="Times New Roman" w:eastAsia="Times New Roman" w:hAnsi="Times New Roman"/>
          <w:sz w:val="28"/>
          <w:szCs w:val="28"/>
          <w:lang w:eastAsia="ru-RU"/>
        </w:rPr>
        <w:t xml:space="preserve">по программе </w:t>
      </w:r>
      <w:r w:rsidRPr="0075281E">
        <w:rPr>
          <w:rFonts w:ascii="Times New Roman" w:eastAsia="Times New Roman" w:hAnsi="Times New Roman"/>
          <w:sz w:val="28"/>
          <w:szCs w:val="28"/>
          <w:lang w:eastAsia="ru-RU"/>
        </w:rPr>
        <w:t xml:space="preserve">направлены на </w:t>
      </w:r>
      <w:r w:rsidRPr="0075281E">
        <w:rPr>
          <w:rFonts w:ascii="Times New Roman" w:eastAsia="Times New Roman" w:hAnsi="Times New Roman"/>
          <w:color w:val="000000" w:themeColor="text1"/>
          <w:sz w:val="28"/>
          <w:szCs w:val="28"/>
          <w:lang w:eastAsia="ru-RU"/>
        </w:rPr>
        <w:t>дополнительное профессиональное образование</w:t>
      </w:r>
      <w:r w:rsidRPr="0075281E">
        <w:rPr>
          <w:rFonts w:ascii="Times New Roman" w:eastAsia="Times New Roman" w:hAnsi="Times New Roman"/>
          <w:color w:val="000000" w:themeColor="text1"/>
          <w:sz w:val="24"/>
          <w:szCs w:val="24"/>
          <w:lang w:eastAsia="ru-RU"/>
        </w:rPr>
        <w:t xml:space="preserve"> </w:t>
      </w:r>
      <w:r w:rsidRPr="0075281E">
        <w:rPr>
          <w:rFonts w:ascii="Times New Roman" w:eastAsia="Times New Roman" w:hAnsi="Times New Roman"/>
          <w:sz w:val="28"/>
          <w:szCs w:val="28"/>
          <w:lang w:eastAsia="ru-RU"/>
        </w:rPr>
        <w:t>60 муниципальных служащих администрации города, на проведение</w:t>
      </w:r>
      <w:r w:rsidRPr="0075281E">
        <w:rPr>
          <w:rFonts w:ascii="Times New Roman" w:eastAsia="Times New Roman" w:hAnsi="Times New Roman"/>
          <w:sz w:val="28"/>
          <w:szCs w:val="28"/>
          <w:lang w:val="x-none" w:eastAsia="ru-RU"/>
        </w:rPr>
        <w:t xml:space="preserve"> </w:t>
      </w:r>
      <w:r w:rsidRPr="0075281E">
        <w:rPr>
          <w:rFonts w:ascii="Times New Roman" w:eastAsia="Times New Roman" w:hAnsi="Times New Roman"/>
          <w:sz w:val="28"/>
          <w:szCs w:val="28"/>
          <w:lang w:eastAsia="ru-RU"/>
        </w:rPr>
        <w:t xml:space="preserve">тематических </w:t>
      </w:r>
      <w:r w:rsidRPr="0075281E">
        <w:rPr>
          <w:rFonts w:ascii="Times New Roman" w:eastAsia="Times New Roman" w:hAnsi="Times New Roman"/>
          <w:sz w:val="28"/>
          <w:szCs w:val="28"/>
          <w:lang w:val="x-none" w:eastAsia="ru-RU"/>
        </w:rPr>
        <w:t>семинар</w:t>
      </w:r>
      <w:r w:rsidRPr="0075281E">
        <w:rPr>
          <w:rFonts w:ascii="Times New Roman" w:eastAsia="Times New Roman" w:hAnsi="Times New Roman"/>
          <w:sz w:val="28"/>
          <w:szCs w:val="28"/>
          <w:lang w:eastAsia="ru-RU"/>
        </w:rPr>
        <w:t>ов, тренингов для 32 муниципальных служащих администрации города.</w:t>
      </w:r>
    </w:p>
    <w:p w:rsidR="0075281E" w:rsidRPr="0075281E" w:rsidRDefault="0075281E" w:rsidP="002E61C7">
      <w:pPr>
        <w:tabs>
          <w:tab w:val="left" w:pos="709"/>
          <w:tab w:val="left" w:pos="851"/>
          <w:tab w:val="left" w:pos="993"/>
        </w:tabs>
        <w:spacing w:after="120" w:line="240" w:lineRule="auto"/>
        <w:ind w:firstLine="709"/>
        <w:jc w:val="both"/>
        <w:rPr>
          <w:rFonts w:ascii="Times New Roman" w:eastAsia="Times New Roman" w:hAnsi="Times New Roman"/>
          <w:color w:val="000000" w:themeColor="text1"/>
          <w:sz w:val="28"/>
          <w:szCs w:val="28"/>
          <w:lang w:eastAsia="ru-RU"/>
        </w:rPr>
      </w:pPr>
      <w:r w:rsidRPr="0075281E">
        <w:rPr>
          <w:rFonts w:ascii="Times New Roman" w:eastAsia="Times New Roman" w:hAnsi="Times New Roman"/>
          <w:color w:val="000000" w:themeColor="text1"/>
          <w:sz w:val="28"/>
          <w:szCs w:val="28"/>
          <w:lang w:eastAsia="ru-RU"/>
        </w:rPr>
        <w:t>Бюджетные ассигнования в отчетном периоде в рамках программы за счет средств бюджета города направлялись на исполнение следующих основных мероприятий:</w:t>
      </w:r>
    </w:p>
    <w:tbl>
      <w:tblPr>
        <w:tblStyle w:val="25"/>
        <w:tblW w:w="0" w:type="auto"/>
        <w:tblInd w:w="108" w:type="dxa"/>
        <w:tblLook w:val="04A0" w:firstRow="1" w:lastRow="0" w:firstColumn="1" w:lastColumn="0" w:noHBand="0" w:noVBand="1"/>
      </w:tblPr>
      <w:tblGrid>
        <w:gridCol w:w="5399"/>
        <w:gridCol w:w="1548"/>
        <w:gridCol w:w="1417"/>
        <w:gridCol w:w="1331"/>
      </w:tblGrid>
      <w:tr w:rsidR="0075281E" w:rsidRPr="0075281E" w:rsidTr="0028684A">
        <w:trPr>
          <w:trHeight w:val="1241"/>
        </w:trPr>
        <w:tc>
          <w:tcPr>
            <w:tcW w:w="5399" w:type="dxa"/>
            <w:vAlign w:val="center"/>
          </w:tcPr>
          <w:p w:rsidR="0028684A" w:rsidRDefault="0028684A" w:rsidP="0028684A">
            <w:pPr>
              <w:tabs>
                <w:tab w:val="left" w:pos="993"/>
              </w:tabs>
              <w:ind w:left="-142" w:right="-108"/>
              <w:rPr>
                <w:rFonts w:ascii="Times New Roman" w:eastAsia="Times New Roman" w:hAnsi="Times New Roman"/>
                <w:color w:val="000000" w:themeColor="text1"/>
                <w:sz w:val="24"/>
                <w:szCs w:val="24"/>
              </w:rPr>
            </w:pPr>
          </w:p>
          <w:p w:rsidR="0075281E" w:rsidRPr="0075281E" w:rsidRDefault="0075281E" w:rsidP="0028684A">
            <w:pPr>
              <w:tabs>
                <w:tab w:val="left" w:pos="993"/>
              </w:tabs>
              <w:ind w:left="-142" w:right="-108"/>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Наименование</w:t>
            </w:r>
          </w:p>
          <w:p w:rsidR="0028684A" w:rsidRPr="0075281E" w:rsidRDefault="0075281E" w:rsidP="0028684A">
            <w:pPr>
              <w:tabs>
                <w:tab w:val="left" w:pos="993"/>
              </w:tabs>
              <w:ind w:left="-142" w:right="-108"/>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основного мероприятия</w:t>
            </w:r>
          </w:p>
          <w:p w:rsidR="0075281E" w:rsidRPr="0075281E" w:rsidRDefault="0075281E" w:rsidP="0028684A">
            <w:pPr>
              <w:tabs>
                <w:tab w:val="left" w:pos="993"/>
              </w:tabs>
              <w:ind w:left="-142" w:right="-108"/>
              <w:jc w:val="left"/>
              <w:rPr>
                <w:rFonts w:ascii="Times New Roman" w:eastAsia="Times New Roman" w:hAnsi="Times New Roman"/>
                <w:color w:val="000000" w:themeColor="text1"/>
                <w:sz w:val="24"/>
                <w:szCs w:val="24"/>
              </w:rPr>
            </w:pPr>
          </w:p>
        </w:tc>
        <w:tc>
          <w:tcPr>
            <w:tcW w:w="1548" w:type="dxa"/>
            <w:tcMar>
              <w:top w:w="28" w:type="dxa"/>
              <w:left w:w="57" w:type="dxa"/>
              <w:bottom w:w="28" w:type="dxa"/>
              <w:right w:w="57" w:type="dxa"/>
            </w:tcMar>
            <w:vAlign w:val="center"/>
          </w:tcPr>
          <w:p w:rsidR="0075281E" w:rsidRPr="0075281E" w:rsidRDefault="0075281E" w:rsidP="0075281E">
            <w:pPr>
              <w:tabs>
                <w:tab w:val="left" w:pos="993"/>
              </w:tabs>
              <w:ind w:left="-55" w:right="-51"/>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Уточненные плановые назначения</w:t>
            </w:r>
          </w:p>
          <w:p w:rsidR="0075281E" w:rsidRPr="0075281E" w:rsidRDefault="0075281E" w:rsidP="0075281E">
            <w:pPr>
              <w:tabs>
                <w:tab w:val="left" w:pos="993"/>
              </w:tabs>
              <w:ind w:left="-55" w:right="-51"/>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тыс. рублей</w:t>
            </w:r>
          </w:p>
        </w:tc>
        <w:tc>
          <w:tcPr>
            <w:tcW w:w="1417" w:type="dxa"/>
            <w:tcMar>
              <w:top w:w="28" w:type="dxa"/>
              <w:left w:w="57" w:type="dxa"/>
              <w:bottom w:w="28" w:type="dxa"/>
              <w:right w:w="57" w:type="dxa"/>
            </w:tcMar>
            <w:vAlign w:val="center"/>
          </w:tcPr>
          <w:p w:rsidR="0075281E" w:rsidRPr="0075281E" w:rsidRDefault="0075281E" w:rsidP="0075281E">
            <w:pPr>
              <w:tabs>
                <w:tab w:val="left" w:pos="993"/>
              </w:tabs>
              <w:ind w:left="118" w:hanging="128"/>
              <w:jc w:val="both"/>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Исполнение,</w:t>
            </w:r>
          </w:p>
          <w:p w:rsidR="0075281E" w:rsidRPr="0075281E" w:rsidRDefault="0075281E" w:rsidP="0075281E">
            <w:pPr>
              <w:tabs>
                <w:tab w:val="left" w:pos="993"/>
              </w:tabs>
              <w:ind w:left="118" w:hanging="128"/>
              <w:jc w:val="both"/>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тыс. рублей</w:t>
            </w:r>
          </w:p>
        </w:tc>
        <w:tc>
          <w:tcPr>
            <w:tcW w:w="1331" w:type="dxa"/>
            <w:tcMar>
              <w:top w:w="28" w:type="dxa"/>
              <w:left w:w="57" w:type="dxa"/>
              <w:bottom w:w="28" w:type="dxa"/>
              <w:right w:w="57" w:type="dxa"/>
            </w:tcMar>
            <w:vAlign w:val="center"/>
          </w:tcPr>
          <w:p w:rsidR="0075281E" w:rsidRPr="0075281E" w:rsidRDefault="0075281E" w:rsidP="0075281E">
            <w:pPr>
              <w:tabs>
                <w:tab w:val="left" w:pos="993"/>
              </w:tabs>
              <w:ind w:left="-13" w:right="-1"/>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w:t>
            </w:r>
          </w:p>
          <w:p w:rsidR="0075281E" w:rsidRPr="0075281E" w:rsidRDefault="0075281E" w:rsidP="0075281E">
            <w:pPr>
              <w:tabs>
                <w:tab w:val="left" w:pos="993"/>
              </w:tabs>
              <w:ind w:left="-13" w:right="-1"/>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исполнения</w:t>
            </w:r>
          </w:p>
        </w:tc>
      </w:tr>
      <w:tr w:rsidR="0075281E" w:rsidRPr="0075281E" w:rsidTr="00931087">
        <w:tc>
          <w:tcPr>
            <w:tcW w:w="5399" w:type="dxa"/>
            <w:vAlign w:val="center"/>
          </w:tcPr>
          <w:p w:rsidR="0075281E" w:rsidRPr="0075281E" w:rsidRDefault="0075281E" w:rsidP="0075281E">
            <w:pPr>
              <w:autoSpaceDE w:val="0"/>
              <w:autoSpaceDN w:val="0"/>
              <w:adjustRightInd w:val="0"/>
              <w:jc w:val="both"/>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Дополнительное профессиональное образование муниципальных служащих администрации города</w:t>
            </w:r>
          </w:p>
        </w:tc>
        <w:tc>
          <w:tcPr>
            <w:tcW w:w="1548" w:type="dxa"/>
            <w:vAlign w:val="center"/>
          </w:tcPr>
          <w:p w:rsidR="0075281E" w:rsidRPr="0075281E" w:rsidRDefault="0075281E" w:rsidP="0075281E">
            <w:pPr>
              <w:tabs>
                <w:tab w:val="left" w:pos="851"/>
              </w:tabs>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200,00</w:t>
            </w:r>
          </w:p>
        </w:tc>
        <w:tc>
          <w:tcPr>
            <w:tcW w:w="1417" w:type="dxa"/>
            <w:vAlign w:val="center"/>
          </w:tcPr>
          <w:p w:rsidR="0075281E" w:rsidRPr="0075281E" w:rsidRDefault="0075281E" w:rsidP="0075281E">
            <w:pPr>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200,00</w:t>
            </w:r>
          </w:p>
        </w:tc>
        <w:tc>
          <w:tcPr>
            <w:tcW w:w="1331" w:type="dxa"/>
            <w:vAlign w:val="center"/>
          </w:tcPr>
          <w:p w:rsidR="0075281E" w:rsidRPr="0075281E" w:rsidRDefault="0075281E" w:rsidP="0075281E">
            <w:pPr>
              <w:tabs>
                <w:tab w:val="left" w:pos="851"/>
              </w:tabs>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100,0</w:t>
            </w:r>
          </w:p>
        </w:tc>
      </w:tr>
      <w:tr w:rsidR="0075281E" w:rsidRPr="0075281E" w:rsidTr="00931087">
        <w:tc>
          <w:tcPr>
            <w:tcW w:w="5399" w:type="dxa"/>
            <w:vAlign w:val="center"/>
          </w:tcPr>
          <w:p w:rsidR="0075281E" w:rsidRPr="0075281E" w:rsidRDefault="0075281E" w:rsidP="0075281E">
            <w:pPr>
              <w:autoSpaceDE w:val="0"/>
              <w:autoSpaceDN w:val="0"/>
              <w:adjustRightInd w:val="0"/>
              <w:jc w:val="both"/>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Проведение семинаров, тренингов для муниципальных служащих администрации города</w:t>
            </w:r>
          </w:p>
        </w:tc>
        <w:tc>
          <w:tcPr>
            <w:tcW w:w="1548" w:type="dxa"/>
            <w:vAlign w:val="center"/>
          </w:tcPr>
          <w:p w:rsidR="0075281E" w:rsidRPr="0075281E" w:rsidRDefault="0075281E" w:rsidP="0075281E">
            <w:pPr>
              <w:tabs>
                <w:tab w:val="left" w:pos="851"/>
              </w:tabs>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100,00</w:t>
            </w:r>
          </w:p>
        </w:tc>
        <w:tc>
          <w:tcPr>
            <w:tcW w:w="1417" w:type="dxa"/>
            <w:vAlign w:val="center"/>
          </w:tcPr>
          <w:p w:rsidR="0075281E" w:rsidRPr="0075281E" w:rsidRDefault="0075281E" w:rsidP="0075281E">
            <w:pPr>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100,00</w:t>
            </w:r>
          </w:p>
        </w:tc>
        <w:tc>
          <w:tcPr>
            <w:tcW w:w="1331" w:type="dxa"/>
            <w:vAlign w:val="center"/>
          </w:tcPr>
          <w:p w:rsidR="0075281E" w:rsidRPr="0075281E" w:rsidRDefault="0075281E" w:rsidP="0075281E">
            <w:pPr>
              <w:tabs>
                <w:tab w:val="left" w:pos="851"/>
              </w:tabs>
              <w:jc w:val="right"/>
              <w:rPr>
                <w:rFonts w:ascii="Times New Roman" w:eastAsia="Times New Roman" w:hAnsi="Times New Roman"/>
                <w:color w:val="000000" w:themeColor="text1"/>
                <w:sz w:val="24"/>
                <w:szCs w:val="24"/>
              </w:rPr>
            </w:pPr>
            <w:r w:rsidRPr="0075281E">
              <w:rPr>
                <w:rFonts w:ascii="Times New Roman" w:eastAsia="Times New Roman" w:hAnsi="Times New Roman"/>
                <w:color w:val="000000" w:themeColor="text1"/>
                <w:sz w:val="24"/>
                <w:szCs w:val="24"/>
              </w:rPr>
              <w:t>100,0</w:t>
            </w:r>
          </w:p>
        </w:tc>
      </w:tr>
    </w:tbl>
    <w:p w:rsidR="00931087" w:rsidRPr="00931087" w:rsidRDefault="00931087" w:rsidP="005E79AD">
      <w:pPr>
        <w:tabs>
          <w:tab w:val="left" w:pos="851"/>
        </w:tabs>
        <w:spacing w:before="360" w:after="0" w:line="240" w:lineRule="auto"/>
        <w:jc w:val="center"/>
        <w:rPr>
          <w:rFonts w:ascii="Times New Roman" w:eastAsia="Times New Roman" w:hAnsi="Times New Roman"/>
          <w:b/>
          <w:sz w:val="28"/>
          <w:szCs w:val="28"/>
          <w:lang w:eastAsia="ru-RU"/>
        </w:rPr>
      </w:pPr>
      <w:r w:rsidRPr="00931087">
        <w:rPr>
          <w:rFonts w:ascii="Times New Roman" w:eastAsia="Times New Roman" w:hAnsi="Times New Roman"/>
          <w:b/>
          <w:sz w:val="28"/>
          <w:szCs w:val="28"/>
          <w:lang w:eastAsia="ru-RU"/>
        </w:rPr>
        <w:t>Муниципальная программа</w:t>
      </w:r>
    </w:p>
    <w:p w:rsidR="00931087" w:rsidRPr="00931087" w:rsidRDefault="00931087" w:rsidP="005E79AD">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931087">
        <w:rPr>
          <w:rFonts w:ascii="Times New Roman CYR" w:eastAsia="Times New Roman" w:hAnsi="Times New Roman CYR" w:cs="Times New Roman CYR"/>
          <w:b/>
          <w:sz w:val="28"/>
          <w:szCs w:val="28"/>
          <w:lang w:eastAsia="ru-RU"/>
        </w:rPr>
        <w:t>"Развитие малого и среднего предпринимательства на территории города Нижневартовска на 2018-2025 годы и на период до 2030 года"</w:t>
      </w:r>
    </w:p>
    <w:p w:rsidR="00931087" w:rsidRDefault="00931087" w:rsidP="007E58CF">
      <w:pPr>
        <w:spacing w:before="240" w:after="12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Исполнение по муниципальной программе составило 31 421,78 тыс. рублей или 93,8% по отношению к уточненным плановым назначениям – 33 504,91 тыс. рублей.</w:t>
      </w:r>
    </w:p>
    <w:p w:rsidR="00931087" w:rsidRPr="00931087" w:rsidRDefault="00931087" w:rsidP="00931087">
      <w:pPr>
        <w:spacing w:after="0" w:line="240" w:lineRule="auto"/>
        <w:jc w:val="both"/>
        <w:rPr>
          <w:rFonts w:ascii="Times New Roman" w:eastAsia="Times New Roman" w:hAnsi="Times New Roman"/>
          <w:color w:val="FF0000"/>
          <w:sz w:val="24"/>
          <w:szCs w:val="24"/>
          <w:lang w:eastAsia="ru-RU"/>
        </w:rPr>
      </w:pPr>
      <w:r w:rsidRPr="0093108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2816" behindDoc="1" locked="0" layoutInCell="1" allowOverlap="1" wp14:anchorId="393DCAB2" wp14:editId="1295F34C">
                <wp:simplePos x="0" y="0"/>
                <wp:positionH relativeFrom="column">
                  <wp:posOffset>72390</wp:posOffset>
                </wp:positionH>
                <wp:positionV relativeFrom="paragraph">
                  <wp:posOffset>53340</wp:posOffset>
                </wp:positionV>
                <wp:extent cx="3026410" cy="445135"/>
                <wp:effectExtent l="57150" t="57150" r="97790" b="107315"/>
                <wp:wrapNone/>
                <wp:docPr id="131" name="Поле 13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6410" cy="44513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931087">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931087">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93DCAB2" id="Поле 131" o:spid="_x0000_s1075" type="#_x0000_t202" alt="Название: Исполнение бюджетной росписи Администрации города за 2012 год" style="position:absolute;left:0;text-align:left;margin-left:5.7pt;margin-top:4.2pt;width:238.3pt;height:35.0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G2A7wMAACAIAAAOAAAAZHJzL2Uyb0RvYy54bWysVcuOHDUU3SPxD1btM93Vj5AuTU8UZnoQ&#10;UoBoZhBrd5XrIVx2Ybu7eliRLFgilmwQvzBABgZBhl9w/xHHdlV3B6JIIGpRsq+vz32de338eFNz&#10;smZKV1LMo/hoGBEmUplVophHn16dP3gUEW2oyCiXgs2ja6ajxyfvvnPcNgkbyVLyjCkCEKGTtplH&#10;pTFNMhjotGQ11UeyYQKHuVQ1NdiqYpAp2gK95oPRcPhw0EqVNUqmTGtIz8JhdOLx85yl5pM818wQ&#10;Po/gm/F/5f9L9x+cHNOkULQpq7Rzg/4HL2paCRjdQZ1RQ8lKVf+AqqtUSS1zc5TKeiDzvEqZjwHR&#10;xMO/RXNZ0ob5WJAc3ezSpP8/2PTj9TNFqgy1G8cREbRGkewP9t7+bm+Jl2VMp8iY/d7e2F/tT/i/&#10;snf2NiH2u+1z+6dXfWVvg5TYH7ff2Jf2F3u7fQHRvf2NbL+y917zDv87Yr/F+R+AAMz2+fYFjm+2&#10;X2OPo5+hCW0o3BAYuyHIysiL7UtXq7bRCVy+bOC02bwvN/Db5103T2X6uSZCnpZUFOyJUrItGc2Q&#10;q9jdHBxcDTjagSzbj2SGkOnKSA+0yVXtConSEKCDM9c7nrCNISmE4+Ho4STGUYqzyWQaj6feBE36&#10;243S5gMma+IW80iBhx6drp9q47yhSa/SsSY7rzgnSprPKlP6wvehFRp3vJYmjUQ8wxCxKpanXJE1&#10;BbUXi8XpImTCVMIE4WSILzBcU4M4g3g87eXwQgcU71GhD62857WcpNN5myUH2VkqacaC6my2l/57&#10;+7Gz//ZQ9d4WZsHOgwNbo2nv2RtihWiX24aakrjfPEorlXLXdjTJUZMreYHqufkR8uZmyINH3hxB&#10;W3RCDJM4CLvqAiokVVFfWgfHBWnn0Ww6moI6FNMu59RgWTfoPy2KiFBeYIymRoUSS17tLutrvSs3&#10;BmAm2yvwMSKcaoMD0MJ/4eI+MbM+AajjQWLiYS93ifHQ3l19aNJR9IzqMpTTH4Uiu8ZaiAyh0sTQ&#10;ioc1kLhwIuYHb8dauTJMXZZZS5Z8pS4oQg3EJFnleiNUDhuXTH+Cxnq9D97AgoNgKW9K2lHblaBr&#10;xUNm73zwMb7mnk6ZYOPMuZ1i+CnataxUppTdw3CupDAhcl4VpbmoCqIqPHCmVIw9QxG8917FpXMP&#10;qZsAvWRrxq8CNYLMzyM3gsIwMpvlxo/hycwZcsNqKbNrTCikwrW8e2SxKKX6MiItHiww5osVVQwM&#10;+FD4qUBMv1D9YtkvqEhxNVCLhM2pcaSJyKpBLCWww/wQ8glmYV75MbX3A5lzGzxDPa3dk+neucO9&#10;19o/7Cd/AQAA//8DAFBLAwQUAAYACAAAACEAfDkBXtwAAAAHAQAADwAAAGRycy9kb3ducmV2Lnht&#10;bEyPwU7DMBBE70j8g7VI3KgTFMAKcaqqEgdOiDb07MbbJCJep7Hbpnx9tyd6Wo1mNPummE+uF0cc&#10;Q+dJQzpLQCDV3nbUaKjWH08KRIiGrOk9oYYzBpiX93eFya0/0TceV7ERXEIhNxraGIdcylC36EyY&#10;+QGJvZ0fnYksx0ba0Zy43PXyOUlepTMd8YfWDLhssf5dHZyGdfW12288/kj1l6VT9XlONulS68eH&#10;afEOIuIU/8NwxWd0KJlp6w9kg+hZpxknNSg+bGdK8bSthjf1ArIs5C1/eQEAAP//AwBQSwECLQAU&#10;AAYACAAAACEAtoM4kv4AAADhAQAAEwAAAAAAAAAAAAAAAAAAAAAAW0NvbnRlbnRfVHlwZXNdLnht&#10;bFBLAQItABQABgAIAAAAIQA4/SH/1gAAAJQBAAALAAAAAAAAAAAAAAAAAC8BAABfcmVscy8ucmVs&#10;c1BLAQItABQABgAIAAAAIQBblG2A7wMAACAIAAAOAAAAAAAAAAAAAAAAAC4CAABkcnMvZTJvRG9j&#10;LnhtbFBLAQItABQABgAIAAAAIQB8OQFe3AAAAAcBAAAPAAAAAAAAAAAAAAAAAEk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931087">
                      <w:pPr>
                        <w:pStyle w:val="4"/>
                        <w:keepNext/>
                        <w:spacing w:after="0"/>
                        <w:jc w:val="center"/>
                        <w:rPr>
                          <w:noProof/>
                          <w:color w:val="auto"/>
                          <w:sz w:val="20"/>
                          <w:szCs w:val="20"/>
                        </w:rPr>
                      </w:pPr>
                      <w:r>
                        <w:rPr>
                          <w:noProof/>
                          <w:color w:val="auto"/>
                          <w:sz w:val="20"/>
                          <w:szCs w:val="20"/>
                        </w:rPr>
                        <w:t>Доля затрат на программу</w:t>
                      </w:r>
                    </w:p>
                    <w:p w:rsidR="000F6A1A" w:rsidRDefault="000F6A1A" w:rsidP="00931087">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v:shape>
            </w:pict>
          </mc:Fallback>
        </mc:AlternateContent>
      </w:r>
      <w:r w:rsidRPr="0093108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1792" behindDoc="1" locked="0" layoutInCell="1" allowOverlap="1" wp14:anchorId="1DA35BEA" wp14:editId="1F09E76B">
                <wp:simplePos x="0" y="0"/>
                <wp:positionH relativeFrom="column">
                  <wp:posOffset>3134995</wp:posOffset>
                </wp:positionH>
                <wp:positionV relativeFrom="paragraph">
                  <wp:posOffset>56515</wp:posOffset>
                </wp:positionV>
                <wp:extent cx="2988310" cy="435610"/>
                <wp:effectExtent l="76200" t="57150" r="97790" b="116840"/>
                <wp:wrapNone/>
                <wp:docPr id="132" name="Поле 13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93108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35BEA" id="Поле 132" o:spid="_x0000_s1076" type="#_x0000_t202" alt="Название: Исполнение бюджетной росписи Администрации города за 2012 год" style="position:absolute;left:0;text-align:left;margin-left:246.85pt;margin-top:4.45pt;width:235.3pt;height:34.3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s8e7QMAACAIAAAOAAAAZHJzL2Uyb0RvYy54bWysVd1uHDUUvkfiHay5b/Yn2Sa7yqYqyQYh&#10;FVolQVx7ZzwzFh57sL07m17RXnBZcckN4hUCNBAEDa/gfSM+2zO7W6gqgZiLkX18/J2/7xwfP1pV&#10;giyZNlzJaTLY6yeEyVRlXBbT5POr8wdHCTGWyowKJdk0uWYmeXTy4QfHTT1hQ1UqkTFNACLNpKmn&#10;SWltPen1TFqyipo9VTOJw1zpilpsddHLNG2AXonesN9/2GuUzmqtUmYMpGfxMDkJ+HnOUvs0zw2z&#10;REwT+GbDX4f/3P97J8d0Umhalzxt3aD/wYuKcgmjG6gzailZaP4PqIqnWhmV271UVT2V5zxlIQZE&#10;M+j/LZrLktYsxILkmHqTJvP/waafLZ9pwjPUbn+YEEkrFMn94O7d7+6WBFnGTIqMue/djfvV/YT/&#10;G3fnbifEfbd+4f4Mqm/cbZQS9+P6lXvtfnG365cQ3bvfyPprdx807/C/I+5bnP8BCMCsX6xf4vhm&#10;/Q32OPoZmtCGwg2BsRuCrAyD2L32tWpqM4HLlzWctquP1Ap+h7yb+olKvzREqtOSyoI91lo1JaMZ&#10;cjXwN3s7VyOO8SDz5lOVIWS6sCoArXJd+UKiNATo4Mz1hidsZUkK4XB8dPjwcJSQFGcH+wdjrL0J&#10;Oulu19rYj5mqiF9MEw0eBnS6fGJsVO1UWtZk51wIopX9gtsyFL4LrTC4E7QMqRXi6ceIdTE/FZos&#10;Kag9m81OZzETlksbhQd9fJHhhlrEGcX7o04Oh01ECc4XZtfKYdDyklbnfZY8ZGuppBmLquPxVvrv&#10;7Q+8/feHara2MAs2HuzYGo46z94RK0Sb3NbUlsT/pknKdSp829FJjppcqQtUz8+PmDc/Qx4cBXME&#10;bdEKMUwGUdhWF1AxqZqG0no4IUkzTcajoacOxbTLBbVYVjX6z8giIVQUGKOp1bHESvDNZXNtNuXG&#10;AMxUcwU+JkRQY3EAWoQvXtwmZtwlAHXcScyg38l9YgJ0cNfsmvQUPaOmjOUMR7HIvrFmMkOodGIp&#10;F3ENJCG9iIXB27JWLSzTl2XWkLlY6AuKUCMxScZ9b8TKYeOTGU7Qc2/3wTtYsBMsFXVJW2r7ErSt&#10;uMvsjQ8hxrfcMymTbD/zbqcYfpq2Lau0LVX7MJxrJW2MXPCitBe8IJrjgbOlZuwZihC8Dyo+nVtI&#10;U0foOVsycRWpEWVhHvkRFIeRXc1XYQyPgv9+WM1Vdo0JhVT4lvePLBal0s8T0uDBAmO+WlDNwIBP&#10;ZJgKxHYL3S3m3YLKFFcjtUjcnFpPmoQsasRSAjvOD6keYxbmPIyprR/InN/gGepo7Z9M/87t7oPW&#10;9mE/+QsAAP//AwBQSwMEFAAGAAgAAAAhAIkcWiPfAAAACAEAAA8AAABkcnMvZG93bnJldi54bWxM&#10;j09PwkAUxO8mfofNI/Em20qlf+wrMSQePBmhcl7aR9vQfVu7CxQ/vctJj5OZzPwmX026F2cabWcY&#10;IZwHIIgrU3fcIJTbt8cEhHWKa9UbJoQrWVgV93e5ympz4U86b1wjfAnbTCG0zg2ZlLZqSSs7NwOx&#10;9w5m1Mp5OTayHtXFl+tePgXBUmrVsV9o1UDrlqrj5qQRtuXH4Xtn6EsmP1E4le/XYBeuER9m0+sL&#10;CEeT+wvDDd+jQ+GZ9ubEtRU9QpQuYh9FSFIQ3k+X0QLEHiGOn0EWufx/oPgFAAD//wMAUEsBAi0A&#10;FAAGAAgAAAAhALaDOJL+AAAA4QEAABMAAAAAAAAAAAAAAAAAAAAAAFtDb250ZW50X1R5cGVzXS54&#10;bWxQSwECLQAUAAYACAAAACEAOP0h/9YAAACUAQAACwAAAAAAAAAAAAAAAAAvAQAAX3JlbHMvLnJl&#10;bHNQSwECLQAUAAYACAAAACEAvVLPHu0DAAAgCAAADgAAAAAAAAAAAAAAAAAuAgAAZHJzL2Uyb0Rv&#10;Yy54bWxQSwECLQAUAAYACAAAACEAiRxaI98AAAAIAQAADwAAAAAAAAAAAAAAAABHBgAAZHJzL2Rv&#10;d25yZXYueG1sUEsFBgAAAAAEAAQA8wAAAFMHA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93108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931087" w:rsidRPr="00931087" w:rsidRDefault="00931087" w:rsidP="00931087">
      <w:pPr>
        <w:spacing w:after="0" w:line="240" w:lineRule="auto"/>
        <w:jc w:val="both"/>
        <w:rPr>
          <w:rFonts w:ascii="Times New Roman" w:eastAsia="Times New Roman" w:hAnsi="Times New Roman"/>
          <w:color w:val="FF0000"/>
          <w:sz w:val="24"/>
          <w:szCs w:val="24"/>
          <w:lang w:eastAsia="ru-RU"/>
        </w:rPr>
      </w:pPr>
    </w:p>
    <w:p w:rsidR="00931087" w:rsidRPr="00931087" w:rsidRDefault="00931087" w:rsidP="00931087">
      <w:pPr>
        <w:spacing w:after="0" w:line="240" w:lineRule="auto"/>
        <w:jc w:val="center"/>
        <w:rPr>
          <w:rFonts w:ascii="Times New Roman" w:eastAsia="Times New Roman" w:hAnsi="Times New Roman"/>
          <w:color w:val="FF0000"/>
          <w:sz w:val="24"/>
          <w:szCs w:val="24"/>
          <w:lang w:eastAsia="ru-RU"/>
        </w:rPr>
      </w:pPr>
    </w:p>
    <w:p w:rsidR="00931087" w:rsidRPr="00931087" w:rsidRDefault="00931087" w:rsidP="00931087">
      <w:pPr>
        <w:spacing w:after="0" w:line="240" w:lineRule="auto"/>
        <w:jc w:val="center"/>
        <w:rPr>
          <w:rFonts w:ascii="Times New Roman" w:eastAsia="Times New Roman" w:hAnsi="Times New Roman"/>
          <w:color w:val="FF0000"/>
          <w:sz w:val="24"/>
          <w:szCs w:val="24"/>
          <w:lang w:val="en-US" w:eastAsia="ru-RU"/>
        </w:rPr>
      </w:pPr>
      <w:r w:rsidRPr="00931087">
        <w:rPr>
          <w:rFonts w:ascii="Times New Roman" w:eastAsia="Times New Roman" w:hAnsi="Times New Roman"/>
          <w:noProof/>
          <w:color w:val="FF0000"/>
          <w:sz w:val="24"/>
          <w:szCs w:val="24"/>
          <w:lang w:eastAsia="ru-RU"/>
        </w:rPr>
        <w:drawing>
          <wp:inline distT="0" distB="0" distL="0" distR="0" wp14:anchorId="59FFAB51" wp14:editId="405C2C26">
            <wp:extent cx="3026410" cy="2050986"/>
            <wp:effectExtent l="0" t="0" r="0" b="0"/>
            <wp:docPr id="133" name="Диаграмма 1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Pr="00931087">
        <w:rPr>
          <w:rFonts w:ascii="Times New Roman" w:eastAsia="Times New Roman" w:hAnsi="Times New Roman"/>
          <w:noProof/>
          <w:color w:val="FF0000"/>
          <w:sz w:val="24"/>
          <w:szCs w:val="24"/>
          <w:lang w:eastAsia="ru-RU"/>
        </w:rPr>
        <w:drawing>
          <wp:inline distT="0" distB="0" distL="0" distR="0" wp14:anchorId="2B1692F6" wp14:editId="1C10A316">
            <wp:extent cx="2941955" cy="2106930"/>
            <wp:effectExtent l="0" t="0" r="0" b="7620"/>
            <wp:docPr id="134" name="Диаграмма 1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931087" w:rsidRPr="00931087" w:rsidRDefault="00931087" w:rsidP="007E58CF">
      <w:pPr>
        <w:spacing w:before="120" w:after="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Весомую часть в расходах программы 96,7% занимают 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p w:rsidR="00931087" w:rsidRPr="00931087" w:rsidRDefault="00931087" w:rsidP="00931087">
      <w:pPr>
        <w:spacing w:after="0" w:line="240" w:lineRule="auto"/>
        <w:jc w:val="both"/>
        <w:rPr>
          <w:rFonts w:ascii="Times New Roman" w:eastAsia="Times New Roman" w:hAnsi="Times New Roman"/>
          <w:sz w:val="28"/>
          <w:szCs w:val="28"/>
          <w:highlight w:val="yellow"/>
          <w:lang w:eastAsia="ru-RU"/>
        </w:rPr>
      </w:pPr>
      <w:r w:rsidRPr="00931087">
        <w:rPr>
          <w:rFonts w:ascii="Times New Roman" w:eastAsia="Times New Roman" w:hAnsi="Times New Roman"/>
          <w:sz w:val="28"/>
          <w:szCs w:val="28"/>
          <w:lang w:eastAsia="ru-RU"/>
        </w:rPr>
        <w:t>На данные цели направлено 30 374,23 тыс. рублей. Финансовая поддержка оказана в виде возмещения затрат:</w:t>
      </w:r>
    </w:p>
    <w:p w:rsidR="00931087" w:rsidRPr="00931087" w:rsidRDefault="00931087" w:rsidP="00931087">
      <w:pPr>
        <w:spacing w:after="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- 77 субъектам малого и среднего предпринимательства, осуществляющим социально значимые виды деятельности и деятельность в сфере социального предпринимательства</w:t>
      </w:r>
      <w:r w:rsidR="00D8406A">
        <w:rPr>
          <w:rFonts w:ascii="Times New Roman" w:eastAsia="Times New Roman" w:hAnsi="Times New Roman"/>
          <w:sz w:val="28"/>
          <w:szCs w:val="28"/>
          <w:lang w:eastAsia="ru-RU"/>
        </w:rPr>
        <w:t>,</w:t>
      </w:r>
      <w:r w:rsidRPr="00931087">
        <w:rPr>
          <w:rFonts w:ascii="Times New Roman" w:eastAsia="Times New Roman" w:hAnsi="Times New Roman"/>
          <w:sz w:val="28"/>
          <w:szCs w:val="28"/>
          <w:lang w:eastAsia="ru-RU"/>
        </w:rPr>
        <w:t xml:space="preserve"> в сумме 11 282,89 тыс. рублей;</w:t>
      </w:r>
    </w:p>
    <w:p w:rsidR="00931087" w:rsidRPr="00931087" w:rsidRDefault="00931087" w:rsidP="00931087">
      <w:pPr>
        <w:spacing w:after="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lastRenderedPageBreak/>
        <w:t>- 99 субъектам малого и среднего предпринимательства, осуществляющим деятельность в отраслях, пострадавших от распространения новой коронавирусной инфекции</w:t>
      </w:r>
      <w:r w:rsidR="00D8406A">
        <w:rPr>
          <w:rFonts w:ascii="Times New Roman" w:eastAsia="Times New Roman" w:hAnsi="Times New Roman"/>
          <w:sz w:val="28"/>
          <w:szCs w:val="28"/>
          <w:lang w:eastAsia="ru-RU"/>
        </w:rPr>
        <w:t>,</w:t>
      </w:r>
      <w:r w:rsidRPr="00931087">
        <w:rPr>
          <w:rFonts w:ascii="Times New Roman" w:eastAsia="Times New Roman" w:hAnsi="Times New Roman"/>
          <w:sz w:val="28"/>
          <w:szCs w:val="28"/>
          <w:lang w:eastAsia="ru-RU"/>
        </w:rPr>
        <w:t xml:space="preserve"> в сумме 19 091,34 тыс. рублей.</w:t>
      </w:r>
    </w:p>
    <w:p w:rsidR="00931087" w:rsidRPr="00931087" w:rsidRDefault="00931087" w:rsidP="00931087">
      <w:pPr>
        <w:spacing w:after="0" w:line="240" w:lineRule="auto"/>
        <w:ind w:firstLine="708"/>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Расходы на закупку товаров, работ и услуг для государственных (муниципальных) нужд составили 3,3% и направлены на:</w:t>
      </w:r>
    </w:p>
    <w:p w:rsidR="00931087" w:rsidRPr="00931087" w:rsidRDefault="00931087" w:rsidP="00931087">
      <w:pPr>
        <w:spacing w:after="0" w:line="240" w:lineRule="auto"/>
        <w:ind w:firstLine="708"/>
        <w:jc w:val="both"/>
        <w:rPr>
          <w:rFonts w:ascii="Times New Roman" w:eastAsia="Times New Roman" w:hAnsi="Times New Roman"/>
          <w:sz w:val="28"/>
          <w:szCs w:val="28"/>
          <w:lang w:eastAsia="x-none"/>
        </w:rPr>
      </w:pPr>
      <w:r w:rsidRPr="00931087">
        <w:rPr>
          <w:rFonts w:ascii="Times New Roman" w:eastAsia="Times New Roman" w:hAnsi="Times New Roman"/>
          <w:sz w:val="28"/>
          <w:szCs w:val="28"/>
          <w:lang w:eastAsia="ru-RU"/>
        </w:rPr>
        <w:t xml:space="preserve">- повышение информированности граждан и субъектов малого и среднего предпринимательства о возможностях для развития бизнеса и о существующих мерах и программах поддержки (изданы информационные буклеты с информацией о видах поддержки для субъектов малого и среднего предпринимательства в рамках муниципальной программы в количестве 600 экземпляров, изданы блокноты с информацией о видах поддержки для субъектов малого и среднего предпринимательства в рамках муниципальной программы и контактной информацией об организациях инфраструктуры поддержки субъектов малого и среднего предпринимательства в количестве 200 экземпляров, осуществлен прокат видеороликов о финансовой поддержке для субъектов предпринимательства в кинозалах города Нижневартовска, проведено 25 мероприятий, направленных на </w:t>
      </w:r>
      <w:r w:rsidRPr="00931087">
        <w:rPr>
          <w:rFonts w:ascii="Times New Roman" w:eastAsia="Times New Roman" w:hAnsi="Times New Roman"/>
          <w:sz w:val="28"/>
          <w:szCs w:val="28"/>
          <w:lang w:eastAsia="x-none"/>
        </w:rPr>
        <w:t>повышение грамотности субъектов малого и среднего бизнеса);</w:t>
      </w:r>
    </w:p>
    <w:p w:rsidR="00931087" w:rsidRPr="00931087" w:rsidRDefault="00931087" w:rsidP="00931087">
      <w:pPr>
        <w:spacing w:after="0" w:line="240" w:lineRule="auto"/>
        <w:ind w:firstLine="709"/>
        <w:jc w:val="both"/>
        <w:rPr>
          <w:rFonts w:ascii="Times New Roman" w:eastAsia="Times New Roman" w:hAnsi="Times New Roman"/>
          <w:sz w:val="28"/>
          <w:szCs w:val="28"/>
          <w:lang w:val="x-none" w:eastAsia="x-none"/>
        </w:rPr>
      </w:pPr>
      <w:r w:rsidRPr="00931087">
        <w:rPr>
          <w:rFonts w:ascii="Times New Roman" w:eastAsia="Times New Roman" w:hAnsi="Times New Roman"/>
          <w:sz w:val="28"/>
          <w:szCs w:val="28"/>
          <w:lang w:eastAsia="ru-RU"/>
        </w:rPr>
        <w:t>- стимулирование выпуска конкурентоспособной продукции и обеспечения населения города широким ассортиментом товаров, формирования благоприятного общественного мнения (проведен 1 городской конкурс, 8 выставок, 1 фестиваль, 3</w:t>
      </w:r>
      <w:r w:rsidRPr="00931087">
        <w:rPr>
          <w:rFonts w:ascii="Times New Roman" w:eastAsia="Times New Roman" w:hAnsi="Times New Roman"/>
          <w:sz w:val="28"/>
          <w:szCs w:val="28"/>
          <w:lang w:eastAsia="x-none"/>
        </w:rPr>
        <w:t xml:space="preserve"> 954</w:t>
      </w:r>
      <w:r w:rsidRPr="00931087">
        <w:rPr>
          <w:rFonts w:ascii="Times New Roman" w:eastAsia="Times New Roman" w:hAnsi="Times New Roman"/>
          <w:sz w:val="28"/>
          <w:szCs w:val="28"/>
          <w:lang w:val="x-none" w:eastAsia="x-none"/>
        </w:rPr>
        <w:t xml:space="preserve"> </w:t>
      </w:r>
      <w:r w:rsidRPr="00931087">
        <w:rPr>
          <w:rFonts w:ascii="Times New Roman" w:eastAsia="Times New Roman" w:hAnsi="Times New Roman"/>
          <w:sz w:val="28"/>
          <w:szCs w:val="28"/>
          <w:lang w:eastAsia="x-none"/>
        </w:rPr>
        <w:t xml:space="preserve">устных </w:t>
      </w:r>
      <w:r w:rsidRPr="00931087">
        <w:rPr>
          <w:rFonts w:ascii="Times New Roman" w:eastAsia="Times New Roman" w:hAnsi="Times New Roman"/>
          <w:sz w:val="28"/>
          <w:szCs w:val="28"/>
          <w:lang w:val="x-none" w:eastAsia="x-none"/>
        </w:rPr>
        <w:t xml:space="preserve">консультаций по вопросам развития </w:t>
      </w:r>
      <w:r w:rsidRPr="00931087">
        <w:rPr>
          <w:rFonts w:ascii="Times New Roman" w:eastAsia="Times New Roman" w:hAnsi="Times New Roman"/>
          <w:sz w:val="28"/>
          <w:szCs w:val="28"/>
          <w:lang w:eastAsia="x-none"/>
        </w:rPr>
        <w:t xml:space="preserve">бизнеса </w:t>
      </w:r>
      <w:r w:rsidRPr="00931087">
        <w:rPr>
          <w:rFonts w:ascii="Times New Roman" w:eastAsia="Times New Roman" w:hAnsi="Times New Roman"/>
          <w:sz w:val="28"/>
          <w:szCs w:val="28"/>
          <w:lang w:val="x-none" w:eastAsia="x-none"/>
        </w:rPr>
        <w:t>и оказания поддержки предпринимательств</w:t>
      </w:r>
      <w:r w:rsidRPr="00931087">
        <w:rPr>
          <w:rFonts w:ascii="Times New Roman" w:eastAsia="Times New Roman" w:hAnsi="Times New Roman"/>
          <w:sz w:val="28"/>
          <w:szCs w:val="28"/>
          <w:lang w:eastAsia="x-none"/>
        </w:rPr>
        <w:t>у)</w:t>
      </w:r>
      <w:r w:rsidRPr="00931087">
        <w:rPr>
          <w:rFonts w:ascii="Times New Roman" w:eastAsia="Times New Roman" w:hAnsi="Times New Roman"/>
          <w:sz w:val="28"/>
          <w:szCs w:val="28"/>
          <w:lang w:val="x-none" w:eastAsia="x-none"/>
        </w:rPr>
        <w:t>.</w:t>
      </w:r>
    </w:p>
    <w:p w:rsidR="00931087" w:rsidRPr="00931087" w:rsidRDefault="00931087" w:rsidP="00931087">
      <w:pPr>
        <w:spacing w:after="120" w:line="240" w:lineRule="auto"/>
        <w:ind w:firstLine="709"/>
        <w:jc w:val="both"/>
        <w:rPr>
          <w:rFonts w:ascii="Times New Roman" w:hAnsi="Times New Roman"/>
          <w:sz w:val="28"/>
          <w:szCs w:val="28"/>
          <w:lang w:eastAsia="ru-RU"/>
        </w:rPr>
      </w:pPr>
      <w:r w:rsidRPr="00931087">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6"/>
        <w:tblW w:w="0" w:type="auto"/>
        <w:tblInd w:w="108" w:type="dxa"/>
        <w:tblLook w:val="04A0" w:firstRow="1" w:lastRow="0" w:firstColumn="1" w:lastColumn="0" w:noHBand="0" w:noVBand="1"/>
      </w:tblPr>
      <w:tblGrid>
        <w:gridCol w:w="5529"/>
        <w:gridCol w:w="1417"/>
        <w:gridCol w:w="1418"/>
        <w:gridCol w:w="1290"/>
      </w:tblGrid>
      <w:tr w:rsidR="00931087" w:rsidRPr="00931087" w:rsidTr="00020AD9">
        <w:trPr>
          <w:tblHeader/>
        </w:trPr>
        <w:tc>
          <w:tcPr>
            <w:tcW w:w="5529" w:type="dxa"/>
            <w:vAlign w:val="center"/>
          </w:tcPr>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Наименование</w:t>
            </w:r>
          </w:p>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основного мероприятия,</w:t>
            </w:r>
          </w:p>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источника финансирования</w:t>
            </w:r>
          </w:p>
        </w:tc>
        <w:tc>
          <w:tcPr>
            <w:tcW w:w="1417" w:type="dxa"/>
            <w:tcMar>
              <w:top w:w="28" w:type="dxa"/>
              <w:left w:w="57" w:type="dxa"/>
              <w:bottom w:w="28" w:type="dxa"/>
              <w:right w:w="57" w:type="dxa"/>
            </w:tcMar>
            <w:vAlign w:val="center"/>
          </w:tcPr>
          <w:p w:rsidR="00931087" w:rsidRPr="00931087" w:rsidRDefault="00931087" w:rsidP="00931087">
            <w:pPr>
              <w:tabs>
                <w:tab w:val="left" w:pos="993"/>
              </w:tabs>
              <w:ind w:left="-20"/>
              <w:rPr>
                <w:rFonts w:ascii="Times New Roman" w:eastAsia="Times New Roman" w:hAnsi="Times New Roman"/>
                <w:sz w:val="24"/>
                <w:szCs w:val="24"/>
              </w:rPr>
            </w:pPr>
            <w:r w:rsidRPr="00931087">
              <w:rPr>
                <w:rFonts w:ascii="Times New Roman" w:eastAsia="Times New Roman" w:hAnsi="Times New Roman"/>
                <w:sz w:val="24"/>
                <w:szCs w:val="24"/>
              </w:rPr>
              <w:t>Уточненные плановые назначения</w:t>
            </w:r>
          </w:p>
          <w:p w:rsidR="00931087" w:rsidRPr="00931087" w:rsidRDefault="00931087" w:rsidP="00931087">
            <w:pPr>
              <w:tabs>
                <w:tab w:val="left" w:pos="993"/>
              </w:tabs>
              <w:ind w:left="-20"/>
              <w:rPr>
                <w:rFonts w:ascii="Times New Roman" w:eastAsia="Times New Roman" w:hAnsi="Times New Roman"/>
                <w:sz w:val="24"/>
                <w:szCs w:val="24"/>
              </w:rPr>
            </w:pPr>
            <w:r w:rsidRPr="00931087">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931087" w:rsidRPr="00931087" w:rsidRDefault="00931087" w:rsidP="00931087">
            <w:pPr>
              <w:tabs>
                <w:tab w:val="left" w:pos="993"/>
              </w:tabs>
              <w:ind w:left="118" w:hanging="128"/>
              <w:rPr>
                <w:rFonts w:ascii="Times New Roman" w:eastAsia="Times New Roman" w:hAnsi="Times New Roman"/>
                <w:sz w:val="24"/>
                <w:szCs w:val="24"/>
              </w:rPr>
            </w:pPr>
            <w:r w:rsidRPr="00931087">
              <w:rPr>
                <w:rFonts w:ascii="Times New Roman" w:eastAsia="Times New Roman" w:hAnsi="Times New Roman"/>
                <w:sz w:val="24"/>
                <w:szCs w:val="24"/>
              </w:rPr>
              <w:t>Исполнение,</w:t>
            </w:r>
          </w:p>
          <w:p w:rsidR="00931087" w:rsidRPr="00931087" w:rsidRDefault="00931087" w:rsidP="00931087">
            <w:pPr>
              <w:tabs>
                <w:tab w:val="left" w:pos="993"/>
              </w:tabs>
              <w:ind w:left="118" w:hanging="128"/>
              <w:rPr>
                <w:rFonts w:ascii="Times New Roman" w:eastAsia="Times New Roman" w:hAnsi="Times New Roman"/>
                <w:sz w:val="24"/>
                <w:szCs w:val="24"/>
              </w:rPr>
            </w:pPr>
            <w:r w:rsidRPr="00931087">
              <w:rPr>
                <w:rFonts w:ascii="Times New Roman" w:eastAsia="Times New Roman" w:hAnsi="Times New Roman"/>
                <w:sz w:val="24"/>
                <w:szCs w:val="24"/>
              </w:rPr>
              <w:t>тыс. рублей</w:t>
            </w:r>
          </w:p>
        </w:tc>
        <w:tc>
          <w:tcPr>
            <w:tcW w:w="1290" w:type="dxa"/>
            <w:tcMar>
              <w:top w:w="28" w:type="dxa"/>
              <w:left w:w="57" w:type="dxa"/>
              <w:bottom w:w="28" w:type="dxa"/>
              <w:right w:w="57" w:type="dxa"/>
            </w:tcMar>
            <w:vAlign w:val="center"/>
          </w:tcPr>
          <w:p w:rsidR="00931087" w:rsidRPr="00931087" w:rsidRDefault="00931087" w:rsidP="00931087">
            <w:pPr>
              <w:tabs>
                <w:tab w:val="left" w:pos="993"/>
              </w:tabs>
              <w:ind w:left="-30"/>
              <w:rPr>
                <w:rFonts w:ascii="Times New Roman" w:eastAsia="Times New Roman" w:hAnsi="Times New Roman"/>
                <w:sz w:val="24"/>
                <w:szCs w:val="24"/>
              </w:rPr>
            </w:pPr>
            <w:r w:rsidRPr="00931087">
              <w:rPr>
                <w:rFonts w:ascii="Times New Roman" w:eastAsia="Times New Roman" w:hAnsi="Times New Roman"/>
                <w:sz w:val="24"/>
                <w:szCs w:val="24"/>
              </w:rPr>
              <w:t>%</w:t>
            </w:r>
          </w:p>
          <w:p w:rsidR="00931087" w:rsidRPr="00931087" w:rsidRDefault="00931087" w:rsidP="00931087">
            <w:pPr>
              <w:tabs>
                <w:tab w:val="left" w:pos="993"/>
              </w:tabs>
              <w:ind w:left="-30"/>
              <w:rPr>
                <w:rFonts w:ascii="Times New Roman" w:eastAsia="Times New Roman" w:hAnsi="Times New Roman"/>
                <w:sz w:val="24"/>
                <w:szCs w:val="24"/>
              </w:rPr>
            </w:pPr>
            <w:r w:rsidRPr="00931087">
              <w:rPr>
                <w:rFonts w:ascii="Times New Roman" w:eastAsia="Times New Roman" w:hAnsi="Times New Roman"/>
                <w:sz w:val="24"/>
                <w:szCs w:val="24"/>
              </w:rPr>
              <w:t>исполнения</w:t>
            </w:r>
          </w:p>
        </w:tc>
      </w:tr>
      <w:tr w:rsidR="00931087" w:rsidRPr="00931087" w:rsidTr="00D8406A">
        <w:tc>
          <w:tcPr>
            <w:tcW w:w="5529" w:type="dxa"/>
            <w:vAlign w:val="center"/>
          </w:tcPr>
          <w:p w:rsidR="00931087" w:rsidRPr="00931087" w:rsidRDefault="00931087" w:rsidP="00931087">
            <w:pPr>
              <w:autoSpaceDE w:val="0"/>
              <w:autoSpaceDN w:val="0"/>
              <w:adjustRightInd w:val="0"/>
              <w:jc w:val="both"/>
              <w:rPr>
                <w:rFonts w:ascii="Times New Roman" w:eastAsia="Times New Roman" w:hAnsi="Times New Roman"/>
                <w:sz w:val="24"/>
                <w:szCs w:val="24"/>
              </w:rPr>
            </w:pPr>
            <w:r w:rsidRPr="00931087">
              <w:rPr>
                <w:rFonts w:ascii="Times New Roman" w:eastAsia="Times New Roman" w:hAnsi="Times New Roman"/>
                <w:sz w:val="24"/>
                <w:szCs w:val="24"/>
              </w:rPr>
              <w:t>Создание условий для развития субъектов малого и среднего предпринимательства (средства бюджета города)</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1 047,55</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1 047,55</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D8406A">
        <w:tc>
          <w:tcPr>
            <w:tcW w:w="5529" w:type="dxa"/>
          </w:tcPr>
          <w:p w:rsidR="00931087" w:rsidRPr="00931087" w:rsidRDefault="00931087" w:rsidP="00931087">
            <w:pPr>
              <w:jc w:val="both"/>
              <w:rPr>
                <w:rFonts w:ascii="Times New Roman" w:eastAsia="Times New Roman" w:hAnsi="Times New Roman"/>
                <w:sz w:val="24"/>
                <w:szCs w:val="24"/>
              </w:rPr>
            </w:pPr>
            <w:r w:rsidRPr="00931087">
              <w:rPr>
                <w:rFonts w:ascii="Times New Roman" w:eastAsia="Times New Roman" w:hAnsi="Times New Roman"/>
                <w:sz w:val="24"/>
                <w:szCs w:val="24"/>
              </w:rPr>
              <w:t>Финансовая поддержка субъектов малого и среднего предпринимательства, осуществляющих социально значимые виды деятельности, определенные в муниципальном образовании, и деятельность в сфере социального предпринимательства (средства бюджета города)</w:t>
            </w:r>
          </w:p>
        </w:tc>
        <w:tc>
          <w:tcPr>
            <w:tcW w:w="1417"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6 560,19</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6 560,19</w:t>
            </w:r>
          </w:p>
        </w:tc>
        <w:tc>
          <w:tcPr>
            <w:tcW w:w="1290"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D8406A">
        <w:tc>
          <w:tcPr>
            <w:tcW w:w="5529" w:type="dxa"/>
          </w:tcPr>
          <w:p w:rsidR="00931087" w:rsidRPr="00931087" w:rsidRDefault="00931087" w:rsidP="00931087">
            <w:pPr>
              <w:jc w:val="both"/>
              <w:rPr>
                <w:rFonts w:ascii="Times New Roman" w:eastAsia="Times New Roman" w:hAnsi="Times New Roman"/>
                <w:sz w:val="24"/>
                <w:szCs w:val="24"/>
              </w:rPr>
            </w:pPr>
            <w:r w:rsidRPr="00931087">
              <w:rPr>
                <w:rFonts w:ascii="Times New Roman" w:eastAsia="Times New Roman" w:hAnsi="Times New Roman"/>
                <w:sz w:val="24"/>
                <w:szCs w:val="24"/>
              </w:rPr>
              <w:t>Предоставление неотложных мер поддержки субъектам малого и среднего предпринимательства, осуществляющим деятельность в отраслях, пострадавших от распространения новой коронавирусной инфекции, в том числе:</w:t>
            </w:r>
          </w:p>
        </w:tc>
        <w:tc>
          <w:tcPr>
            <w:tcW w:w="1417"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21 174,46</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19 091,34</w:t>
            </w:r>
          </w:p>
        </w:tc>
        <w:tc>
          <w:tcPr>
            <w:tcW w:w="1290"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90,2</w:t>
            </w:r>
          </w:p>
        </w:tc>
      </w:tr>
      <w:tr w:rsidR="00931087" w:rsidRPr="00931087" w:rsidTr="005E79AD">
        <w:trPr>
          <w:trHeight w:val="396"/>
        </w:trPr>
        <w:tc>
          <w:tcPr>
            <w:tcW w:w="5529" w:type="dxa"/>
          </w:tcPr>
          <w:p w:rsidR="00931087" w:rsidRPr="00931087" w:rsidRDefault="00931087" w:rsidP="00931087">
            <w:pPr>
              <w:jc w:val="left"/>
              <w:rPr>
                <w:rFonts w:ascii="Times New Roman" w:eastAsia="Times New Roman" w:hAnsi="Times New Roman"/>
                <w:sz w:val="24"/>
                <w:szCs w:val="24"/>
              </w:rPr>
            </w:pPr>
            <w:r w:rsidRPr="00931087">
              <w:rPr>
                <w:rFonts w:ascii="Times New Roman" w:eastAsia="Times New Roman" w:hAnsi="Times New Roman"/>
                <w:sz w:val="24"/>
                <w:szCs w:val="24"/>
              </w:rPr>
              <w:t>- средства бюджета города</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16 229,36</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15 916,88</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98,1</w:t>
            </w:r>
          </w:p>
        </w:tc>
      </w:tr>
      <w:tr w:rsidR="00931087" w:rsidRPr="00931087" w:rsidTr="00D8406A">
        <w:tc>
          <w:tcPr>
            <w:tcW w:w="5529" w:type="dxa"/>
          </w:tcPr>
          <w:p w:rsidR="00931087" w:rsidRPr="00931087" w:rsidRDefault="00931087" w:rsidP="00931087">
            <w:pPr>
              <w:jc w:val="left"/>
              <w:rPr>
                <w:rFonts w:ascii="Times New Roman" w:eastAsia="Times New Roman" w:hAnsi="Times New Roman"/>
                <w:sz w:val="24"/>
                <w:szCs w:val="24"/>
              </w:rPr>
            </w:pPr>
            <w:r w:rsidRPr="00931087">
              <w:rPr>
                <w:rFonts w:ascii="Times New Roman" w:eastAsia="Times New Roman" w:hAnsi="Times New Roman"/>
                <w:sz w:val="24"/>
                <w:szCs w:val="24"/>
              </w:rPr>
              <w:t>- средства бюджета автономного округа</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4 945,10</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3 174,46</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64,2</w:t>
            </w:r>
          </w:p>
        </w:tc>
      </w:tr>
      <w:tr w:rsidR="00931087" w:rsidRPr="00931087" w:rsidTr="00D8406A">
        <w:tc>
          <w:tcPr>
            <w:tcW w:w="5529" w:type="dxa"/>
          </w:tcPr>
          <w:p w:rsidR="00931087" w:rsidRPr="00931087" w:rsidRDefault="00931087" w:rsidP="00931087">
            <w:pPr>
              <w:jc w:val="both"/>
              <w:rPr>
                <w:rFonts w:ascii="Times New Roman" w:eastAsia="Times New Roman" w:hAnsi="Times New Roman"/>
                <w:sz w:val="24"/>
                <w:szCs w:val="24"/>
              </w:rPr>
            </w:pPr>
            <w:r w:rsidRPr="00931087">
              <w:rPr>
                <w:rFonts w:ascii="Times New Roman" w:eastAsia="Times New Roman" w:hAnsi="Times New Roman"/>
                <w:sz w:val="24"/>
                <w:szCs w:val="24"/>
              </w:rPr>
              <w:lastRenderedPageBreak/>
              <w:t>Региональный проект "Расширение доступа субъектов малого и среднего предпринимательства к финансовой поддержке, в том числе к льготному финансированию", в том числе:</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4 722,71</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4 722,70</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5E79AD">
        <w:trPr>
          <w:trHeight w:val="306"/>
        </w:trPr>
        <w:tc>
          <w:tcPr>
            <w:tcW w:w="5529" w:type="dxa"/>
          </w:tcPr>
          <w:p w:rsidR="00931087" w:rsidRPr="00931087" w:rsidRDefault="00931087" w:rsidP="00931087">
            <w:pPr>
              <w:jc w:val="both"/>
              <w:rPr>
                <w:rFonts w:ascii="Times New Roman" w:eastAsia="Times New Roman" w:hAnsi="Times New Roman"/>
                <w:sz w:val="24"/>
                <w:szCs w:val="24"/>
              </w:rPr>
            </w:pPr>
            <w:r w:rsidRPr="00931087">
              <w:rPr>
                <w:rFonts w:ascii="Times New Roman" w:eastAsia="Times New Roman" w:hAnsi="Times New Roman"/>
                <w:sz w:val="24"/>
                <w:szCs w:val="24"/>
              </w:rPr>
              <w:t>- средства бюджета города</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708,41</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708,40</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5E79AD">
        <w:trPr>
          <w:trHeight w:val="409"/>
        </w:trPr>
        <w:tc>
          <w:tcPr>
            <w:tcW w:w="5529" w:type="dxa"/>
          </w:tcPr>
          <w:p w:rsidR="00931087" w:rsidRPr="00931087" w:rsidRDefault="00931087" w:rsidP="00931087">
            <w:pPr>
              <w:jc w:val="both"/>
              <w:rPr>
                <w:rFonts w:ascii="Times New Roman" w:eastAsia="Times New Roman" w:hAnsi="Times New Roman"/>
                <w:sz w:val="24"/>
                <w:szCs w:val="24"/>
              </w:rPr>
            </w:pPr>
            <w:r w:rsidRPr="00931087">
              <w:rPr>
                <w:rFonts w:ascii="Times New Roman" w:eastAsia="Times New Roman" w:hAnsi="Times New Roman"/>
                <w:sz w:val="24"/>
                <w:szCs w:val="24"/>
              </w:rPr>
              <w:t>- средства бюджета автономного округа</w:t>
            </w:r>
          </w:p>
        </w:tc>
        <w:tc>
          <w:tcPr>
            <w:tcW w:w="1417"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4014,30</w:t>
            </w:r>
          </w:p>
        </w:tc>
        <w:tc>
          <w:tcPr>
            <w:tcW w:w="1418"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4 014,30</w:t>
            </w:r>
          </w:p>
        </w:tc>
        <w:tc>
          <w:tcPr>
            <w:tcW w:w="129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bl>
    <w:p w:rsidR="00931087" w:rsidRPr="00931087" w:rsidRDefault="00931087" w:rsidP="00BC32F0">
      <w:pPr>
        <w:spacing w:before="120" w:after="240" w:line="240" w:lineRule="auto"/>
        <w:ind w:firstLine="709"/>
        <w:jc w:val="both"/>
        <w:rPr>
          <w:rFonts w:ascii="Times New Roman" w:eastAsia="Times New Roman" w:hAnsi="Times New Roman"/>
          <w:sz w:val="28"/>
          <w:szCs w:val="28"/>
          <w:lang w:eastAsia="x-none"/>
        </w:rPr>
      </w:pPr>
      <w:r w:rsidRPr="00931087">
        <w:rPr>
          <w:rFonts w:ascii="Times New Roman" w:eastAsia="Times New Roman" w:hAnsi="Times New Roman"/>
          <w:sz w:val="28"/>
          <w:szCs w:val="28"/>
          <w:lang w:val="x-none" w:eastAsia="x-none"/>
        </w:rPr>
        <w:t xml:space="preserve">Низкое исполнение по </w:t>
      </w:r>
      <w:r w:rsidRPr="00931087">
        <w:rPr>
          <w:rFonts w:ascii="Times New Roman" w:eastAsia="Times New Roman" w:hAnsi="Times New Roman"/>
          <w:sz w:val="28"/>
          <w:szCs w:val="28"/>
          <w:lang w:eastAsia="x-none"/>
        </w:rPr>
        <w:t xml:space="preserve">отдельным основным мероприятиям обусловлено </w:t>
      </w:r>
      <w:r w:rsidRPr="00931087">
        <w:rPr>
          <w:rFonts w:ascii="Times New Roman" w:eastAsia="Times New Roman" w:hAnsi="Times New Roman"/>
          <w:sz w:val="28"/>
          <w:szCs w:val="28"/>
          <w:lang w:val="x-none" w:eastAsia="x-none"/>
        </w:rPr>
        <w:t xml:space="preserve">заявительным характером </w:t>
      </w:r>
      <w:r w:rsidRPr="00931087">
        <w:rPr>
          <w:rFonts w:ascii="Times New Roman" w:eastAsia="Times New Roman" w:hAnsi="Times New Roman"/>
          <w:sz w:val="28"/>
          <w:szCs w:val="28"/>
          <w:lang w:eastAsia="x-none"/>
        </w:rPr>
        <w:t>субсидирования.</w:t>
      </w:r>
      <w:r w:rsidRPr="00931087">
        <w:rPr>
          <w:rFonts w:ascii="Times New Roman" w:eastAsia="Times New Roman" w:hAnsi="Times New Roman"/>
          <w:sz w:val="28"/>
          <w:szCs w:val="28"/>
          <w:lang w:val="x-none" w:eastAsia="x-none"/>
        </w:rPr>
        <w:t xml:space="preserve"> </w:t>
      </w:r>
    </w:p>
    <w:p w:rsidR="00931087" w:rsidRPr="00931087" w:rsidRDefault="00931087" w:rsidP="005E79AD">
      <w:pPr>
        <w:tabs>
          <w:tab w:val="left" w:pos="851"/>
        </w:tabs>
        <w:spacing w:before="360" w:after="0" w:line="240" w:lineRule="auto"/>
        <w:jc w:val="center"/>
        <w:rPr>
          <w:rFonts w:ascii="Times New Roman" w:eastAsia="Times New Roman" w:hAnsi="Times New Roman"/>
          <w:b/>
          <w:sz w:val="28"/>
          <w:szCs w:val="28"/>
          <w:lang w:eastAsia="ru-RU"/>
        </w:rPr>
      </w:pPr>
      <w:r w:rsidRPr="00931087">
        <w:rPr>
          <w:rFonts w:ascii="Times New Roman" w:eastAsia="Times New Roman" w:hAnsi="Times New Roman"/>
          <w:b/>
          <w:sz w:val="28"/>
          <w:szCs w:val="28"/>
          <w:lang w:eastAsia="ru-RU"/>
        </w:rPr>
        <w:t>Муниципальная программа</w:t>
      </w:r>
    </w:p>
    <w:p w:rsidR="00931087" w:rsidRPr="00931087" w:rsidRDefault="00931087" w:rsidP="005E79AD">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931087">
        <w:rPr>
          <w:rFonts w:ascii="Times New Roman CYR" w:eastAsia="Times New Roman" w:hAnsi="Times New Roman CYR" w:cs="Times New Roman CYR"/>
          <w:b/>
          <w:sz w:val="28"/>
          <w:szCs w:val="28"/>
          <w:lang w:eastAsia="ru-RU"/>
        </w:rPr>
        <w:t>"Развитие агропромышленного комплекса на территории города Нижневартовска на 2018-2025 годы и на период до 2030 года"</w:t>
      </w:r>
    </w:p>
    <w:p w:rsidR="00931087" w:rsidRDefault="00931087" w:rsidP="00A62F40">
      <w:pPr>
        <w:tabs>
          <w:tab w:val="left" w:pos="709"/>
        </w:tabs>
        <w:spacing w:before="240" w:after="12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 xml:space="preserve">Исполнение по муниципальной программе составило 143 282,45 тыс. рублей или 100,0% по отношению к уточненным плановым назначениям – </w:t>
      </w:r>
      <w:r w:rsidR="00760464">
        <w:rPr>
          <w:rFonts w:ascii="Times New Roman" w:eastAsia="Times New Roman" w:hAnsi="Times New Roman"/>
          <w:sz w:val="28"/>
          <w:szCs w:val="28"/>
          <w:lang w:eastAsia="ru-RU"/>
        </w:rPr>
        <w:t xml:space="preserve">    </w:t>
      </w:r>
      <w:r w:rsidRPr="00931087">
        <w:rPr>
          <w:rFonts w:ascii="Times New Roman" w:eastAsia="Times New Roman" w:hAnsi="Times New Roman"/>
          <w:sz w:val="28"/>
          <w:szCs w:val="28"/>
          <w:lang w:eastAsia="ru-RU"/>
        </w:rPr>
        <w:t>143 282,50 тыс. рублей.</w:t>
      </w:r>
    </w:p>
    <w:p w:rsidR="00931087" w:rsidRPr="00931087" w:rsidRDefault="00931087" w:rsidP="00931087">
      <w:pPr>
        <w:spacing w:after="0" w:line="240" w:lineRule="auto"/>
        <w:jc w:val="both"/>
        <w:rPr>
          <w:rFonts w:ascii="Times New Roman" w:eastAsia="Times New Roman" w:hAnsi="Times New Roman"/>
          <w:color w:val="FF0000"/>
          <w:sz w:val="24"/>
          <w:szCs w:val="24"/>
          <w:lang w:eastAsia="ru-RU"/>
        </w:rPr>
      </w:pPr>
      <w:r w:rsidRPr="0093108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4864" behindDoc="1" locked="0" layoutInCell="1" allowOverlap="1" wp14:anchorId="6B510BD6" wp14:editId="1F3FF034">
                <wp:simplePos x="0" y="0"/>
                <wp:positionH relativeFrom="column">
                  <wp:posOffset>69629</wp:posOffset>
                </wp:positionH>
                <wp:positionV relativeFrom="paragraph">
                  <wp:posOffset>66620</wp:posOffset>
                </wp:positionV>
                <wp:extent cx="2988000" cy="435600"/>
                <wp:effectExtent l="76200" t="57150" r="98425" b="117475"/>
                <wp:wrapNone/>
                <wp:docPr id="135" name="Поле 13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931087">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3108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B510BD6" id="Поле 135" o:spid="_x0000_s1077" type="#_x0000_t202" alt="Название: Исполнение бюджетной росписи Администрации города за 2012 год" style="position:absolute;left:0;text-align:left;margin-left:5.5pt;margin-top:5.25pt;width:235.3pt;height:34.3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yVE6wMAACAIAAAOAAAAZHJzL2Uyb0RvYy54bWysVctuJDUU3SPxD1btJ/3I9JCU0hkNSQch&#10;DTBKgli7Xa6HcNmF7e7qsGJmwRKxZIP4hQATCIIJv+D+I47tqk4NjEYCUYuSfX197uPce330eFML&#10;subaVErOk8neOCFcMpVVspgnn16ePThIiLFUZlQoyefJFTfJ4+N33zlqm5RPValExjUBiDRp28yT&#10;0tomHY0MK3lNzZ5quMRhrnRNLba6GGWatkCvxWg6Hj8atUpnjVaMGwPpaTxMjgN+nnNmP8lzwy0R&#10;8wS+2fDX4b/0/9HxEU0LTZuyYp0b9D94UdNKwugO6pRaSla6+gdUXTGtjMrtHlP1SOV5xXiIAdFM&#10;xn+L5qKkDQ+xIDmm2aXJ/H+w7OP1M02qDNztzxIiaQ2S3A/uzv3ubkiQZdwwZMx9767dr+4n/F+5&#10;W3eTEvfd9rn7M6i+cjdRStyP22/cS/eLu9m+gOjO/Ua2X7m7oHmL/y1x3+L8D0AAZvt8+wLH19uv&#10;scfRz9CENhSuCYxdE2RlGsTupeeqbUwKly8aOG0376sN/A55N81TxT43RKqTksqCP9FatSWnGXI1&#10;8TdHg6sRx3iQZfuRyhAyXVkVgDa5rj2RoIYAHTVztasTvrGEQTg9PDgYj3HEcPZwf/YIa2+Cpv3t&#10;Rhv7AVc18Yt5olGHAZ2unxobVXuVrmqys0oIopX9rLJlIL4PrTC4E7QMaRTiGceIdbE8EZqsKUp7&#10;sVicLGImbCVtFD6Ej12FG2oRZxTvz3o5HDYRJThfmKGV94KWl3Q6b7PkIWMvmZJmPKoeHt5L/739&#10;ibf/9lAHtjALdh4MbE1nvWdviBWiXW4bakvif/OEVZoJ33Y0zcHJpToHe35+xLz5GfLA0w/+0Rad&#10;EMNkEoUdu4CKSdU0UOvhhCTtPDmcTdFpjGLa5YJaLOsG/WdkkRAqCoxRZnWkWIlqd9lcmR3dGICZ&#10;ai9RjwkR1FgcoCzCFy8OSOgTAB4HiZmMe7lPTIAO7pqhSV+ip9SUkc5wFEn2jbWQGUKlqaWViGsg&#10;CelFPAzermrVynJ9UWYtWYqVPqcINRYmySrfG5E5bHwyw4lP7Gt98IYqGARLRVPSrrRDW0YGhpW9&#10;8yHE+Jp7hnHJ9zPvNsPw07RrWaVtqbqH4UwraWPkoipKe14VRFd44GypOX8GEoL3QcWn8x7SNBF6&#10;yddcXHaOBVmYR34ExWFkN8tNGMOzMK38sFqq7AoTCqnwLe8fWSxKpb9MSIsHCxXzxYpqjgr4UIap&#10;QGy/0P1i2S+oZLgaS4vEzYn1RZOQVYNYSmDH+SHVE8zCvApj6t4PZM5v8Az1Ze2fTP/ODfdB6/5h&#10;P/4LAAD//wMAUEsDBBQABgAIAAAAIQCiCGWj3QAAAAgBAAAPAAAAZHJzL2Rvd25yZXYueG1sTI/B&#10;TsMwEETvSPyDtUjcqG1USghxKlSJAydEG3p2420SEa9D7LYpX89yoqfVaEazb4rl5HtxxDF2gQzo&#10;mQKBVAfXUWOg2rzeZSBisuRsHwgNnDHCsry+Kmzuwok+8LhOjeASirk10KY05FLGukVv4ywMSOzt&#10;w+htYjk20o32xOW+l/dKLaS3HfGH1g64arH+Wh+8gU31vv/eBvyU2c9cT9XbWW31ypjbm+nlGUTC&#10;Kf2H4Q+f0aFkpl04kIuiZ615SuKrHkCwP8/0AsTOwOOTBlkW8nJA+QsAAP//AwBQSwECLQAUAAYA&#10;CAAAACEAtoM4kv4AAADhAQAAEwAAAAAAAAAAAAAAAAAAAAAAW0NvbnRlbnRfVHlwZXNdLnhtbFBL&#10;AQItABQABgAIAAAAIQA4/SH/1gAAAJQBAAALAAAAAAAAAAAAAAAAAC8BAABfcmVscy8ucmVsc1BL&#10;AQItABQABgAIAAAAIQBxHyVE6wMAACAIAAAOAAAAAAAAAAAAAAAAAC4CAABkcnMvZTJvRG9jLnht&#10;bFBLAQItABQABgAIAAAAIQCiCGWj3QAAAAgBAAAPAAAAAAAAAAAAAAAAAEUGAABkcnMvZG93bnJl&#10;di54bWxQSwUGAAAAAAQABADzAAAATwc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931087">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93108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93108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3840" behindDoc="1" locked="0" layoutInCell="1" allowOverlap="1" wp14:anchorId="72EEBE19" wp14:editId="4BFFC2A9">
                <wp:simplePos x="0" y="0"/>
                <wp:positionH relativeFrom="column">
                  <wp:posOffset>3134995</wp:posOffset>
                </wp:positionH>
                <wp:positionV relativeFrom="paragraph">
                  <wp:posOffset>56515</wp:posOffset>
                </wp:positionV>
                <wp:extent cx="2988000" cy="435600"/>
                <wp:effectExtent l="76200" t="57150" r="98425" b="117475"/>
                <wp:wrapNone/>
                <wp:docPr id="136" name="Поле 13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1E74CF" w:rsidRDefault="000F6A1A" w:rsidP="0093108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2EEBE19" id="Поле 136" o:spid="_x0000_s1078" type="#_x0000_t202" alt="Название: Исполнение бюджетной росписи Администрации города за 2012 год" style="position:absolute;left:0;text-align:left;margin-left:246.85pt;margin-top:4.45pt;width:235.3pt;height:34.3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YE+7gMAACAIAAAOAAAAZHJzL2Uyb0RvYy54bWysVd1uHDUUvkfiHay5b/Yn3ZCssqlKskFI&#10;BaokqNfeGc+MhccebO/OhivaCy6rXnKDeIXQNjQIGl7B+0Z8tmc2U6gqgZiLkX18/J2f75zjwwfr&#10;SpAV04YrOUtGO8OEMJmqjMtilnx9cXpvPyHGUplRoSSbJZfMJA+OPv7osKmnbKxKJTKmCUCkmTb1&#10;LCmtraeDgUlLVlGzo2omcZgrXVGLrS4GmaYN0CsxGA+He4NG6azWKmXGQHoSD5OjgJ/nLLVf5blh&#10;lohZAt9s+OvwX/j/4OiQTgtN65KnrRv0P3hRUS5hdAt1Qi0lS83/AVXxVCujcruTqmqg8pynLMSA&#10;aEbDv0VzXtKahViQHFNv02T+P9j0y9VjTXgG7nb3EiJpBZLcz+7W/e6uSZBlzKTImPvJXbk37iX+&#10;b92Nu54S9+PmqfszqL5111FK3C+b5+61+9Vdb55BdOt+I5vv3W3QvMH/hrgXOP8DEIDZPN08w/HV&#10;5gfscfQKmtCGwhWBsSuCrIyD2L32XDW1mcLl8xpO2/Wnag2/Q95N/Uil3xgi1XFJZcEeaq2aktEM&#10;uRr5m4Pe1YhjPMii+UJlCJkurQpA61xXnkhQQ4COmrnc1glbW5JCOD7Y3x8OcZTi7P7uZA9rb4JO&#10;u9u1NvYzpiriF7NEow4DOl09Mjaqdipt1WSnXAiilX3CbRmI70IrDO4ELUNqhXiGMWJdLI6FJiuK&#10;0p7P58fzmAnLpY3C+/CxrXBDLeKM4t1JJ4fDJqIE5wvTt/JJ0PKSVudDljxk7CVT0oxF1YODO+m/&#10;tz/y9j8cas8WZsHWg56t8aTz7D2xQrTNbU1tSfxvlqRcp8K3HZ3m4ORCnYE9Pz9i3vwMuefpB/9o&#10;i1aIYTKKwpZdQMWkahqo9XBCkmaWHEzGE5QOxbTLBbVYVjX6z8giIVQUGKOp1ZFiJfj2srk0W7ox&#10;ADPVXKAeEyKosThAWYQvXuyR0CUAPPYSMxp2cp+YAB3cNX2TvkRPqCkjneEokuwbay4zhEqnlnIR&#10;10AS0otYGLxt1aqlZfq8zBqyEEt9RhFqLEyScd8bkTlsfDLDiU/sO33wniroBUtFXdK2tENbRgb6&#10;lb31IcT4jnsmZZLtZt7tFMNP07Zllbalah+GU62kjZELXpT2jBdEczxwttSMPQYJwfug4tN5B2nq&#10;CL1gKyYuWseCLMwjP4LiMLLrxTqM4cnYG/LDaqGyS0wopMK3vH9ksSiV/i4hDR4sVMy3S6oZKuBz&#10;GaYCsd1Cd4tFt6AyxdVYWiRujq0vmoQsa8RSAjvOD6keYhbmPIypOz+QOb/BM9SVtX8y/TvX3wet&#10;u4f96C8AAAD//wMAUEsDBBQABgAIAAAAIQCJHFoj3wAAAAgBAAAPAAAAZHJzL2Rvd25yZXYueG1s&#10;TI9PT8JAFMTvJn6HzSPxJttKpX/sKzEkHjwZoXJe2kfb0H1buwsUP73LSY+Tmcz8Jl9NuhdnGm1n&#10;GCGcByCIK1N33CCU27fHBIR1imvVGyaEK1lYFfd3ucpqc+FPOm9cI3wJ20whtM4NmZS2akkrOzcD&#10;sfcOZtTKeTk2sh7VxZfrXj4FwVJq1bFfaNVA65aq4+akEbblx+F7Z+hLJj9ROJXv12AXrhEfZtPr&#10;CwhHk/sLww3fo0PhmfbmxLUVPUKULmIfRUhSEN5Pl9ECxB4hjp9BFrn8f6D4BQAA//8DAFBLAQIt&#10;ABQABgAIAAAAIQC2gziS/gAAAOEBAAATAAAAAAAAAAAAAAAAAAAAAABbQ29udGVudF9UeXBlc10u&#10;eG1sUEsBAi0AFAAGAAgAAAAhADj9If/WAAAAlAEAAAsAAAAAAAAAAAAAAAAALwEAAF9yZWxzLy5y&#10;ZWxzUEsBAi0AFAAGAAgAAAAhANYZgT7uAwAAIAgAAA4AAAAAAAAAAAAAAAAALgIAAGRycy9lMm9E&#10;b2MueG1sUEsBAi0AFAAGAAgAAAAhAIkcWiPfAAAACAEAAA8AAAAAAAAAAAAAAAAASA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0F6A1A" w:rsidRPr="001E74CF" w:rsidRDefault="000F6A1A" w:rsidP="0093108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931087" w:rsidRPr="00931087" w:rsidRDefault="00931087" w:rsidP="00931087">
      <w:pPr>
        <w:spacing w:after="0" w:line="240" w:lineRule="auto"/>
        <w:jc w:val="both"/>
        <w:rPr>
          <w:rFonts w:ascii="Times New Roman" w:eastAsia="Times New Roman" w:hAnsi="Times New Roman"/>
          <w:color w:val="FF0000"/>
          <w:sz w:val="24"/>
          <w:szCs w:val="24"/>
          <w:lang w:eastAsia="ru-RU"/>
        </w:rPr>
      </w:pPr>
    </w:p>
    <w:p w:rsidR="00931087" w:rsidRPr="00931087" w:rsidRDefault="00931087" w:rsidP="00931087">
      <w:pPr>
        <w:spacing w:after="0" w:line="240" w:lineRule="auto"/>
        <w:jc w:val="center"/>
        <w:rPr>
          <w:rFonts w:ascii="Times New Roman" w:eastAsia="Times New Roman" w:hAnsi="Times New Roman"/>
          <w:color w:val="FF0000"/>
          <w:sz w:val="24"/>
          <w:szCs w:val="24"/>
          <w:lang w:eastAsia="ru-RU"/>
        </w:rPr>
      </w:pPr>
    </w:p>
    <w:p w:rsidR="00931087" w:rsidRPr="00931087" w:rsidRDefault="00931087" w:rsidP="00931087">
      <w:pPr>
        <w:spacing w:after="0" w:line="240" w:lineRule="auto"/>
        <w:jc w:val="both"/>
        <w:rPr>
          <w:rFonts w:ascii="Times New Roman" w:eastAsia="Times New Roman" w:hAnsi="Times New Roman"/>
          <w:sz w:val="28"/>
          <w:szCs w:val="28"/>
          <w:lang w:eastAsia="ru-RU"/>
        </w:rPr>
      </w:pPr>
      <w:r w:rsidRPr="00931087">
        <w:rPr>
          <w:rFonts w:ascii="Times New Roman" w:eastAsia="Times New Roman" w:hAnsi="Times New Roman"/>
          <w:noProof/>
          <w:color w:val="FF0000"/>
          <w:sz w:val="24"/>
          <w:szCs w:val="24"/>
          <w:lang w:eastAsia="ru-RU"/>
        </w:rPr>
        <w:drawing>
          <wp:inline distT="0" distB="0" distL="0" distR="0" wp14:anchorId="0523DD08" wp14:editId="4BE3397F">
            <wp:extent cx="3044782" cy="1990725"/>
            <wp:effectExtent l="0" t="0" r="0" b="0"/>
            <wp:docPr id="13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931087">
        <w:rPr>
          <w:rFonts w:ascii="Times New Roman" w:eastAsia="Times New Roman" w:hAnsi="Times New Roman"/>
          <w:noProof/>
          <w:color w:val="FF0000"/>
          <w:sz w:val="24"/>
          <w:szCs w:val="24"/>
          <w:lang w:eastAsia="ru-RU"/>
        </w:rPr>
        <w:drawing>
          <wp:inline distT="0" distB="0" distL="0" distR="0" wp14:anchorId="6721A2D0" wp14:editId="106FF210">
            <wp:extent cx="2941955" cy="2107096"/>
            <wp:effectExtent l="0" t="0" r="0" b="7620"/>
            <wp:docPr id="138" name="Диаграмма 138"/>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931087" w:rsidRPr="00931087" w:rsidRDefault="00931087" w:rsidP="00AD13E4">
      <w:pPr>
        <w:spacing w:before="120" w:after="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 xml:space="preserve">Бюджетные ассигнования в рамках программы направлены на предоставление субсидии юридическим лицам (кроме некоммерческих организаций), индивидуальным предпринимателям, физическим лицам – производителям товаров, работ, услуг для создания благоприятных условий для устойчивого развития сельского хозяйства и рыбной отрасли города, повышения конкурентоспособности продукции, произведенной предприятиями агропромышленного комплекса города. </w:t>
      </w:r>
    </w:p>
    <w:p w:rsidR="00931087" w:rsidRPr="00931087" w:rsidRDefault="00931087" w:rsidP="00931087">
      <w:pPr>
        <w:spacing w:after="0" w:line="240" w:lineRule="auto"/>
        <w:ind w:firstLine="709"/>
        <w:jc w:val="both"/>
        <w:rPr>
          <w:rFonts w:ascii="Times New Roman" w:eastAsia="Times New Roman" w:hAnsi="Times New Roman"/>
          <w:sz w:val="28"/>
          <w:szCs w:val="28"/>
          <w:lang w:eastAsia="ru-RU"/>
        </w:rPr>
      </w:pPr>
      <w:r w:rsidRPr="00931087">
        <w:rPr>
          <w:rFonts w:ascii="Times New Roman" w:eastAsia="Times New Roman" w:hAnsi="Times New Roman"/>
          <w:sz w:val="28"/>
          <w:szCs w:val="28"/>
          <w:lang w:eastAsia="ru-RU"/>
        </w:rPr>
        <w:t xml:space="preserve">В отчетном финансовом году сельскохозяйственное производство осуществлялось 25 предприятиями, в том числе: 3 сельскохозяйственными, 3 рыбодобывающими, 2 рыбоперерабатывающими, 3 организациями, имеющими </w:t>
      </w:r>
      <w:r w:rsidRPr="00931087">
        <w:rPr>
          <w:rFonts w:ascii="Times New Roman" w:eastAsia="Times New Roman" w:hAnsi="Times New Roman"/>
          <w:sz w:val="28"/>
          <w:szCs w:val="28"/>
          <w:lang w:eastAsia="ru-RU"/>
        </w:rPr>
        <w:lastRenderedPageBreak/>
        <w:t>подсобные хозяйства сельскохозяйственного направления, 12 крестьянскими (фермерскими) хозяйствами, 2 индивидуальными предпринимателями.</w:t>
      </w:r>
    </w:p>
    <w:p w:rsidR="00931087" w:rsidRPr="00931087" w:rsidRDefault="00931087" w:rsidP="00931087">
      <w:pPr>
        <w:spacing w:after="120" w:line="240" w:lineRule="auto"/>
        <w:ind w:firstLine="709"/>
        <w:jc w:val="both"/>
        <w:rPr>
          <w:rFonts w:ascii="Times New Roman" w:hAnsi="Times New Roman"/>
          <w:sz w:val="28"/>
          <w:szCs w:val="28"/>
          <w:lang w:eastAsia="ru-RU"/>
        </w:rPr>
      </w:pPr>
      <w:r w:rsidRPr="00931087">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7"/>
        <w:tblW w:w="0" w:type="auto"/>
        <w:tblLook w:val="04A0" w:firstRow="1" w:lastRow="0" w:firstColumn="1" w:lastColumn="0" w:noHBand="0" w:noVBand="1"/>
      </w:tblPr>
      <w:tblGrid>
        <w:gridCol w:w="5450"/>
        <w:gridCol w:w="1560"/>
        <w:gridCol w:w="1415"/>
        <w:gridCol w:w="1322"/>
      </w:tblGrid>
      <w:tr w:rsidR="00931087" w:rsidRPr="00931087" w:rsidTr="006A6FC1">
        <w:tc>
          <w:tcPr>
            <w:tcW w:w="5450" w:type="dxa"/>
            <w:vAlign w:val="center"/>
          </w:tcPr>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Наименование</w:t>
            </w:r>
          </w:p>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основного мероприятия,</w:t>
            </w:r>
          </w:p>
          <w:p w:rsidR="00931087" w:rsidRPr="00931087" w:rsidRDefault="00931087" w:rsidP="00931087">
            <w:pPr>
              <w:tabs>
                <w:tab w:val="left" w:pos="993"/>
              </w:tabs>
              <w:ind w:left="-142" w:right="-108"/>
              <w:rPr>
                <w:rFonts w:ascii="Times New Roman" w:eastAsia="Times New Roman" w:hAnsi="Times New Roman"/>
                <w:sz w:val="24"/>
                <w:szCs w:val="24"/>
              </w:rPr>
            </w:pPr>
            <w:r w:rsidRPr="00931087">
              <w:rPr>
                <w:rFonts w:ascii="Times New Roman" w:eastAsia="Times New Roman" w:hAnsi="Times New Roman"/>
                <w:sz w:val="24"/>
                <w:szCs w:val="24"/>
              </w:rPr>
              <w:t>источника финансирования</w:t>
            </w:r>
          </w:p>
        </w:tc>
        <w:tc>
          <w:tcPr>
            <w:tcW w:w="1560" w:type="dxa"/>
            <w:tcMar>
              <w:top w:w="28" w:type="dxa"/>
              <w:left w:w="57" w:type="dxa"/>
              <w:bottom w:w="28" w:type="dxa"/>
              <w:right w:w="57" w:type="dxa"/>
            </w:tcMar>
            <w:vAlign w:val="center"/>
          </w:tcPr>
          <w:p w:rsidR="00931087" w:rsidRPr="00931087" w:rsidRDefault="00931087" w:rsidP="00931087">
            <w:pPr>
              <w:tabs>
                <w:tab w:val="left" w:pos="993"/>
              </w:tabs>
              <w:ind w:left="-20"/>
              <w:rPr>
                <w:rFonts w:ascii="Times New Roman" w:eastAsia="Times New Roman" w:hAnsi="Times New Roman"/>
                <w:sz w:val="24"/>
                <w:szCs w:val="24"/>
              </w:rPr>
            </w:pPr>
            <w:r w:rsidRPr="00931087">
              <w:rPr>
                <w:rFonts w:ascii="Times New Roman" w:eastAsia="Times New Roman" w:hAnsi="Times New Roman"/>
                <w:sz w:val="24"/>
                <w:szCs w:val="24"/>
              </w:rPr>
              <w:t>Уточненные плановые назначения</w:t>
            </w:r>
          </w:p>
          <w:p w:rsidR="00931087" w:rsidRPr="00931087" w:rsidRDefault="00931087" w:rsidP="00931087">
            <w:pPr>
              <w:tabs>
                <w:tab w:val="left" w:pos="993"/>
              </w:tabs>
              <w:ind w:left="-20"/>
              <w:rPr>
                <w:rFonts w:ascii="Times New Roman" w:eastAsia="Times New Roman" w:hAnsi="Times New Roman"/>
                <w:sz w:val="24"/>
                <w:szCs w:val="24"/>
              </w:rPr>
            </w:pPr>
            <w:r w:rsidRPr="00931087">
              <w:rPr>
                <w:rFonts w:ascii="Times New Roman" w:eastAsia="Times New Roman" w:hAnsi="Times New Roman"/>
                <w:sz w:val="24"/>
                <w:szCs w:val="24"/>
              </w:rPr>
              <w:t>тыс. рублей</w:t>
            </w:r>
          </w:p>
        </w:tc>
        <w:tc>
          <w:tcPr>
            <w:tcW w:w="1415" w:type="dxa"/>
            <w:tcMar>
              <w:top w:w="28" w:type="dxa"/>
              <w:left w:w="57" w:type="dxa"/>
              <w:bottom w:w="28" w:type="dxa"/>
              <w:right w:w="57" w:type="dxa"/>
            </w:tcMar>
            <w:vAlign w:val="center"/>
          </w:tcPr>
          <w:p w:rsidR="00931087" w:rsidRPr="00931087" w:rsidRDefault="00931087" w:rsidP="00931087">
            <w:pPr>
              <w:tabs>
                <w:tab w:val="left" w:pos="993"/>
              </w:tabs>
              <w:ind w:left="118" w:hanging="128"/>
              <w:rPr>
                <w:rFonts w:ascii="Times New Roman" w:eastAsia="Times New Roman" w:hAnsi="Times New Roman"/>
                <w:sz w:val="24"/>
                <w:szCs w:val="24"/>
              </w:rPr>
            </w:pPr>
            <w:r w:rsidRPr="00931087">
              <w:rPr>
                <w:rFonts w:ascii="Times New Roman" w:eastAsia="Times New Roman" w:hAnsi="Times New Roman"/>
                <w:sz w:val="24"/>
                <w:szCs w:val="24"/>
              </w:rPr>
              <w:t>Исполнение,</w:t>
            </w:r>
          </w:p>
          <w:p w:rsidR="00931087" w:rsidRPr="00931087" w:rsidRDefault="00931087" w:rsidP="00931087">
            <w:pPr>
              <w:tabs>
                <w:tab w:val="left" w:pos="993"/>
              </w:tabs>
              <w:ind w:left="118" w:hanging="128"/>
              <w:rPr>
                <w:rFonts w:ascii="Times New Roman" w:eastAsia="Times New Roman" w:hAnsi="Times New Roman"/>
                <w:sz w:val="24"/>
                <w:szCs w:val="24"/>
              </w:rPr>
            </w:pPr>
            <w:r w:rsidRPr="00931087">
              <w:rPr>
                <w:rFonts w:ascii="Times New Roman" w:eastAsia="Times New Roman" w:hAnsi="Times New Roman"/>
                <w:sz w:val="24"/>
                <w:szCs w:val="24"/>
              </w:rPr>
              <w:t>тыс. рублей</w:t>
            </w:r>
          </w:p>
        </w:tc>
        <w:tc>
          <w:tcPr>
            <w:tcW w:w="1322" w:type="dxa"/>
            <w:tcMar>
              <w:top w:w="28" w:type="dxa"/>
              <w:left w:w="57" w:type="dxa"/>
              <w:bottom w:w="28" w:type="dxa"/>
              <w:right w:w="57" w:type="dxa"/>
            </w:tcMar>
            <w:vAlign w:val="center"/>
          </w:tcPr>
          <w:p w:rsidR="00931087" w:rsidRPr="00931087" w:rsidRDefault="00931087" w:rsidP="00931087">
            <w:pPr>
              <w:tabs>
                <w:tab w:val="left" w:pos="993"/>
              </w:tabs>
              <w:ind w:left="-13"/>
              <w:rPr>
                <w:rFonts w:ascii="Times New Roman" w:eastAsia="Times New Roman" w:hAnsi="Times New Roman"/>
                <w:sz w:val="24"/>
                <w:szCs w:val="24"/>
              </w:rPr>
            </w:pPr>
            <w:r w:rsidRPr="00931087">
              <w:rPr>
                <w:rFonts w:ascii="Times New Roman" w:eastAsia="Times New Roman" w:hAnsi="Times New Roman"/>
                <w:sz w:val="24"/>
                <w:szCs w:val="24"/>
              </w:rPr>
              <w:t>%</w:t>
            </w:r>
          </w:p>
          <w:p w:rsidR="00931087" w:rsidRPr="00931087" w:rsidRDefault="00931087" w:rsidP="00931087">
            <w:pPr>
              <w:tabs>
                <w:tab w:val="left" w:pos="993"/>
              </w:tabs>
              <w:ind w:left="-13"/>
              <w:rPr>
                <w:rFonts w:ascii="Times New Roman" w:eastAsia="Times New Roman" w:hAnsi="Times New Roman"/>
                <w:sz w:val="24"/>
                <w:szCs w:val="24"/>
              </w:rPr>
            </w:pPr>
            <w:r w:rsidRPr="00931087">
              <w:rPr>
                <w:rFonts w:ascii="Times New Roman" w:eastAsia="Times New Roman" w:hAnsi="Times New Roman"/>
                <w:sz w:val="24"/>
                <w:szCs w:val="24"/>
              </w:rPr>
              <w:t>исполнения</w:t>
            </w:r>
          </w:p>
        </w:tc>
      </w:tr>
      <w:tr w:rsidR="00931087" w:rsidRPr="00931087" w:rsidTr="003F51D3">
        <w:trPr>
          <w:trHeight w:val="2124"/>
        </w:trPr>
        <w:tc>
          <w:tcPr>
            <w:tcW w:w="5450" w:type="dxa"/>
            <w:vAlign w:val="center"/>
          </w:tcPr>
          <w:p w:rsidR="00931087" w:rsidRPr="00931087" w:rsidRDefault="00931087" w:rsidP="00931087">
            <w:pPr>
              <w:autoSpaceDE w:val="0"/>
              <w:autoSpaceDN w:val="0"/>
              <w:adjustRightInd w:val="0"/>
              <w:jc w:val="both"/>
              <w:rPr>
                <w:rFonts w:ascii="Times New Roman CYR" w:eastAsia="Times New Roman" w:hAnsi="Times New Roman CYR" w:cs="Times New Roman CYR"/>
                <w:sz w:val="24"/>
                <w:szCs w:val="24"/>
              </w:rPr>
            </w:pPr>
            <w:r w:rsidRPr="00931087">
              <w:rPr>
                <w:rFonts w:ascii="Times New Roman CYR" w:eastAsia="Times New Roman" w:hAnsi="Times New Roman CYR" w:cs="Times New Roman CYR"/>
                <w:sz w:val="24"/>
                <w:szCs w:val="24"/>
              </w:rPr>
              <w:t>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(средства бюджета автономного округа)</w:t>
            </w:r>
          </w:p>
        </w:tc>
        <w:tc>
          <w:tcPr>
            <w:tcW w:w="156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141 082,50</w:t>
            </w:r>
          </w:p>
        </w:tc>
        <w:tc>
          <w:tcPr>
            <w:tcW w:w="1415"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141 082,45</w:t>
            </w:r>
          </w:p>
        </w:tc>
        <w:tc>
          <w:tcPr>
            <w:tcW w:w="1322"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3F51D3">
        <w:trPr>
          <w:trHeight w:val="2949"/>
        </w:trPr>
        <w:tc>
          <w:tcPr>
            <w:tcW w:w="5450" w:type="dxa"/>
            <w:vAlign w:val="center"/>
          </w:tcPr>
          <w:p w:rsidR="00931087" w:rsidRPr="00931087" w:rsidRDefault="00931087" w:rsidP="00931087">
            <w:pPr>
              <w:autoSpaceDE w:val="0"/>
              <w:autoSpaceDN w:val="0"/>
              <w:adjustRightInd w:val="0"/>
              <w:jc w:val="both"/>
              <w:rPr>
                <w:rFonts w:ascii="Times New Roman CYR" w:eastAsia="Times New Roman" w:hAnsi="Times New Roman CYR" w:cs="Times New Roman CYR"/>
                <w:sz w:val="24"/>
                <w:szCs w:val="24"/>
              </w:rPr>
            </w:pPr>
            <w:r w:rsidRPr="00931087">
              <w:rPr>
                <w:rFonts w:ascii="Times New Roman CYR" w:eastAsia="Times New Roman" w:hAnsi="Times New Roman CYR" w:cs="Times New Roman CYR"/>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w:t>
            </w:r>
            <w:r w:rsidRPr="00931087">
              <w:rPr>
                <w:rFonts w:ascii="Times New Roman" w:eastAsia="Times New Roman" w:hAnsi="Times New Roman"/>
                <w:sz w:val="24"/>
                <w:szCs w:val="24"/>
              </w:rPr>
              <w:t>(средства бюджета города)</w:t>
            </w:r>
          </w:p>
        </w:tc>
        <w:tc>
          <w:tcPr>
            <w:tcW w:w="156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1 334,00</w:t>
            </w:r>
          </w:p>
        </w:tc>
        <w:tc>
          <w:tcPr>
            <w:tcW w:w="1415"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1 334,00</w:t>
            </w:r>
          </w:p>
        </w:tc>
        <w:tc>
          <w:tcPr>
            <w:tcW w:w="1322"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r w:rsidR="00931087" w:rsidRPr="00931087" w:rsidTr="003F51D3">
        <w:trPr>
          <w:trHeight w:val="2976"/>
        </w:trPr>
        <w:tc>
          <w:tcPr>
            <w:tcW w:w="5450" w:type="dxa"/>
            <w:vAlign w:val="center"/>
          </w:tcPr>
          <w:p w:rsidR="00931087" w:rsidRPr="00931087" w:rsidRDefault="00931087" w:rsidP="00931087">
            <w:pPr>
              <w:autoSpaceDE w:val="0"/>
              <w:autoSpaceDN w:val="0"/>
              <w:adjustRightInd w:val="0"/>
              <w:jc w:val="both"/>
              <w:rPr>
                <w:rFonts w:ascii="Times New Roman CYR" w:eastAsia="Times New Roman" w:hAnsi="Times New Roman CYR" w:cs="Times New Roman CYR"/>
                <w:sz w:val="24"/>
                <w:szCs w:val="24"/>
              </w:rPr>
            </w:pPr>
            <w:r w:rsidRPr="00931087">
              <w:rPr>
                <w:rFonts w:ascii="Times New Roman CYR" w:eastAsia="Times New Roman" w:hAnsi="Times New Roman CYR" w:cs="Times New Roman CYR"/>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 </w:t>
            </w:r>
            <w:r w:rsidRPr="00931087">
              <w:rPr>
                <w:rFonts w:ascii="Times New Roman" w:eastAsia="Times New Roman" w:hAnsi="Times New Roman"/>
                <w:sz w:val="24"/>
                <w:szCs w:val="24"/>
              </w:rPr>
              <w:t>(средства бюджета города)</w:t>
            </w:r>
          </w:p>
        </w:tc>
        <w:tc>
          <w:tcPr>
            <w:tcW w:w="1560"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866,00</w:t>
            </w:r>
          </w:p>
        </w:tc>
        <w:tc>
          <w:tcPr>
            <w:tcW w:w="1415" w:type="dxa"/>
            <w:vAlign w:val="center"/>
          </w:tcPr>
          <w:p w:rsidR="00931087" w:rsidRPr="00931087" w:rsidRDefault="00931087" w:rsidP="00931087">
            <w:pPr>
              <w:jc w:val="right"/>
              <w:rPr>
                <w:rFonts w:ascii="Times New Roman" w:eastAsia="Times New Roman" w:hAnsi="Times New Roman"/>
                <w:sz w:val="24"/>
                <w:szCs w:val="24"/>
              </w:rPr>
            </w:pPr>
            <w:r w:rsidRPr="00931087">
              <w:rPr>
                <w:rFonts w:ascii="Times New Roman" w:eastAsia="Times New Roman" w:hAnsi="Times New Roman"/>
                <w:sz w:val="24"/>
                <w:szCs w:val="24"/>
              </w:rPr>
              <w:t>866,00</w:t>
            </w:r>
          </w:p>
        </w:tc>
        <w:tc>
          <w:tcPr>
            <w:tcW w:w="1322" w:type="dxa"/>
            <w:vAlign w:val="center"/>
          </w:tcPr>
          <w:p w:rsidR="00931087" w:rsidRPr="00931087" w:rsidRDefault="00931087" w:rsidP="00931087">
            <w:pPr>
              <w:tabs>
                <w:tab w:val="left" w:pos="851"/>
              </w:tabs>
              <w:jc w:val="right"/>
              <w:rPr>
                <w:rFonts w:ascii="Times New Roman" w:eastAsia="Times New Roman" w:hAnsi="Times New Roman"/>
                <w:sz w:val="24"/>
                <w:szCs w:val="24"/>
              </w:rPr>
            </w:pPr>
            <w:r w:rsidRPr="00931087">
              <w:rPr>
                <w:rFonts w:ascii="Times New Roman" w:eastAsia="Times New Roman" w:hAnsi="Times New Roman"/>
                <w:sz w:val="24"/>
                <w:szCs w:val="24"/>
              </w:rPr>
              <w:t>100,0</w:t>
            </w:r>
          </w:p>
        </w:tc>
      </w:tr>
    </w:tbl>
    <w:p w:rsidR="00C01B08" w:rsidRPr="00C01B08" w:rsidRDefault="00C01B08" w:rsidP="003F51D3">
      <w:pPr>
        <w:tabs>
          <w:tab w:val="left" w:pos="851"/>
        </w:tabs>
        <w:spacing w:before="360" w:after="0" w:line="240" w:lineRule="auto"/>
        <w:jc w:val="center"/>
        <w:rPr>
          <w:rFonts w:ascii="Times New Roman" w:eastAsia="Times New Roman" w:hAnsi="Times New Roman"/>
          <w:b/>
          <w:sz w:val="28"/>
          <w:szCs w:val="28"/>
          <w:lang w:eastAsia="ru-RU"/>
        </w:rPr>
      </w:pPr>
      <w:r w:rsidRPr="00C01B08">
        <w:rPr>
          <w:rFonts w:ascii="Times New Roman" w:eastAsia="Times New Roman" w:hAnsi="Times New Roman"/>
          <w:b/>
          <w:sz w:val="28"/>
          <w:szCs w:val="28"/>
          <w:lang w:eastAsia="ru-RU"/>
        </w:rPr>
        <w:t>Муниципальная программа</w:t>
      </w:r>
    </w:p>
    <w:p w:rsidR="00C01B08" w:rsidRPr="00C01B08" w:rsidRDefault="00C01B08" w:rsidP="00C01B08">
      <w:pPr>
        <w:tabs>
          <w:tab w:val="left" w:pos="851"/>
        </w:tabs>
        <w:spacing w:after="0" w:line="240" w:lineRule="auto"/>
        <w:jc w:val="center"/>
        <w:rPr>
          <w:rFonts w:ascii="Times New Roman CYR" w:eastAsia="Times New Roman" w:hAnsi="Times New Roman CYR" w:cs="Times New Roman CYR"/>
          <w:b/>
          <w:sz w:val="28"/>
          <w:szCs w:val="28"/>
          <w:lang w:eastAsia="ru-RU"/>
        </w:rPr>
      </w:pPr>
      <w:r w:rsidRPr="00C01B08">
        <w:rPr>
          <w:rFonts w:ascii="Times New Roman CYR" w:eastAsia="Times New Roman" w:hAnsi="Times New Roman CYR" w:cs="Times New Roman CYR"/>
          <w:b/>
          <w:sz w:val="28"/>
          <w:szCs w:val="28"/>
          <w:lang w:eastAsia="ru-RU"/>
        </w:rPr>
        <w:t>"Оздоровление экологической обстановки в городе Нижневартовске</w:t>
      </w:r>
    </w:p>
    <w:p w:rsidR="00C01B08" w:rsidRPr="00C01B08" w:rsidRDefault="00C01B08" w:rsidP="003F51D3">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C01B08">
        <w:rPr>
          <w:rFonts w:ascii="Times New Roman CYR" w:eastAsia="Times New Roman" w:hAnsi="Times New Roman CYR" w:cs="Times New Roman CYR"/>
          <w:b/>
          <w:sz w:val="28"/>
          <w:szCs w:val="28"/>
          <w:lang w:eastAsia="ru-RU"/>
        </w:rPr>
        <w:t>в 2018-2025 годах и на период до 2030 года"</w:t>
      </w:r>
    </w:p>
    <w:p w:rsidR="00C01B08" w:rsidRDefault="00C01B08" w:rsidP="00760464">
      <w:pPr>
        <w:suppressAutoHyphens/>
        <w:spacing w:before="240" w:after="120" w:line="240" w:lineRule="auto"/>
        <w:ind w:firstLine="709"/>
        <w:jc w:val="both"/>
        <w:rPr>
          <w:rFonts w:ascii="Times New Roman" w:eastAsia="Times New Roman" w:hAnsi="Times New Roman"/>
          <w:sz w:val="28"/>
          <w:szCs w:val="28"/>
          <w:lang w:eastAsia="ru-RU"/>
        </w:rPr>
      </w:pPr>
      <w:r w:rsidRPr="00C01B08">
        <w:rPr>
          <w:rFonts w:ascii="Times New Roman" w:eastAsia="Times New Roman" w:hAnsi="Times New Roman"/>
          <w:sz w:val="28"/>
          <w:szCs w:val="28"/>
          <w:lang w:eastAsia="ru-RU"/>
        </w:rPr>
        <w:t xml:space="preserve">Исполнение по муниципальной программе составило 24 891,68 тыс. рублей или 93,3% по отношению к уточненным </w:t>
      </w:r>
      <w:r w:rsidR="00AD13E4">
        <w:rPr>
          <w:rFonts w:ascii="Times New Roman" w:eastAsia="Times New Roman" w:hAnsi="Times New Roman"/>
          <w:sz w:val="28"/>
          <w:szCs w:val="28"/>
          <w:lang w:eastAsia="ru-RU"/>
        </w:rPr>
        <w:t xml:space="preserve">плановым назначениям </w:t>
      </w:r>
      <w:r w:rsidRPr="00C01B08">
        <w:rPr>
          <w:rFonts w:ascii="Times New Roman" w:eastAsia="Times New Roman" w:hAnsi="Times New Roman"/>
          <w:sz w:val="28"/>
          <w:szCs w:val="28"/>
          <w:lang w:eastAsia="ru-RU"/>
        </w:rPr>
        <w:t>–</w:t>
      </w:r>
      <w:r w:rsidR="00AD13E4">
        <w:rPr>
          <w:rFonts w:ascii="Times New Roman" w:eastAsia="Times New Roman" w:hAnsi="Times New Roman"/>
          <w:sz w:val="28"/>
          <w:szCs w:val="28"/>
          <w:lang w:eastAsia="ru-RU"/>
        </w:rPr>
        <w:t xml:space="preserve">  </w:t>
      </w:r>
      <w:r w:rsidR="007E0A69">
        <w:rPr>
          <w:rFonts w:ascii="Times New Roman" w:eastAsia="Times New Roman" w:hAnsi="Times New Roman"/>
          <w:sz w:val="28"/>
          <w:szCs w:val="28"/>
          <w:lang w:eastAsia="ru-RU"/>
        </w:rPr>
        <w:t xml:space="preserve">    </w:t>
      </w:r>
      <w:r w:rsidR="00AD13E4">
        <w:rPr>
          <w:rFonts w:ascii="Times New Roman" w:eastAsia="Times New Roman" w:hAnsi="Times New Roman"/>
          <w:sz w:val="28"/>
          <w:szCs w:val="28"/>
          <w:lang w:eastAsia="ru-RU"/>
        </w:rPr>
        <w:t xml:space="preserve">  </w:t>
      </w:r>
      <w:r w:rsidRPr="00C01B08">
        <w:rPr>
          <w:rFonts w:ascii="Times New Roman" w:eastAsia="Times New Roman" w:hAnsi="Times New Roman"/>
          <w:sz w:val="28"/>
          <w:szCs w:val="28"/>
          <w:lang w:eastAsia="ru-RU"/>
        </w:rPr>
        <w:t xml:space="preserve">  26 684,33 тыс. рублей.</w:t>
      </w:r>
    </w:p>
    <w:p w:rsidR="00A62F40" w:rsidRDefault="00A62F40" w:rsidP="00760464">
      <w:pPr>
        <w:suppressAutoHyphens/>
        <w:spacing w:before="240" w:after="120" w:line="240" w:lineRule="auto"/>
        <w:ind w:firstLine="709"/>
        <w:jc w:val="both"/>
        <w:rPr>
          <w:rFonts w:ascii="Times New Roman" w:eastAsia="Times New Roman" w:hAnsi="Times New Roman"/>
          <w:sz w:val="28"/>
          <w:szCs w:val="28"/>
          <w:lang w:eastAsia="ru-RU"/>
        </w:rPr>
      </w:pPr>
    </w:p>
    <w:p w:rsidR="00020AD9" w:rsidRDefault="00020AD9" w:rsidP="00760464">
      <w:pPr>
        <w:suppressAutoHyphens/>
        <w:spacing w:before="240" w:after="120" w:line="240" w:lineRule="auto"/>
        <w:ind w:firstLine="709"/>
        <w:jc w:val="both"/>
        <w:rPr>
          <w:rFonts w:ascii="Times New Roman" w:eastAsia="Times New Roman" w:hAnsi="Times New Roman"/>
          <w:sz w:val="28"/>
          <w:szCs w:val="28"/>
          <w:lang w:eastAsia="ru-RU"/>
        </w:rPr>
      </w:pPr>
    </w:p>
    <w:p w:rsidR="00020AD9" w:rsidRDefault="00020AD9" w:rsidP="00760464">
      <w:pPr>
        <w:suppressAutoHyphens/>
        <w:spacing w:before="240" w:after="120" w:line="240" w:lineRule="auto"/>
        <w:ind w:firstLine="709"/>
        <w:jc w:val="both"/>
        <w:rPr>
          <w:rFonts w:ascii="Times New Roman" w:eastAsia="Times New Roman" w:hAnsi="Times New Roman"/>
          <w:sz w:val="28"/>
          <w:szCs w:val="28"/>
          <w:lang w:eastAsia="ru-RU"/>
        </w:rPr>
      </w:pPr>
    </w:p>
    <w:p w:rsidR="00C01B08" w:rsidRPr="00C01B08" w:rsidRDefault="00C01B08" w:rsidP="00C01B08">
      <w:pPr>
        <w:spacing w:after="0" w:line="240" w:lineRule="auto"/>
        <w:jc w:val="both"/>
        <w:rPr>
          <w:rFonts w:ascii="Times New Roman" w:eastAsia="Times New Roman" w:hAnsi="Times New Roman"/>
          <w:color w:val="FF0000"/>
          <w:sz w:val="24"/>
          <w:szCs w:val="24"/>
          <w:lang w:eastAsia="ru-RU"/>
        </w:rPr>
      </w:pPr>
      <w:r w:rsidRPr="00C01B08">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5888" behindDoc="1" locked="0" layoutInCell="1" allowOverlap="1" wp14:anchorId="0C4F627C" wp14:editId="5C81F5ED">
                <wp:simplePos x="0" y="0"/>
                <wp:positionH relativeFrom="column">
                  <wp:posOffset>3105150</wp:posOffset>
                </wp:positionH>
                <wp:positionV relativeFrom="paragraph">
                  <wp:posOffset>14605</wp:posOffset>
                </wp:positionV>
                <wp:extent cx="2987675" cy="434975"/>
                <wp:effectExtent l="76200" t="57150" r="98425" b="117475"/>
                <wp:wrapNone/>
                <wp:docPr id="151" name="Поле 15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Структура расходов в разрезе классификации видов расходов,</w:t>
                            </w:r>
                            <w:r w:rsidRPr="00F73F96">
                              <w:rPr>
                                <w:rFonts w:ascii="Times New Roman" w:hAnsi="Times New Roman"/>
                                <w:noProof/>
                                <w:sz w:val="20"/>
                                <w:szCs w:val="20"/>
                              </w:rPr>
                              <w:t xml:space="preserve">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C4F627C" id="Поле 151" o:spid="_x0000_s1079" type="#_x0000_t202" alt="Название: Исполнение бюджетной росписи Администрации города за 2012 год" style="position:absolute;left:0;text-align:left;margin-left:244.5pt;margin-top:1.15pt;width:235.25pt;height:34.2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gxp7gMAACAIAAAOAAAAZHJzL2Uyb0RvYy54bWysVd1uHDUUvkfiHay5b/Yn2Sa7yqYqyQYh&#10;FVolQVx7ZzwzFh57sL07m17RXnBZcckN4hUCNBAEDa/gfSM+2zO7W6gqgZiLkX18/J2/7xwfP1pV&#10;giyZNlzJaTLY6yeEyVRlXBbT5POr8wdHCTGWyowKJdk0uWYmeXTy4QfHTT1hQ1UqkTFNACLNpKmn&#10;SWltPen1TFqyipo9VTOJw1zpilpsddHLNG2AXonesN9/2GuUzmqtUmYMpGfxMDkJ+HnOUvs0zw2z&#10;REwT+GbDX4f/3P97J8d0Umhalzxt3aD/wYuKcgmjG6gzailZaP4PqIqnWhmV271UVT2V5zxlIQZE&#10;M+j/LZrLktYsxILkmHqTJvP/waafLZ9pwjPUbjRIiKQViuR+cPfud3dLgixjJkXG3Pfuxv3qfsL/&#10;jbtztxPivlu/cH8G1TfuNkqJ+3H9yr12v7jb9UuI7t1vZP21uw+ad/jfEfctzv8ABGDWL9YvcXyz&#10;/gZ7HP0MTWhD4YbA2A1BVoZB7F77WjW1mcDlyxpO29VHagW/Q95N/USlXxoi1WlJZcEea62aktEM&#10;uRr4m72dqxHHeJB586nKEDJdWBWAVrmufCFRGgJ0cOZ6wxO2siSFcDg+Onx4OEpIirOD/YMx1t4E&#10;nXS3a23sx0xVxC+miQYPAzpdPjE2qnYqLWuycy4E0cp+wW0ZCt+FVhjcCVqG1Arx9GPEupifCk2W&#10;FNSezWans5gJy6WNwoM+vshwQy3ijOL9USeHwyaiBOcLs2vlMGh5SavzPksesrVU0oxF1fF4K/33&#10;9gfe/vtDNVtbmAUbD3ZsDUedZ++IFaJNbmtqS+J/0yTlOhW+7egkR02u1AWq5+dHzJufIQ+OgjmC&#10;tmiFGCaDKGyrC6iYVE1DaT2ckKSZJuPR0FOHYtrlglosqxr9Z2SRECoKjNHU6lhiJfjmsrk2m3Jj&#10;AGaquQIfEyKosTgALcIXL24TM+4SgDruJGbQ7+Q+MQE6uGt2TXqKnlFTxnKGo1hk31gzmSFUOrGU&#10;i7gGkpBexMLgbVmrFpbpyzJryFws9AVFqJGYJOO+N2LlsPHJDCfoubf74B0s2AmWirqkLbV9CdpW&#10;3GX2xocQ41vumZRJtp95t1MMP03bllXalqp9GM61kjZGLnhR2gteEM3xwNlSM/YMRQjeBxWfzi2k&#10;qSP0nC2ZuIrUiLIwj/wIisPIruarMIZH+96QH1ZzlV1jQiEVvuX9I4tFqfTzhDR4sMCYrxZUMzDg&#10;ExmmArHdQneLebegMsXVSC0SN6fWkyYhixqxlMCO80Oqx5iFOQ9jausHMuc3eIY6Wvsn079zu/ug&#10;tX3YT/4CAAD//wMAUEsDBBQABgAIAAAAIQAyPVIS3wAAAAgBAAAPAAAAZHJzL2Rvd25yZXYueG1s&#10;TI/BTsMwEETvSPyDtUjcqJ3SQhKyqVAlDpwQbejZjbdJRLwOsdumfD3mBMfRjGbeFKvJ9uJEo+8c&#10;IyQzBYK4dqbjBqHavtylIHzQbHTvmBAu5GFVXl8VOjfuzO902oRGxBL2uUZoQxhyKX3dktV+5gbi&#10;6B3caHWIcmykGfU5lttezpV6kFZ3HBdaPdC6pfpzc7QI2+rt8LVz9CHT70UyVa8XtUvWiLc30/MT&#10;iEBT+AvDL35EhzIy7d2RjRc9wiLN4peAML8HEf1smS1B7BEeVQqyLOT/A+UPAAAA//8DAFBLAQIt&#10;ABQABgAIAAAAIQC2gziS/gAAAOEBAAATAAAAAAAAAAAAAAAAAAAAAABbQ29udGVudF9UeXBlc10u&#10;eG1sUEsBAi0AFAAGAAgAAAAhADj9If/WAAAAlAEAAAsAAAAAAAAAAAAAAAAALwEAAF9yZWxzLy5y&#10;ZWxzUEsBAi0AFAAGAAgAAAAhAL1ODGnuAwAAIAgAAA4AAAAAAAAAAAAAAAAALgIAAGRycy9lMm9E&#10;b2MueG1sUEsBAi0AFAAGAAgAAAAhADI9UhLfAAAACAEAAA8AAAAAAAAAAAAAAAAASA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Структура расходов в разрезе классификации видов расходов,</w:t>
                      </w:r>
                      <w:r w:rsidRPr="00F73F96">
                        <w:rPr>
                          <w:rFonts w:ascii="Times New Roman" w:hAnsi="Times New Roman"/>
                          <w:noProof/>
                          <w:sz w:val="20"/>
                          <w:szCs w:val="20"/>
                        </w:rPr>
                        <w:t xml:space="preserve"> тыс. рублей</w:t>
                      </w:r>
                    </w:p>
                  </w:txbxContent>
                </v:textbox>
              </v:shape>
            </w:pict>
          </mc:Fallback>
        </mc:AlternateContent>
      </w:r>
      <w:r w:rsidRPr="00C01B08">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86912" behindDoc="1" locked="0" layoutInCell="1" allowOverlap="1" wp14:anchorId="00C47EDC" wp14:editId="0D4377C5">
                <wp:simplePos x="0" y="0"/>
                <wp:positionH relativeFrom="column">
                  <wp:posOffset>-6350</wp:posOffset>
                </wp:positionH>
                <wp:positionV relativeFrom="paragraph">
                  <wp:posOffset>10795</wp:posOffset>
                </wp:positionV>
                <wp:extent cx="2987675" cy="434975"/>
                <wp:effectExtent l="76200" t="57150" r="98425" b="117475"/>
                <wp:wrapNone/>
                <wp:docPr id="152" name="Поле 15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Доля затрат на программу</w:t>
                            </w:r>
                          </w:p>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в общем объеме расходов бюджета</w:t>
                            </w:r>
                            <w:r w:rsidRPr="00F73F96">
                              <w:rPr>
                                <w:rFonts w:ascii="Times New Roman" w:hAnsi="Times New Roman"/>
                                <w:noProof/>
                                <w:sz w:val="20"/>
                                <w:szCs w:val="20"/>
                              </w:rPr>
                              <w:t>, %</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C47EDC" id="Поле 152" o:spid="_x0000_s1080" type="#_x0000_t202" alt="Название: Исполнение бюджетной росписи Администрации города за 2012 год" style="position:absolute;left:0;text-align:left;margin-left:-.5pt;margin-top:.85pt;width:235.25pt;height:34.2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cP7gMAACAIAAAOAAAAZHJzL2Uyb0RvYy54bWysVd1uHDUUvkfiHay5b/Yn2Sa7yqYqyQYh&#10;FVolQVx7PZ4f4bEH27uz6RXtBZcVl9wgXiFAA0HQ8AreN+KzPbO7haoSiLkY2cfH3/n7zvHxo1Ul&#10;yJJrUyo5TQZ7/YRwyVRaynyafH51/uAoIcZSmVKhJJ8m19wkj04+/OC4qSd8qAolUq4JQKSZNPU0&#10;KaytJ72eYQWvqNlTNZc4zJSuqMVW571U0wbolegN+/2HvUbptNaKcWMgPYuHyUnAzzLO7NMsM9wS&#10;MU3gmw1/Hf5z/++dHNNJrmldlKx1g/4HLypaShjdQJ1RS8lCl/+AqkqmlVGZ3WOq6qksKxkPMSCa&#10;Qf9v0VwWtOYhFiTH1Js0mf8Pln22fKZJmaJ2o2FCJK1QJPeDu3e/u1sSZCk3DBlz37sb96v7Cf83&#10;7s7dToj7bv3C/RlU37jbKCXux/Ur99r94m7XLyG6d7+R9dfuPmje4X9H3Lc4/wMQgFm/WL/E8c36&#10;G+xx9DM0oQ2FGwJjNwRZGQaxe+1r1dRmApcvazhtVx+pFfwOeTf1E8W+NESq04LKnD/WWjUFpyly&#10;NfA3eztXI47xIPPmU5UiZLqwKgCtMl35QqI0BOjgzPWGJ3xlCYNwOD46fHg4SgjD2cH+wRhrb4JO&#10;utu1NvZjririF9NEg4cBnS6fGBtVO5WWNel5KQTRyn5R2iIUvgstN7gTtAypFeLpx4h1Pj8Vmiwp&#10;qD2bzU5nMRO2lDYKD/r4IsMNtYgzivdHnRwOm4gSnM/NrpXDoOUlrc77LHnI1lJBUx5Vx+Ot9N/b&#10;H3j77w/VbG1hFmw82LE1HHWevSNWiDa5raktiP9NE1ZqJnzb0UmGmlypC1TPz4+YNz9DHhwFcwRt&#10;0QoxTAZR2FYXUDGpmobSejghSTNNxqOhpw7FtMsEtVhWNfrPyDwhVOQYo8zqWGIlys1lc2025cYA&#10;TFVzBT4mRFBjcQBahC9e3CZm3CUAddxJzKDfyX1iAnRw1+ya9BQ9o6aI5QxHsci+sWYyRah0Ymkp&#10;4hpIQnoRD4O3Za1aWK4vi7Qhc7HQFxShRmKStPS9ESuHjU9mOEHPvd0H72DBTrBU1AVtqe1L0Lbi&#10;LrM3PoQY33LPMC75furdZhh+mrYtq7QtVPswnGslbYxclHlhL8qc6BIPnC00589QhOB9UPHp3EKa&#10;OkLP+ZKLq0iNKAvzyI+gOIzsar4KY3h04A35YTVX6TUmFFLhW94/slgUSj9PSIMHC4z5akE1BwM+&#10;kWEqENstdLeYdwsqGa5GapG4ObWeNAlZ1IilAHacH1I9xizMyjCmtn4gc36DZ6ijtX8y/Tu3uw9a&#10;24f95C8AAAD//wMAUEsDBBQABgAIAAAAIQCPuUiB3QAAAAcBAAAPAAAAZHJzL2Rvd25yZXYueG1s&#10;TI/BbsIwEETvlfgHa5F6AzuIAk3jIITUQ09VIeVs4iWJGq9DbCD067s9tcedGc28zdaDa8UV+9B4&#10;0pBMFQik0tuGKg3F/nWyAhGiIWtaT6jhjgHW+eghM6n1N/rA6y5WgksopEZDHWOXShnKGp0JU98h&#10;sXfyvTORz76Stjc3LnetnCm1kM40xAu16XBbY/m1uzgN++L9dD54/JSr73kyFG93dUi2Wj+Oh80L&#10;iIhD/AvDLz6jQ85MR38hG0SrYZLwK5H1JQi254vnJxBHDUs1A5ln8j9//gMAAP//AwBQSwECLQAU&#10;AAYACAAAACEAtoM4kv4AAADhAQAAEwAAAAAAAAAAAAAAAAAAAAAAW0NvbnRlbnRfVHlwZXNdLnht&#10;bFBLAQItABQABgAIAAAAIQA4/SH/1gAAAJQBAAALAAAAAAAAAAAAAAAAAC8BAABfcmVscy8ucmVs&#10;c1BLAQItABQABgAIAAAAIQBdrVcP7gMAACAIAAAOAAAAAAAAAAAAAAAAAC4CAABkcnMvZTJvRG9j&#10;LnhtbFBLAQItABQABgAIAAAAIQCPuUiB3QAAAAcBAAAPAAAAAAAAAAAAAAAAAEg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Доля затрат на программу</w:t>
                      </w:r>
                    </w:p>
                    <w:p w:rsidR="000F6A1A" w:rsidRPr="00F73F96" w:rsidRDefault="000F6A1A" w:rsidP="007E0A69">
                      <w:pPr>
                        <w:keepNext/>
                        <w:spacing w:after="0" w:line="240" w:lineRule="auto"/>
                        <w:jc w:val="center"/>
                        <w:rPr>
                          <w:rFonts w:ascii="Times New Roman" w:hAnsi="Times New Roman"/>
                          <w:b/>
                          <w:noProof/>
                          <w:sz w:val="20"/>
                          <w:szCs w:val="20"/>
                        </w:rPr>
                      </w:pPr>
                      <w:r w:rsidRPr="00F73F96">
                        <w:rPr>
                          <w:rFonts w:ascii="Times New Roman" w:hAnsi="Times New Roman"/>
                          <w:b/>
                          <w:noProof/>
                          <w:sz w:val="20"/>
                          <w:szCs w:val="20"/>
                        </w:rPr>
                        <w:t>в общем объеме расходов бюджета</w:t>
                      </w:r>
                      <w:r w:rsidRPr="00F73F96">
                        <w:rPr>
                          <w:rFonts w:ascii="Times New Roman" w:hAnsi="Times New Roman"/>
                          <w:noProof/>
                          <w:sz w:val="20"/>
                          <w:szCs w:val="20"/>
                        </w:rPr>
                        <w:t>, %</w:t>
                      </w:r>
                    </w:p>
                  </w:txbxContent>
                </v:textbox>
              </v:shape>
            </w:pict>
          </mc:Fallback>
        </mc:AlternateContent>
      </w:r>
    </w:p>
    <w:p w:rsidR="00C01B08" w:rsidRPr="00C01B08" w:rsidRDefault="00C01B08" w:rsidP="00C01B08">
      <w:pPr>
        <w:spacing w:after="0" w:line="240" w:lineRule="auto"/>
        <w:jc w:val="both"/>
        <w:rPr>
          <w:rFonts w:ascii="Times New Roman" w:eastAsia="Times New Roman" w:hAnsi="Times New Roman"/>
          <w:color w:val="FF0000"/>
          <w:sz w:val="24"/>
          <w:szCs w:val="24"/>
          <w:lang w:eastAsia="ru-RU"/>
        </w:rPr>
      </w:pPr>
    </w:p>
    <w:p w:rsidR="00C01B08" w:rsidRPr="00C01B08" w:rsidRDefault="00C01B08" w:rsidP="00C01B08">
      <w:pPr>
        <w:spacing w:after="0" w:line="240" w:lineRule="auto"/>
        <w:jc w:val="center"/>
        <w:rPr>
          <w:rFonts w:ascii="Times New Roman" w:eastAsia="Times New Roman" w:hAnsi="Times New Roman"/>
          <w:color w:val="FF0000"/>
          <w:sz w:val="24"/>
          <w:szCs w:val="24"/>
          <w:lang w:eastAsia="ru-RU"/>
        </w:rPr>
      </w:pPr>
    </w:p>
    <w:tbl>
      <w:tblPr>
        <w:tblStyle w:val="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C01B08" w:rsidRPr="00C01B08" w:rsidTr="006A6FC1">
        <w:tc>
          <w:tcPr>
            <w:tcW w:w="9996" w:type="dxa"/>
          </w:tcPr>
          <w:p w:rsidR="00C01B08" w:rsidRPr="00C01B08" w:rsidRDefault="00C01B08" w:rsidP="00C01B08">
            <w:pPr>
              <w:spacing w:before="120"/>
              <w:jc w:val="both"/>
              <w:rPr>
                <w:rFonts w:ascii="Times New Roman" w:eastAsia="Times New Roman" w:hAnsi="Times New Roman"/>
                <w:sz w:val="28"/>
                <w:szCs w:val="28"/>
              </w:rPr>
            </w:pPr>
            <w:r w:rsidRPr="00C01B08">
              <w:rPr>
                <w:rFonts w:ascii="Times New Roman" w:eastAsia="Times New Roman" w:hAnsi="Times New Roman"/>
                <w:noProof/>
                <w:color w:val="FF0000"/>
                <w:sz w:val="24"/>
                <w:szCs w:val="24"/>
              </w:rPr>
              <w:drawing>
                <wp:inline distT="0" distB="0" distL="0" distR="0" wp14:anchorId="70567CBB" wp14:editId="40FC182B">
                  <wp:extent cx="2981325" cy="1962150"/>
                  <wp:effectExtent l="0" t="0" r="0" b="0"/>
                  <wp:docPr id="15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C01B08">
              <w:rPr>
                <w:rFonts w:ascii="Times New Roman" w:eastAsia="Times New Roman" w:hAnsi="Times New Roman"/>
                <w:noProof/>
                <w:color w:val="FF0000"/>
                <w:sz w:val="24"/>
                <w:szCs w:val="24"/>
              </w:rPr>
              <w:drawing>
                <wp:inline distT="0" distB="0" distL="0" distR="0" wp14:anchorId="22380004" wp14:editId="59655D7D">
                  <wp:extent cx="3048000" cy="2028825"/>
                  <wp:effectExtent l="0" t="0" r="0" b="0"/>
                  <wp:docPr id="154" name="Диаграмма 1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rsidR="00A62F40" w:rsidRDefault="00A62F40" w:rsidP="00C01B08">
      <w:pPr>
        <w:spacing w:before="120" w:after="0" w:line="240" w:lineRule="auto"/>
        <w:ind w:firstLine="709"/>
        <w:jc w:val="both"/>
        <w:rPr>
          <w:rFonts w:ascii="Times New Roman" w:eastAsia="Times New Roman" w:hAnsi="Times New Roman"/>
          <w:sz w:val="28"/>
          <w:szCs w:val="28"/>
          <w:lang w:eastAsia="ru-RU"/>
        </w:rPr>
      </w:pPr>
    </w:p>
    <w:p w:rsidR="00C01B08" w:rsidRPr="00C01B08" w:rsidRDefault="00C01B08" w:rsidP="00C01B08">
      <w:pPr>
        <w:spacing w:before="120" w:after="0" w:line="240" w:lineRule="auto"/>
        <w:ind w:firstLine="709"/>
        <w:jc w:val="both"/>
        <w:rPr>
          <w:rFonts w:ascii="Times New Roman" w:eastAsia="Times New Roman" w:hAnsi="Times New Roman"/>
          <w:color w:val="000000"/>
          <w:sz w:val="28"/>
          <w:szCs w:val="28"/>
          <w:lang w:eastAsia="ru-RU"/>
        </w:rPr>
      </w:pPr>
      <w:r w:rsidRPr="00C01B08">
        <w:rPr>
          <w:rFonts w:ascii="Times New Roman" w:eastAsia="Times New Roman" w:hAnsi="Times New Roman"/>
          <w:sz w:val="28"/>
          <w:szCs w:val="28"/>
          <w:lang w:eastAsia="ru-RU"/>
        </w:rPr>
        <w:t xml:space="preserve">Весомую часть в расходах программы 67,1% занимают субсидии бюджетным, автономным учреждениям и иным некоммерческим организациям, из них 57,7% -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 </w:t>
      </w:r>
      <w:r w:rsidRPr="00C01B08">
        <w:rPr>
          <w:rFonts w:ascii="Times New Roman" w:eastAsia="Times New Roman" w:hAnsi="Times New Roman"/>
          <w:color w:val="000000"/>
          <w:sz w:val="28"/>
          <w:szCs w:val="28"/>
          <w:lang w:eastAsia="ru-RU"/>
        </w:rPr>
        <w:t xml:space="preserve">На выполнение муниципального задания по оказанию муниципальных услуг (выполнению работ) муниципальному учреждению направлено 14 364,57 тыс. рублей. </w:t>
      </w:r>
    </w:p>
    <w:p w:rsidR="00C01B08" w:rsidRPr="00C01B08" w:rsidRDefault="00C01B08" w:rsidP="00C01B08">
      <w:pPr>
        <w:tabs>
          <w:tab w:val="left" w:pos="708"/>
        </w:tabs>
        <w:suppressAutoHyphens/>
        <w:spacing w:after="0" w:line="240" w:lineRule="auto"/>
        <w:ind w:firstLine="709"/>
        <w:jc w:val="both"/>
        <w:rPr>
          <w:rFonts w:ascii="Times New Roman" w:hAnsi="Times New Roman"/>
          <w:sz w:val="28"/>
          <w:szCs w:val="28"/>
          <w:lang w:eastAsia="ru-RU"/>
        </w:rPr>
      </w:pPr>
      <w:r w:rsidRPr="00C01B08">
        <w:rPr>
          <w:rFonts w:ascii="Times New Roman" w:hAnsi="Times New Roman"/>
          <w:sz w:val="28"/>
          <w:szCs w:val="28"/>
          <w:lang w:eastAsia="ru-RU"/>
        </w:rPr>
        <w:t xml:space="preserve">Предоставление муниципальных услуг (выполнение работ) в сфере экологии по данной программе осуществляло </w:t>
      </w:r>
      <w:r w:rsidRPr="00C01B08">
        <w:rPr>
          <w:rFonts w:ascii="Times New Roman" w:eastAsia="Times New Roman" w:hAnsi="Times New Roman"/>
          <w:sz w:val="28"/>
          <w:szCs w:val="28"/>
          <w:lang w:eastAsia="ru-RU"/>
        </w:rPr>
        <w:t>муниципальное бюджетное учреждение "Управление лесопаркового хозяйства города Нижневартовска"</w:t>
      </w:r>
      <w:r w:rsidRPr="00C01B08">
        <w:rPr>
          <w:rFonts w:ascii="Times New Roman" w:hAnsi="Times New Roman"/>
          <w:sz w:val="28"/>
          <w:szCs w:val="28"/>
          <w:lang w:eastAsia="ru-RU"/>
        </w:rPr>
        <w:t>. Среднесписочная численность работников муниципального учреждения за 2020 год составила 14 человек. Объем расходов на оплату труда составил</w:t>
      </w:r>
      <w:r w:rsidR="007E0A69">
        <w:rPr>
          <w:rFonts w:ascii="Times New Roman" w:hAnsi="Times New Roman"/>
          <w:sz w:val="28"/>
          <w:szCs w:val="28"/>
          <w:lang w:eastAsia="ru-RU"/>
        </w:rPr>
        <w:t xml:space="preserve"> </w:t>
      </w:r>
      <w:r w:rsidRPr="00C01B08">
        <w:rPr>
          <w:rFonts w:ascii="Times New Roman" w:hAnsi="Times New Roman"/>
          <w:sz w:val="28"/>
          <w:szCs w:val="28"/>
          <w:lang w:eastAsia="ru-RU"/>
        </w:rPr>
        <w:t>- 8</w:t>
      </w:r>
      <w:r w:rsidRPr="00C01B08">
        <w:rPr>
          <w:rFonts w:ascii="Times New Roman" w:eastAsia="Times New Roman" w:hAnsi="Times New Roman"/>
          <w:sz w:val="28"/>
          <w:szCs w:val="28"/>
          <w:lang w:eastAsia="ru-RU"/>
        </w:rPr>
        <w:t xml:space="preserve"> 607,</w:t>
      </w:r>
      <w:r w:rsidR="00020AD9" w:rsidRPr="00C01B08">
        <w:rPr>
          <w:rFonts w:ascii="Times New Roman" w:eastAsia="Times New Roman" w:hAnsi="Times New Roman"/>
          <w:sz w:val="28"/>
          <w:szCs w:val="28"/>
          <w:lang w:eastAsia="ru-RU"/>
        </w:rPr>
        <w:t xml:space="preserve">25 </w:t>
      </w:r>
      <w:r w:rsidR="00020AD9" w:rsidRPr="00C01B08">
        <w:rPr>
          <w:rFonts w:ascii="Times New Roman" w:hAnsi="Times New Roman"/>
          <w:sz w:val="28"/>
          <w:szCs w:val="28"/>
          <w:lang w:eastAsia="ru-RU"/>
        </w:rPr>
        <w:t>тыс.</w:t>
      </w:r>
      <w:r w:rsidRPr="00C01B08">
        <w:rPr>
          <w:rFonts w:ascii="Times New Roman" w:hAnsi="Times New Roman"/>
          <w:sz w:val="28"/>
          <w:szCs w:val="28"/>
          <w:lang w:eastAsia="ru-RU"/>
        </w:rPr>
        <w:t xml:space="preserve"> рублей.</w:t>
      </w:r>
    </w:p>
    <w:p w:rsidR="00C01B08" w:rsidRPr="00C01B08" w:rsidRDefault="00C01B08" w:rsidP="00DB0CB8">
      <w:pPr>
        <w:tabs>
          <w:tab w:val="left" w:pos="708"/>
        </w:tabs>
        <w:suppressAutoHyphens/>
        <w:spacing w:after="0" w:line="240" w:lineRule="auto"/>
        <w:ind w:firstLine="709"/>
        <w:jc w:val="both"/>
        <w:rPr>
          <w:rFonts w:ascii="Times New Roman" w:hAnsi="Times New Roman"/>
          <w:sz w:val="28"/>
          <w:szCs w:val="28"/>
          <w:lang w:eastAsia="ru-RU"/>
        </w:rPr>
      </w:pPr>
      <w:r w:rsidRPr="00C01B08">
        <w:rPr>
          <w:rFonts w:ascii="Times New Roman" w:hAnsi="Times New Roman"/>
          <w:sz w:val="28"/>
          <w:szCs w:val="28"/>
          <w:lang w:eastAsia="ru-RU"/>
        </w:rPr>
        <w:t>На иные цели израсходовано 2 340,01 тыс. рублей, которые направлены на</w:t>
      </w:r>
      <w:r w:rsidR="00DB0CB8">
        <w:rPr>
          <w:rFonts w:ascii="Times New Roman" w:hAnsi="Times New Roman"/>
          <w:sz w:val="28"/>
          <w:szCs w:val="28"/>
          <w:lang w:eastAsia="ru-RU"/>
        </w:rPr>
        <w:t xml:space="preserve"> </w:t>
      </w:r>
      <w:r w:rsidRPr="00C01B08">
        <w:rPr>
          <w:rFonts w:ascii="Times New Roman" w:hAnsi="Times New Roman"/>
          <w:sz w:val="28"/>
          <w:szCs w:val="28"/>
          <w:lang w:eastAsia="ru-RU"/>
        </w:rPr>
        <w:t>приобретение основных средств, проведение ремонта зданий и сооружений, оказание услуг по лабораторным исследованиям и контролю качества природной и сточной воды, создание и содержание мест (площадок) накопления твердых коммунальных отходов, топографическую съемку объекта, компенсацию расходов на оплату стоимости проезда и провоза багажа к месту использования отпуска и обратно работников учреждения и неработающих членов их семей и на единовременную выплату работникам учреждения в связи со смертью членов его семьи.</w:t>
      </w:r>
    </w:p>
    <w:p w:rsidR="00C01B08" w:rsidRDefault="00C01B08" w:rsidP="00C01B08">
      <w:pPr>
        <w:tabs>
          <w:tab w:val="left" w:pos="708"/>
        </w:tabs>
        <w:suppressAutoHyphens/>
        <w:spacing w:after="120" w:line="240" w:lineRule="auto"/>
        <w:ind w:firstLine="709"/>
        <w:jc w:val="both"/>
        <w:rPr>
          <w:rFonts w:ascii="Times New Roman" w:hAnsi="Times New Roman"/>
          <w:sz w:val="28"/>
          <w:szCs w:val="28"/>
          <w:lang w:eastAsia="ru-RU"/>
        </w:rPr>
      </w:pPr>
      <w:r w:rsidRPr="00C01B08">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A62F40" w:rsidRPr="00C01B08" w:rsidRDefault="00A62F40" w:rsidP="00C01B08">
      <w:pPr>
        <w:tabs>
          <w:tab w:val="left" w:pos="708"/>
        </w:tabs>
        <w:suppressAutoHyphens/>
        <w:spacing w:after="120" w:line="240" w:lineRule="auto"/>
        <w:ind w:firstLine="709"/>
        <w:jc w:val="both"/>
        <w:rPr>
          <w:rFonts w:ascii="Times New Roman" w:hAnsi="Times New Roman"/>
          <w:sz w:val="28"/>
          <w:szCs w:val="28"/>
          <w:lang w:eastAsia="ru-RU"/>
        </w:rPr>
      </w:pPr>
    </w:p>
    <w:tbl>
      <w:tblPr>
        <w:tblStyle w:val="28"/>
        <w:tblW w:w="0" w:type="auto"/>
        <w:tblInd w:w="108" w:type="dxa"/>
        <w:tblLook w:val="04A0" w:firstRow="1" w:lastRow="0" w:firstColumn="1" w:lastColumn="0" w:noHBand="0" w:noVBand="1"/>
      </w:tblPr>
      <w:tblGrid>
        <w:gridCol w:w="5533"/>
        <w:gridCol w:w="1416"/>
        <w:gridCol w:w="1417"/>
        <w:gridCol w:w="1329"/>
      </w:tblGrid>
      <w:tr w:rsidR="00C01B08" w:rsidRPr="00C01B08" w:rsidTr="00020AD9">
        <w:trPr>
          <w:trHeight w:val="1230"/>
          <w:tblHeader/>
        </w:trPr>
        <w:tc>
          <w:tcPr>
            <w:tcW w:w="5670" w:type="dxa"/>
            <w:vAlign w:val="center"/>
          </w:tcPr>
          <w:p w:rsidR="00C01B08" w:rsidRPr="00C01B08" w:rsidRDefault="00C01B08" w:rsidP="00C01B08">
            <w:pPr>
              <w:tabs>
                <w:tab w:val="left" w:pos="993"/>
              </w:tabs>
              <w:ind w:left="-142" w:right="-108"/>
              <w:rPr>
                <w:rFonts w:ascii="Times New Roman" w:eastAsia="Times New Roman" w:hAnsi="Times New Roman"/>
                <w:sz w:val="24"/>
                <w:szCs w:val="24"/>
              </w:rPr>
            </w:pPr>
            <w:r w:rsidRPr="00C01B08">
              <w:rPr>
                <w:rFonts w:ascii="Times New Roman" w:eastAsia="Times New Roman" w:hAnsi="Times New Roman"/>
                <w:sz w:val="24"/>
                <w:szCs w:val="24"/>
              </w:rPr>
              <w:lastRenderedPageBreak/>
              <w:t>Наименование</w:t>
            </w:r>
          </w:p>
          <w:p w:rsidR="00C01B08" w:rsidRPr="00C01B08" w:rsidRDefault="00C01B08" w:rsidP="00C01B08">
            <w:pPr>
              <w:tabs>
                <w:tab w:val="left" w:pos="993"/>
              </w:tabs>
              <w:ind w:left="-142" w:right="-108"/>
              <w:rPr>
                <w:rFonts w:ascii="Times New Roman" w:eastAsia="Times New Roman" w:hAnsi="Times New Roman"/>
                <w:sz w:val="24"/>
                <w:szCs w:val="24"/>
              </w:rPr>
            </w:pPr>
            <w:r w:rsidRPr="00C01B08">
              <w:rPr>
                <w:rFonts w:ascii="Times New Roman" w:eastAsia="Times New Roman" w:hAnsi="Times New Roman"/>
                <w:sz w:val="24"/>
                <w:szCs w:val="24"/>
              </w:rPr>
              <w:t>основного мероприятия,</w:t>
            </w:r>
          </w:p>
          <w:p w:rsidR="00C01B08" w:rsidRPr="00C01B08" w:rsidRDefault="00C01B08" w:rsidP="00C01B08">
            <w:pPr>
              <w:tabs>
                <w:tab w:val="left" w:pos="993"/>
              </w:tabs>
              <w:ind w:left="-142" w:right="-108"/>
              <w:rPr>
                <w:rFonts w:ascii="Times New Roman" w:eastAsia="Times New Roman" w:hAnsi="Times New Roman"/>
                <w:sz w:val="24"/>
                <w:szCs w:val="24"/>
              </w:rPr>
            </w:pPr>
            <w:r w:rsidRPr="00C01B08">
              <w:rPr>
                <w:rFonts w:ascii="Times New Roman" w:eastAsia="Times New Roman" w:hAnsi="Times New Roman"/>
                <w:sz w:val="24"/>
                <w:szCs w:val="24"/>
              </w:rPr>
              <w:t>источника финансирования</w:t>
            </w:r>
          </w:p>
        </w:tc>
        <w:tc>
          <w:tcPr>
            <w:tcW w:w="1418" w:type="dxa"/>
            <w:tcMar>
              <w:top w:w="28" w:type="dxa"/>
              <w:left w:w="57" w:type="dxa"/>
              <w:bottom w:w="28" w:type="dxa"/>
              <w:right w:w="57" w:type="dxa"/>
            </w:tcMar>
            <w:vAlign w:val="center"/>
          </w:tcPr>
          <w:p w:rsidR="00C01B08" w:rsidRPr="00C01B08" w:rsidRDefault="00C01B08" w:rsidP="00C01B08">
            <w:pPr>
              <w:tabs>
                <w:tab w:val="left" w:pos="993"/>
              </w:tabs>
              <w:ind w:left="-20"/>
              <w:rPr>
                <w:rFonts w:ascii="Times New Roman" w:eastAsia="Times New Roman" w:hAnsi="Times New Roman"/>
                <w:sz w:val="24"/>
                <w:szCs w:val="24"/>
              </w:rPr>
            </w:pPr>
            <w:r w:rsidRPr="00C01B08">
              <w:rPr>
                <w:rFonts w:ascii="Times New Roman" w:eastAsia="Times New Roman" w:hAnsi="Times New Roman"/>
                <w:sz w:val="24"/>
                <w:szCs w:val="24"/>
              </w:rPr>
              <w:t>Уточненные плановые назначения</w:t>
            </w:r>
          </w:p>
          <w:p w:rsidR="00C01B08" w:rsidRPr="00C01B08" w:rsidRDefault="00C01B08" w:rsidP="00C01B08">
            <w:pPr>
              <w:tabs>
                <w:tab w:val="left" w:pos="993"/>
              </w:tabs>
              <w:ind w:left="-20"/>
              <w:rPr>
                <w:rFonts w:ascii="Times New Roman" w:eastAsia="Times New Roman" w:hAnsi="Times New Roman"/>
                <w:sz w:val="24"/>
                <w:szCs w:val="24"/>
              </w:rPr>
            </w:pPr>
            <w:r w:rsidRPr="00C01B08">
              <w:rPr>
                <w:rFonts w:ascii="Times New Roman" w:eastAsia="Times New Roman" w:hAnsi="Times New Roman"/>
                <w:sz w:val="24"/>
                <w:szCs w:val="24"/>
              </w:rPr>
              <w:t>тыс. рублей</w:t>
            </w:r>
          </w:p>
        </w:tc>
        <w:tc>
          <w:tcPr>
            <w:tcW w:w="1417" w:type="dxa"/>
            <w:tcMar>
              <w:top w:w="28" w:type="dxa"/>
              <w:left w:w="57" w:type="dxa"/>
              <w:bottom w:w="28" w:type="dxa"/>
              <w:right w:w="57" w:type="dxa"/>
            </w:tcMar>
            <w:vAlign w:val="center"/>
          </w:tcPr>
          <w:p w:rsidR="00C01B08" w:rsidRPr="00C01B08" w:rsidRDefault="00C01B08" w:rsidP="00C01B08">
            <w:pPr>
              <w:tabs>
                <w:tab w:val="left" w:pos="993"/>
              </w:tabs>
              <w:ind w:left="118" w:hanging="128"/>
              <w:rPr>
                <w:rFonts w:ascii="Times New Roman" w:eastAsia="Times New Roman" w:hAnsi="Times New Roman"/>
                <w:sz w:val="24"/>
                <w:szCs w:val="24"/>
              </w:rPr>
            </w:pPr>
            <w:r w:rsidRPr="00C01B08">
              <w:rPr>
                <w:rFonts w:ascii="Times New Roman" w:eastAsia="Times New Roman" w:hAnsi="Times New Roman"/>
                <w:sz w:val="24"/>
                <w:szCs w:val="24"/>
              </w:rPr>
              <w:t>Исполнение,</w:t>
            </w:r>
          </w:p>
          <w:p w:rsidR="00C01B08" w:rsidRPr="00C01B08" w:rsidRDefault="00C01B08" w:rsidP="00C01B08">
            <w:pPr>
              <w:tabs>
                <w:tab w:val="left" w:pos="993"/>
              </w:tabs>
              <w:ind w:left="118" w:hanging="128"/>
              <w:rPr>
                <w:rFonts w:ascii="Times New Roman" w:eastAsia="Times New Roman" w:hAnsi="Times New Roman"/>
                <w:sz w:val="24"/>
                <w:szCs w:val="24"/>
              </w:rPr>
            </w:pPr>
            <w:r w:rsidRPr="00C01B08">
              <w:rPr>
                <w:rFonts w:ascii="Times New Roman" w:eastAsia="Times New Roman" w:hAnsi="Times New Roman"/>
                <w:sz w:val="24"/>
                <w:szCs w:val="24"/>
              </w:rPr>
              <w:t>тыс. рублей</w:t>
            </w:r>
          </w:p>
        </w:tc>
        <w:tc>
          <w:tcPr>
            <w:tcW w:w="1332" w:type="dxa"/>
            <w:tcMar>
              <w:top w:w="28" w:type="dxa"/>
              <w:left w:w="57" w:type="dxa"/>
              <w:bottom w:w="28" w:type="dxa"/>
              <w:right w:w="57" w:type="dxa"/>
            </w:tcMar>
            <w:vAlign w:val="center"/>
          </w:tcPr>
          <w:p w:rsidR="00C01B08" w:rsidRPr="00C01B08" w:rsidRDefault="00C01B08" w:rsidP="00C01B08">
            <w:pPr>
              <w:tabs>
                <w:tab w:val="left" w:pos="993"/>
              </w:tabs>
              <w:ind w:left="-60" w:right="-1"/>
              <w:rPr>
                <w:rFonts w:ascii="Times New Roman" w:eastAsia="Times New Roman" w:hAnsi="Times New Roman"/>
                <w:sz w:val="24"/>
                <w:szCs w:val="24"/>
              </w:rPr>
            </w:pPr>
            <w:r w:rsidRPr="00C01B08">
              <w:rPr>
                <w:rFonts w:ascii="Times New Roman" w:eastAsia="Times New Roman" w:hAnsi="Times New Roman"/>
                <w:sz w:val="24"/>
                <w:szCs w:val="24"/>
              </w:rPr>
              <w:t>%</w:t>
            </w:r>
          </w:p>
          <w:p w:rsidR="00C01B08" w:rsidRPr="00C01B08" w:rsidRDefault="00C01B08" w:rsidP="00C01B08">
            <w:pPr>
              <w:tabs>
                <w:tab w:val="left" w:pos="993"/>
              </w:tabs>
              <w:ind w:left="-60" w:right="-1"/>
              <w:rPr>
                <w:rFonts w:ascii="Times New Roman" w:eastAsia="Times New Roman" w:hAnsi="Times New Roman"/>
                <w:sz w:val="24"/>
                <w:szCs w:val="24"/>
              </w:rPr>
            </w:pPr>
            <w:r w:rsidRPr="00C01B08">
              <w:rPr>
                <w:rFonts w:ascii="Times New Roman" w:eastAsia="Times New Roman" w:hAnsi="Times New Roman"/>
                <w:sz w:val="24"/>
                <w:szCs w:val="24"/>
              </w:rPr>
              <w:t>исполнения</w:t>
            </w:r>
          </w:p>
        </w:tc>
      </w:tr>
      <w:tr w:rsidR="00C01B08" w:rsidRPr="00C01B08" w:rsidTr="00A62F40">
        <w:trPr>
          <w:trHeight w:val="1270"/>
        </w:trPr>
        <w:tc>
          <w:tcPr>
            <w:tcW w:w="5670" w:type="dxa"/>
            <w:vAlign w:val="center"/>
          </w:tcPr>
          <w:p w:rsidR="00C01B08" w:rsidRPr="00C01B08" w:rsidRDefault="00C01B08" w:rsidP="00C01B08">
            <w:pPr>
              <w:autoSpaceDE w:val="0"/>
              <w:autoSpaceDN w:val="0"/>
              <w:adjustRightInd w:val="0"/>
              <w:jc w:val="both"/>
              <w:rPr>
                <w:rFonts w:ascii="Times New Roman" w:eastAsia="Times New Roman" w:hAnsi="Times New Roman"/>
                <w:sz w:val="24"/>
                <w:szCs w:val="24"/>
              </w:rPr>
            </w:pPr>
            <w:r w:rsidRPr="00C01B08">
              <w:rPr>
                <w:rFonts w:ascii="Times New Roman" w:eastAsia="Times New Roman" w:hAnsi="Times New Roman"/>
                <w:sz w:val="24"/>
                <w:szCs w:val="24"/>
              </w:rPr>
              <w:t>Обеспечение соблюдения требований законодательства в области охраны окружающей среды, в том числе в сфере обращения с отходами, в том числе:</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7 343,70</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7 333,34</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99,9</w:t>
            </w:r>
          </w:p>
        </w:tc>
      </w:tr>
      <w:tr w:rsidR="00C01B08" w:rsidRPr="00C01B08" w:rsidTr="00A62F40">
        <w:trPr>
          <w:trHeight w:val="410"/>
        </w:trPr>
        <w:tc>
          <w:tcPr>
            <w:tcW w:w="5670" w:type="dxa"/>
          </w:tcPr>
          <w:p w:rsidR="00C01B08" w:rsidRPr="00C01B08" w:rsidRDefault="00C01B08" w:rsidP="00C01B08">
            <w:pPr>
              <w:jc w:val="both"/>
              <w:rPr>
                <w:rFonts w:ascii="Times New Roman" w:eastAsia="Times New Roman" w:hAnsi="Times New Roman"/>
                <w:sz w:val="24"/>
                <w:szCs w:val="24"/>
              </w:rPr>
            </w:pPr>
            <w:r w:rsidRPr="00C01B08">
              <w:rPr>
                <w:rFonts w:ascii="Times New Roman" w:eastAsia="Times New Roman" w:hAnsi="Times New Roman"/>
                <w:sz w:val="24"/>
                <w:szCs w:val="24"/>
              </w:rPr>
              <w:t>- средства бюджета города</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7 062,20</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7 051,84</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99,9</w:t>
            </w:r>
          </w:p>
        </w:tc>
      </w:tr>
      <w:tr w:rsidR="00C01B08" w:rsidRPr="00C01B08" w:rsidTr="00A62F40">
        <w:trPr>
          <w:trHeight w:val="415"/>
        </w:trPr>
        <w:tc>
          <w:tcPr>
            <w:tcW w:w="5670" w:type="dxa"/>
          </w:tcPr>
          <w:p w:rsidR="00C01B08" w:rsidRPr="00C01B08" w:rsidRDefault="00C01B08" w:rsidP="00C01B08">
            <w:pPr>
              <w:jc w:val="both"/>
              <w:rPr>
                <w:rFonts w:ascii="Times New Roman" w:eastAsia="Times New Roman" w:hAnsi="Times New Roman"/>
                <w:sz w:val="24"/>
                <w:szCs w:val="24"/>
              </w:rPr>
            </w:pPr>
            <w:r w:rsidRPr="00C01B08">
              <w:rPr>
                <w:rFonts w:ascii="Times New Roman" w:eastAsia="Times New Roman" w:hAnsi="Times New Roman"/>
                <w:sz w:val="24"/>
                <w:szCs w:val="24"/>
              </w:rPr>
              <w:t>- средства бюджета автономного округа</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281,50</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281,50</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100,0</w:t>
            </w:r>
          </w:p>
        </w:tc>
      </w:tr>
      <w:tr w:rsidR="00C01B08" w:rsidRPr="00C01B08" w:rsidTr="00A62F40">
        <w:trPr>
          <w:trHeight w:val="988"/>
        </w:trPr>
        <w:tc>
          <w:tcPr>
            <w:tcW w:w="5670" w:type="dxa"/>
            <w:vAlign w:val="center"/>
          </w:tcPr>
          <w:p w:rsidR="00C01B08" w:rsidRPr="00C01B08" w:rsidRDefault="00C01B08" w:rsidP="00C01B08">
            <w:pPr>
              <w:autoSpaceDE w:val="0"/>
              <w:autoSpaceDN w:val="0"/>
              <w:adjustRightInd w:val="0"/>
              <w:jc w:val="both"/>
              <w:rPr>
                <w:rFonts w:ascii="Times New Roman" w:eastAsia="Times New Roman" w:hAnsi="Times New Roman"/>
                <w:sz w:val="24"/>
                <w:szCs w:val="24"/>
              </w:rPr>
            </w:pPr>
            <w:r w:rsidRPr="00C01B08">
              <w:rPr>
                <w:rFonts w:ascii="Times New Roman" w:eastAsia="Times New Roman" w:hAnsi="Times New Roman"/>
                <w:sz w:val="24"/>
                <w:szCs w:val="24"/>
              </w:rPr>
              <w:t>Охрана, защита, воспроизводство и благоустройство городских лесов (средства бюджета города)</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18 287,12</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16 506,38</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90,3</w:t>
            </w:r>
          </w:p>
        </w:tc>
      </w:tr>
      <w:tr w:rsidR="00C01B08" w:rsidRPr="00C01B08" w:rsidTr="00A62F40">
        <w:trPr>
          <w:trHeight w:val="691"/>
        </w:trPr>
        <w:tc>
          <w:tcPr>
            <w:tcW w:w="5670" w:type="dxa"/>
            <w:vAlign w:val="center"/>
          </w:tcPr>
          <w:p w:rsidR="00C01B08" w:rsidRPr="00C01B08" w:rsidRDefault="00C01B08" w:rsidP="00C01B08">
            <w:pPr>
              <w:autoSpaceDE w:val="0"/>
              <w:autoSpaceDN w:val="0"/>
              <w:adjustRightInd w:val="0"/>
              <w:jc w:val="both"/>
              <w:rPr>
                <w:rFonts w:ascii="Times New Roman" w:eastAsia="Times New Roman" w:hAnsi="Times New Roman"/>
                <w:sz w:val="24"/>
                <w:szCs w:val="24"/>
              </w:rPr>
            </w:pPr>
            <w:r w:rsidRPr="00C01B08">
              <w:rPr>
                <w:rFonts w:ascii="Times New Roman" w:eastAsia="Times New Roman" w:hAnsi="Times New Roman"/>
                <w:sz w:val="24"/>
                <w:szCs w:val="24"/>
              </w:rPr>
              <w:t>Создание, содержание, реконструкция и учет элементов озеленения (средства бюджета города)</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517,58</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517,58</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100,00</w:t>
            </w:r>
          </w:p>
        </w:tc>
      </w:tr>
      <w:tr w:rsidR="00C01B08" w:rsidRPr="00C01B08" w:rsidTr="00A62F40">
        <w:trPr>
          <w:trHeight w:val="1423"/>
        </w:trPr>
        <w:tc>
          <w:tcPr>
            <w:tcW w:w="5670" w:type="dxa"/>
            <w:vAlign w:val="center"/>
          </w:tcPr>
          <w:p w:rsidR="00C01B08" w:rsidRPr="00C01B08" w:rsidRDefault="00C01B08" w:rsidP="00C01B08">
            <w:pPr>
              <w:autoSpaceDE w:val="0"/>
              <w:autoSpaceDN w:val="0"/>
              <w:adjustRightInd w:val="0"/>
              <w:jc w:val="both"/>
              <w:rPr>
                <w:rFonts w:ascii="Times New Roman" w:eastAsia="Times New Roman" w:hAnsi="Times New Roman"/>
                <w:sz w:val="24"/>
                <w:szCs w:val="24"/>
              </w:rPr>
            </w:pPr>
            <w:r w:rsidRPr="00C01B08">
              <w:rPr>
                <w:rFonts w:ascii="Times New Roman" w:eastAsia="Times New Roman" w:hAnsi="Times New Roman"/>
                <w:sz w:val="24"/>
                <w:szCs w:val="24"/>
              </w:rPr>
              <w:t>Организация и проведение массовых экологических мероприятий, обеспечение информирования населения по вопросам охраны окружающей среды и природопользования (средства бюджета города)</w:t>
            </w:r>
          </w:p>
        </w:tc>
        <w:tc>
          <w:tcPr>
            <w:tcW w:w="1418"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535,93</w:t>
            </w:r>
          </w:p>
        </w:tc>
        <w:tc>
          <w:tcPr>
            <w:tcW w:w="1417" w:type="dxa"/>
            <w:vAlign w:val="center"/>
          </w:tcPr>
          <w:p w:rsidR="00C01B08" w:rsidRPr="00C01B08" w:rsidRDefault="00C01B08" w:rsidP="00C01B08">
            <w:pPr>
              <w:jc w:val="right"/>
              <w:rPr>
                <w:rFonts w:ascii="Times New Roman" w:eastAsia="Times New Roman" w:hAnsi="Times New Roman"/>
                <w:sz w:val="24"/>
                <w:szCs w:val="24"/>
              </w:rPr>
            </w:pPr>
            <w:r w:rsidRPr="00C01B08">
              <w:rPr>
                <w:rFonts w:ascii="Times New Roman" w:eastAsia="Times New Roman" w:hAnsi="Times New Roman"/>
                <w:sz w:val="24"/>
                <w:szCs w:val="24"/>
              </w:rPr>
              <w:t>534,38</w:t>
            </w:r>
          </w:p>
        </w:tc>
        <w:tc>
          <w:tcPr>
            <w:tcW w:w="1332" w:type="dxa"/>
            <w:vAlign w:val="center"/>
          </w:tcPr>
          <w:p w:rsidR="00C01B08" w:rsidRPr="00C01B08" w:rsidRDefault="00C01B08" w:rsidP="00C01B08">
            <w:pPr>
              <w:tabs>
                <w:tab w:val="left" w:pos="851"/>
              </w:tabs>
              <w:jc w:val="right"/>
              <w:rPr>
                <w:rFonts w:ascii="Times New Roman" w:eastAsia="Times New Roman" w:hAnsi="Times New Roman"/>
                <w:sz w:val="24"/>
                <w:szCs w:val="24"/>
              </w:rPr>
            </w:pPr>
            <w:r w:rsidRPr="00C01B08">
              <w:rPr>
                <w:rFonts w:ascii="Times New Roman" w:eastAsia="Times New Roman" w:hAnsi="Times New Roman"/>
                <w:sz w:val="24"/>
                <w:szCs w:val="24"/>
              </w:rPr>
              <w:t>99,7</w:t>
            </w:r>
          </w:p>
        </w:tc>
      </w:tr>
    </w:tbl>
    <w:p w:rsidR="00C01B08" w:rsidRPr="00C01B08" w:rsidRDefault="00C01B08" w:rsidP="00BC32F0">
      <w:pPr>
        <w:spacing w:before="120" w:after="0" w:line="240" w:lineRule="auto"/>
        <w:ind w:firstLine="709"/>
        <w:jc w:val="both"/>
        <w:rPr>
          <w:rFonts w:ascii="Times New Roman" w:eastAsia="Times New Roman" w:hAnsi="Times New Roman"/>
          <w:sz w:val="28"/>
          <w:szCs w:val="28"/>
          <w:lang w:eastAsia="ru-RU"/>
        </w:rPr>
      </w:pPr>
      <w:r w:rsidRPr="00C01B08">
        <w:rPr>
          <w:rFonts w:ascii="Times New Roman" w:eastAsia="Times New Roman" w:hAnsi="Times New Roman"/>
          <w:sz w:val="28"/>
          <w:szCs w:val="28"/>
          <w:lang w:eastAsia="ru-RU"/>
        </w:rPr>
        <w:t>Н</w:t>
      </w:r>
      <w:r w:rsidR="00DB0CB8">
        <w:rPr>
          <w:rFonts w:ascii="Times New Roman" w:eastAsia="Times New Roman" w:hAnsi="Times New Roman"/>
          <w:sz w:val="28"/>
          <w:szCs w:val="28"/>
          <w:lang w:eastAsia="ru-RU"/>
        </w:rPr>
        <w:t xml:space="preserve">еисполнение в полном объеме бюджетных ассигнований </w:t>
      </w:r>
      <w:r w:rsidRPr="00C01B08">
        <w:rPr>
          <w:rFonts w:ascii="Times New Roman" w:eastAsia="Times New Roman" w:hAnsi="Times New Roman"/>
          <w:sz w:val="28"/>
          <w:szCs w:val="28"/>
          <w:lang w:eastAsia="ru-RU"/>
        </w:rPr>
        <w:t>по основн</w:t>
      </w:r>
      <w:r w:rsidR="00DB0CB8">
        <w:rPr>
          <w:rFonts w:ascii="Times New Roman" w:eastAsia="Times New Roman" w:hAnsi="Times New Roman"/>
          <w:sz w:val="28"/>
          <w:szCs w:val="28"/>
          <w:lang w:eastAsia="ru-RU"/>
        </w:rPr>
        <w:t>ому</w:t>
      </w:r>
      <w:r w:rsidRPr="00C01B08">
        <w:rPr>
          <w:rFonts w:ascii="Times New Roman" w:eastAsia="Times New Roman" w:hAnsi="Times New Roman"/>
          <w:sz w:val="28"/>
          <w:szCs w:val="28"/>
          <w:lang w:eastAsia="ru-RU"/>
        </w:rPr>
        <w:t xml:space="preserve"> мероприяти</w:t>
      </w:r>
      <w:r w:rsidR="00DB0CB8">
        <w:rPr>
          <w:rFonts w:ascii="Times New Roman" w:eastAsia="Times New Roman" w:hAnsi="Times New Roman"/>
          <w:sz w:val="28"/>
          <w:szCs w:val="28"/>
          <w:lang w:eastAsia="ru-RU"/>
        </w:rPr>
        <w:t>ю</w:t>
      </w:r>
      <w:r w:rsidRPr="00C01B08">
        <w:rPr>
          <w:rFonts w:ascii="Times New Roman" w:eastAsia="Times New Roman" w:hAnsi="Times New Roman"/>
          <w:sz w:val="28"/>
          <w:szCs w:val="28"/>
          <w:lang w:eastAsia="ru-RU"/>
        </w:rPr>
        <w:t xml:space="preserve"> </w:t>
      </w:r>
      <w:r w:rsidR="00DB0CB8">
        <w:rPr>
          <w:rFonts w:ascii="Times New Roman" w:eastAsia="Times New Roman" w:hAnsi="Times New Roman"/>
          <w:sz w:val="28"/>
          <w:szCs w:val="28"/>
          <w:lang w:eastAsia="ru-RU"/>
        </w:rPr>
        <w:t>"</w:t>
      </w:r>
      <w:r w:rsidR="00DB0CB8" w:rsidRPr="00DB0CB8">
        <w:rPr>
          <w:rFonts w:ascii="Times New Roman" w:eastAsia="Times New Roman" w:hAnsi="Times New Roman"/>
          <w:sz w:val="28"/>
          <w:szCs w:val="28"/>
          <w:lang w:eastAsia="ru-RU"/>
        </w:rPr>
        <w:t>Охрана, защита, воспроизводство и благоустройство городских лесов</w:t>
      </w:r>
      <w:r w:rsidR="00DB0CB8">
        <w:rPr>
          <w:rFonts w:ascii="Times New Roman" w:eastAsia="Times New Roman" w:hAnsi="Times New Roman"/>
          <w:sz w:val="28"/>
          <w:szCs w:val="28"/>
          <w:lang w:eastAsia="ru-RU"/>
        </w:rPr>
        <w:t>"</w:t>
      </w:r>
      <w:r w:rsidR="00DB0CB8" w:rsidRPr="00C01B08">
        <w:rPr>
          <w:rFonts w:ascii="Times New Roman" w:eastAsia="Times New Roman" w:hAnsi="Times New Roman"/>
          <w:sz w:val="28"/>
          <w:szCs w:val="28"/>
          <w:lang w:eastAsia="ru-RU"/>
        </w:rPr>
        <w:t xml:space="preserve"> </w:t>
      </w:r>
      <w:r w:rsidRPr="00C01B08">
        <w:rPr>
          <w:rFonts w:ascii="Times New Roman" w:eastAsia="Times New Roman" w:hAnsi="Times New Roman"/>
          <w:sz w:val="28"/>
          <w:szCs w:val="28"/>
          <w:lang w:eastAsia="ru-RU"/>
        </w:rPr>
        <w:t>обусловлено:</w:t>
      </w:r>
    </w:p>
    <w:p w:rsidR="00C01B08" w:rsidRPr="00C01B08" w:rsidRDefault="00C01B08" w:rsidP="00C01B08">
      <w:pPr>
        <w:spacing w:after="0" w:line="240" w:lineRule="auto"/>
        <w:ind w:firstLine="709"/>
        <w:jc w:val="both"/>
        <w:rPr>
          <w:rFonts w:ascii="Times New Roman" w:eastAsia="Times New Roman" w:hAnsi="Times New Roman"/>
          <w:sz w:val="28"/>
          <w:szCs w:val="28"/>
          <w:lang w:eastAsia="ru-RU"/>
        </w:rPr>
      </w:pPr>
      <w:r w:rsidRPr="00C01B08">
        <w:rPr>
          <w:rFonts w:ascii="Times New Roman" w:eastAsia="Times New Roman" w:hAnsi="Times New Roman"/>
          <w:sz w:val="28"/>
          <w:szCs w:val="28"/>
          <w:lang w:eastAsia="ru-RU"/>
        </w:rPr>
        <w:t>- экономией, сложившейся в результате проведения конкурсных процедур;</w:t>
      </w:r>
    </w:p>
    <w:p w:rsidR="00C01B08" w:rsidRDefault="00C01B08" w:rsidP="00BC32F0">
      <w:pPr>
        <w:spacing w:after="240" w:line="240" w:lineRule="auto"/>
        <w:ind w:firstLine="709"/>
        <w:jc w:val="both"/>
        <w:rPr>
          <w:rFonts w:ascii="Times New Roman" w:eastAsia="Times New Roman" w:hAnsi="Times New Roman"/>
          <w:sz w:val="28"/>
          <w:szCs w:val="28"/>
          <w:lang w:eastAsia="ru-RU"/>
        </w:rPr>
      </w:pPr>
      <w:r w:rsidRPr="00C01B08">
        <w:rPr>
          <w:rFonts w:ascii="Times New Roman" w:eastAsia="Times New Roman" w:hAnsi="Times New Roman"/>
          <w:sz w:val="28"/>
          <w:szCs w:val="28"/>
          <w:lang w:eastAsia="ru-RU"/>
        </w:rPr>
        <w:t>- экономией при расчетах на содержание муниципального бюджетного учреждения "Управление лесопаркового хозяйства города Нижневартовска".</w:t>
      </w:r>
    </w:p>
    <w:p w:rsidR="00F73F96" w:rsidRPr="00F73F96" w:rsidRDefault="00F73F96" w:rsidP="00A62F40">
      <w:pPr>
        <w:tabs>
          <w:tab w:val="left" w:pos="851"/>
        </w:tabs>
        <w:spacing w:before="360" w:after="0" w:line="240" w:lineRule="auto"/>
        <w:jc w:val="center"/>
        <w:rPr>
          <w:rFonts w:ascii="Times New Roman" w:eastAsia="Times New Roman" w:hAnsi="Times New Roman"/>
          <w:b/>
          <w:sz w:val="28"/>
          <w:szCs w:val="28"/>
          <w:lang w:eastAsia="ru-RU"/>
        </w:rPr>
      </w:pPr>
      <w:r w:rsidRPr="00F73F96">
        <w:rPr>
          <w:rFonts w:ascii="Times New Roman" w:eastAsia="Times New Roman" w:hAnsi="Times New Roman"/>
          <w:b/>
          <w:sz w:val="28"/>
          <w:szCs w:val="28"/>
          <w:lang w:eastAsia="ru-RU"/>
        </w:rPr>
        <w:t>Муниципальная программа</w:t>
      </w:r>
    </w:p>
    <w:p w:rsidR="00F73F96" w:rsidRPr="00F73F96" w:rsidRDefault="00F73F96" w:rsidP="00F73F96">
      <w:pPr>
        <w:tabs>
          <w:tab w:val="left" w:pos="851"/>
        </w:tabs>
        <w:spacing w:after="0" w:line="240" w:lineRule="auto"/>
        <w:jc w:val="center"/>
        <w:rPr>
          <w:rFonts w:ascii="Times New Roman CYR" w:eastAsia="Times New Roman" w:hAnsi="Times New Roman CYR" w:cs="Times New Roman CYR"/>
          <w:b/>
          <w:sz w:val="28"/>
          <w:szCs w:val="28"/>
          <w:lang w:eastAsia="ru-RU"/>
        </w:rPr>
      </w:pPr>
      <w:r w:rsidRPr="00F73F96">
        <w:rPr>
          <w:rFonts w:ascii="Times New Roman CYR" w:eastAsia="Times New Roman" w:hAnsi="Times New Roman CYR" w:cs="Times New Roman CYR"/>
          <w:b/>
          <w:sz w:val="28"/>
          <w:szCs w:val="28"/>
          <w:lang w:eastAsia="ru-RU"/>
        </w:rPr>
        <w:t>"Электронный Нижневартовск</w:t>
      </w:r>
    </w:p>
    <w:p w:rsidR="00F73F96" w:rsidRPr="00F73F96" w:rsidRDefault="00F73F96" w:rsidP="00A62F40">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F73F96">
        <w:rPr>
          <w:rFonts w:ascii="Times New Roman CYR" w:eastAsia="Times New Roman" w:hAnsi="Times New Roman CYR" w:cs="Times New Roman CYR"/>
          <w:b/>
          <w:sz w:val="28"/>
          <w:szCs w:val="28"/>
          <w:lang w:eastAsia="ru-RU"/>
        </w:rPr>
        <w:t>на 2018-2025 годы и на период до 2030 года"</w:t>
      </w:r>
    </w:p>
    <w:p w:rsidR="00F73F96" w:rsidRDefault="00F73F96" w:rsidP="00760464">
      <w:pPr>
        <w:spacing w:before="240" w:after="120" w:line="240" w:lineRule="auto"/>
        <w:ind w:firstLine="709"/>
        <w:jc w:val="both"/>
        <w:rPr>
          <w:rFonts w:ascii="Times New Roman" w:eastAsia="Times New Roman" w:hAnsi="Times New Roman"/>
          <w:sz w:val="28"/>
          <w:szCs w:val="28"/>
          <w:lang w:eastAsia="ru-RU"/>
        </w:rPr>
      </w:pPr>
      <w:r w:rsidRPr="00F73F96">
        <w:rPr>
          <w:rFonts w:ascii="Times New Roman" w:eastAsia="Times New Roman" w:hAnsi="Times New Roman"/>
          <w:sz w:val="28"/>
          <w:szCs w:val="28"/>
          <w:lang w:eastAsia="ru-RU"/>
        </w:rPr>
        <w:t xml:space="preserve">Исполнение по муниципальной программе составило 23 930,30 тыс. рублей или 99,2% по отношению к уточненным плановым назначениям -                24 132,00 тыс. рублей. </w:t>
      </w:r>
    </w:p>
    <w:p w:rsidR="00A62F40" w:rsidRDefault="00A62F40" w:rsidP="00760464">
      <w:pPr>
        <w:spacing w:before="240" w:after="120" w:line="240" w:lineRule="auto"/>
        <w:ind w:firstLine="709"/>
        <w:jc w:val="both"/>
        <w:rPr>
          <w:rFonts w:ascii="Times New Roman" w:eastAsia="Times New Roman" w:hAnsi="Times New Roman"/>
          <w:sz w:val="28"/>
          <w:szCs w:val="28"/>
          <w:lang w:eastAsia="ru-RU"/>
        </w:rPr>
      </w:pPr>
    </w:p>
    <w:p w:rsidR="00A62F40" w:rsidRDefault="00A62F40" w:rsidP="00760464">
      <w:pPr>
        <w:spacing w:before="240" w:after="120" w:line="240" w:lineRule="auto"/>
        <w:ind w:firstLine="709"/>
        <w:jc w:val="both"/>
        <w:rPr>
          <w:rFonts w:ascii="Times New Roman" w:eastAsia="Times New Roman" w:hAnsi="Times New Roman"/>
          <w:sz w:val="28"/>
          <w:szCs w:val="28"/>
          <w:lang w:eastAsia="ru-RU"/>
        </w:rPr>
      </w:pPr>
    </w:p>
    <w:p w:rsidR="00A62F40" w:rsidRDefault="00A62F40" w:rsidP="00760464">
      <w:pPr>
        <w:spacing w:before="240" w:after="120" w:line="240" w:lineRule="auto"/>
        <w:ind w:firstLine="709"/>
        <w:jc w:val="both"/>
        <w:rPr>
          <w:rFonts w:ascii="Times New Roman" w:eastAsia="Times New Roman" w:hAnsi="Times New Roman"/>
          <w:sz w:val="28"/>
          <w:szCs w:val="28"/>
          <w:lang w:eastAsia="ru-RU"/>
        </w:rPr>
      </w:pPr>
    </w:p>
    <w:p w:rsidR="00A62F40" w:rsidRDefault="00A62F40" w:rsidP="00760464">
      <w:pPr>
        <w:spacing w:before="240" w:after="120" w:line="240" w:lineRule="auto"/>
        <w:ind w:firstLine="709"/>
        <w:jc w:val="both"/>
        <w:rPr>
          <w:rFonts w:ascii="Times New Roman" w:eastAsia="Times New Roman" w:hAnsi="Times New Roman"/>
          <w:sz w:val="28"/>
          <w:szCs w:val="28"/>
          <w:lang w:eastAsia="ru-RU"/>
        </w:rPr>
      </w:pPr>
    </w:p>
    <w:p w:rsidR="00A62F40" w:rsidRDefault="00A62F40" w:rsidP="00760464">
      <w:pPr>
        <w:spacing w:before="240" w:after="120" w:line="240" w:lineRule="auto"/>
        <w:ind w:firstLine="709"/>
        <w:jc w:val="both"/>
        <w:rPr>
          <w:rFonts w:ascii="Times New Roman" w:eastAsia="Times New Roman" w:hAnsi="Times New Roman"/>
          <w:sz w:val="28"/>
          <w:szCs w:val="28"/>
          <w:lang w:eastAsia="ru-RU"/>
        </w:rPr>
      </w:pPr>
    </w:p>
    <w:p w:rsidR="00F73F96" w:rsidRPr="00F73F96" w:rsidRDefault="00F73F96" w:rsidP="00F73F96">
      <w:pPr>
        <w:spacing w:after="0" w:line="240" w:lineRule="auto"/>
        <w:jc w:val="both"/>
        <w:rPr>
          <w:rFonts w:ascii="Times New Roman" w:eastAsia="Times New Roman" w:hAnsi="Times New Roman"/>
          <w:sz w:val="24"/>
          <w:szCs w:val="24"/>
          <w:lang w:eastAsia="ru-RU"/>
        </w:rPr>
      </w:pPr>
      <w:r w:rsidRPr="00F73F96">
        <w:rPr>
          <w:rFonts w:ascii="Times New Roman" w:eastAsia="Times New Roman" w:hAnsi="Times New Roman"/>
          <w:noProof/>
          <w:sz w:val="24"/>
          <w:szCs w:val="24"/>
          <w:lang w:eastAsia="ru-RU"/>
        </w:rPr>
        <w:lastRenderedPageBreak/>
        <mc:AlternateContent>
          <mc:Choice Requires="wps">
            <w:drawing>
              <wp:anchor distT="0" distB="0" distL="114300" distR="114300" simplePos="0" relativeHeight="251687936" behindDoc="1" locked="0" layoutInCell="1" allowOverlap="1" wp14:anchorId="04AF53DA" wp14:editId="5530788F">
                <wp:simplePos x="0" y="0"/>
                <wp:positionH relativeFrom="column">
                  <wp:posOffset>3120929</wp:posOffset>
                </wp:positionH>
                <wp:positionV relativeFrom="paragraph">
                  <wp:posOffset>80058</wp:posOffset>
                </wp:positionV>
                <wp:extent cx="3000375" cy="434388"/>
                <wp:effectExtent l="57150" t="38100" r="85725" b="99060"/>
                <wp:wrapNone/>
                <wp:docPr id="155"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434388"/>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F73F9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4AF53DA" id="Поле 9" o:spid="_x0000_s1081" type="#_x0000_t202" alt="Название: Исполнение бюджетной росписи Администрации города за 2012 год" style="position:absolute;left:0;text-align:left;margin-left:245.75pt;margin-top:6.3pt;width:236.25pt;height:34.2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k8ysgMAAKQHAAAOAAAAZHJzL2Uyb0RvYy54bWysVc1uHEUQviPxDq25x/vnBXvkdRTsDUIK&#10;AcWOONfO9PyIme6hu9ezzonkkCPiyAXxCgbiYAQxr9D7RnzdPbMeIIoEYg6j7urqr36+quqj+5u6&#10;Yhdc6VKKRTTZG0eMi0SmpcgX0dPzh/cOIqYNiZQqKfgiuuQ6un/8/ntHbRPzqSxklXLFACJ03DaL&#10;qDCmiUcjnRS8Jr0nGy5wmElVk8FW5aNUUQv0uhpNx+MPRq1UaaNkwrWG9DQcRsceP8t4Yj7LMs0N&#10;qxYRfDP+r/x/5f6j4yOKc0VNUSadG/QfvKipFDC6gzolQ2ytyn9A1WWipJaZ2UtkPZJZVibcx4Bo&#10;JuO/RXNWUMN9LEiObnZp0v8fbPL44nPFyhTczecRE1SDJPuDvbW/2Wt2GLGU6wT5st/bK/uL/Qn/&#10;N/bGXsfMfrd9bv/wim/sdZAy++P2G/vKvrbX2xcQ3dpf2fZre+s1b/C/YfZbnP8OCMBsn29f4Phq&#10;+xJ7HP0MTWhD4YrB2BVDTqZebF85ptpGx3D4rIHLZvOR3MBrn3XdPJLJl5oJeVKQyPkDpWRbcEqR&#10;qYm7ORpcDTjagazaT2WKgGltpAfaZKp2NIIYBnRUzOWuSvjGsATC2Xg8nn2IZCU425/tzw4OvAmK&#10;+9uN0uZjLmvmFotIoQo9Ol080sZ5Q3Gv0tVM+rCsKqak+aI0hae9Dy3XuOO1NGsk4hmHiFW+OqkU&#10;uyAU9nK5PFmGTJhSmCDch5tdfWsyiDOIZ/NeDi90QPEe5XpoJdx2kk7nXZYcZOgkXVDKg+rh4Z30&#10;39ufOC/fHerAFibBzoOBrem89+wtsUK0y21DpmDut4iSUiWVazqKM3ByLp+APTc9Qt7cBLl34M0x&#10;tEUnxCiZBGHHLqBCUhV5ah1cJVi7iA7nU1c6hFmXVWSwrBt0nxZ5xKjKMUQTowLFsip3l/Wl3tGN&#10;8ZfK9hz1GLGKtMEBysJ/4eKAhD4B4HGQmMm4l7vEeGjvrh6adCV6SroIdPqjQLJrrKVIESrFhsoq&#10;rIFUCSfifux2VSvXhquzIm3ZqlqrJ4RQQ2mxtHS9EZjDxiXTn6Dn/toHb6mCQbBUNQV1pe0o6Fpx&#10;WNk7H3yMA/f8VHCDIIwEs1lt/CjEJERwbmSsZHqJOQGHXOO5hw6LQqpnEWvxaIC3r9akOHj4RPje&#10;ZKZfqH6x6hckElwNBLOwOTGOuoitG1XmBbBDFwv5ABMpK/2wuPMD/rsNnoK+uNyz5d6a4d5r3T2u&#10;x38CAAD//wMAUEsDBBQABgAIAAAAIQDwsiOx3gAAAAkBAAAPAAAAZHJzL2Rvd25yZXYueG1sTI/B&#10;TsMwEETvSPyDtUjcqJ0qRGmIU6FKHDgh2tCzG2+TiHgdYrdN+XqWExxX8zT7plzPbhBnnELvSUOy&#10;UCCQGm97ajXUu5eHHESIhqwZPKGGKwZYV7c3pSmsv9A7nrexFVxCoTAauhjHQsrQdOhMWPgRibOj&#10;n5yJfE6ttJO5cLkb5FKpTDrTE3/ozIibDpvP7clp2NVvx6+9xw+Zf6fJXL9e1T7ZaH1/Nz8/gYg4&#10;xz8YfvVZHSp2OvgT2SAGDekqeWSUg2UGgoFVlvK4g4Y8USCrUv5fUP0AAAD//wMAUEsBAi0AFAAG&#10;AAgAAAAhALaDOJL+AAAA4QEAABMAAAAAAAAAAAAAAAAAAAAAAFtDb250ZW50X1R5cGVzXS54bWxQ&#10;SwECLQAUAAYACAAAACEAOP0h/9YAAACUAQAACwAAAAAAAAAAAAAAAAAvAQAAX3JlbHMvLnJlbHNQ&#10;SwECLQAUAAYACAAAACEAbKpPMrIDAACkBwAADgAAAAAAAAAAAAAAAAAuAgAAZHJzL2Uyb0RvYy54&#10;bWxQSwECLQAUAAYACAAAACEA8LIjsd4AAAAJAQAADwAAAAAAAAAAAAAAAAAM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F73F9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F73F96">
        <w:rPr>
          <w:rFonts w:ascii="Times New Roman" w:eastAsia="Times New Roman" w:hAnsi="Times New Roman"/>
          <w:noProof/>
          <w:sz w:val="24"/>
          <w:szCs w:val="24"/>
          <w:lang w:eastAsia="ru-RU"/>
        </w:rPr>
        <mc:AlternateContent>
          <mc:Choice Requires="wps">
            <w:drawing>
              <wp:anchor distT="0" distB="0" distL="114300" distR="114300" simplePos="0" relativeHeight="251688960" behindDoc="1" locked="0" layoutInCell="1" allowOverlap="1" wp14:anchorId="3F8DDFCA" wp14:editId="40CF1A0E">
                <wp:simplePos x="0" y="0"/>
                <wp:positionH relativeFrom="margin">
                  <wp:align>left</wp:align>
                </wp:positionH>
                <wp:positionV relativeFrom="paragraph">
                  <wp:posOffset>45085</wp:posOffset>
                </wp:positionV>
                <wp:extent cx="2951480" cy="434975"/>
                <wp:effectExtent l="57150" t="38100" r="77470" b="98425"/>
                <wp:wrapNone/>
                <wp:docPr id="15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F73F96">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F73F9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F8DDFCA" id="Поле 6" o:spid="_x0000_s1082" type="#_x0000_t202" alt="Название: Исполнение бюджетной росписи Администрации города за 2012 год" style="position:absolute;left:0;text-align:left;margin-left:0;margin-top:3.55pt;width:232.4pt;height:34.25pt;z-index:-2516275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y3gswMAAKQHAAAOAAAAZHJzL2Uyb0RvYy54bWysVcuOHDUU3SPxD1btM/3IdJguTU8UZjoI&#10;KTyUGcT6dpXrIarswnZP9bAiWbCMsmSD+IUBMjAIMvyC+484tqu6C4gigahFyb7XPvdx7r0+frip&#10;K3bJlS6lWESTg3HEuEhkWop8EX128fjeUcS0IZFSJQVfRFdcRw9P3n3nuG1iPpWFrFKuGECEjttm&#10;ERXGNPFopJOC16QPZMMFlJlUNRlsVT5KFbVAr6vRdDx+MGqlShslE641pGdBGZ14/CzjifkkyzQ3&#10;rFpE8M34v/L/lfuPTo4pzhU1RZl0btB/8KKmUsDoDuqMDLG1Kv8BVZeJklpm5iCR9UhmWZlwHwOi&#10;mYz/Fs15QQ33sSA5utmlSf9/sMnHl58qVqbgbvYgYoJqkGS/t3f2N3vDIEm5TpAv+529tr/YH/F/&#10;bW/tTczst9tn9g9/8LW9CVJmf9i+sK/sz/Zm+xyiO/sr235t7/zJW/xvmX0J/e+AAMz22fY51Nfb&#10;b7CH6iecxGkcuGYwds2Qk6kX21eOqbbRMRw+b+Cy2bwvN/DaZ103T2TyhWZCnhYkcv5IKdkWnFJk&#10;auJujgZXA452IKv2I5kiYFob6YE2maodjSCGAR0Vc7WrEr4xLIFwOp9NDo+gSqA7vH84f2/mTVDc&#10;326UNh9wWTO3WEQKVejR6fKJNs4bivsjXc2kj8uqYkqaz0tTeNr70HKNO/6UZo1EPOMQscpXp5Vi&#10;l4TCXi6Xp8uQCVMKE4SHY3yhvjUZxBnE92e9HF7ogOI9yvXQSrjtJN2Zt1lykJ2lglIejs7ne+m/&#10;tz9xXr49VL23hUmw82BgazrrPXtDrBDtctuQKZj7LaKkVEnlmo7iDJxcyKdgz02PkDc3Qe4deXMM&#10;bdEJMUomQdixC6iQVEWeWgdXCdYuovlsOkPpEGZdVpHBsm7QfVrkEaMqxxBNjAoUy6rcXdZXekc3&#10;xl8q2wvUY8Qq0gYKlIX/wsV9YuZ9AsDjIDGTcS93ifHQ3l09NOlK9Ix0Eej0qkCya6ylSBEqxYbK&#10;KqyBVAkn4n7sdlUr14ar8yJt2apaq6eEUENpsbR0vRGYw8Yl02vQWH/tgzdUwSBYqpqCutJ2FHSt&#10;OKzsnQ8+xoF7fiq4QRBGgtmsNn4UYhIiODcyVjK9wpyAQ67x3EOHRSHVVxFr8WiAty/XpDh4+FD4&#10;3mSmX6h+seoXJBJcDQSzsDk1jrqIrRtV5gWwQxcL+QgTKSv9sNj7Af/dBk9BX1zu2XJvzXDvT+0f&#10;15M/AQAA//8DAFBLAwQUAAYACAAAACEAJyLdNtoAAAAFAQAADwAAAGRycy9kb3ducmV2LnhtbEyP&#10;wU7DMBBE70j8g7VI3KgTFEIV4lSoEgdOiDb0vI23SUS8DrHbpnw9ywmOoxnNvClXsxvUiabQezaQ&#10;LhJQxI23PbcG6u3L3RJUiMgWB89k4EIBVtX1VYmF9Wd+p9MmtkpKOBRooItxLLQOTUcOw8KPxOId&#10;/OQwipxabSc8S7kb9H2S5Nphz7LQ4UjrjprPzdEZ2NZvh6+dpw+9/M7SuX69JLt0bcztzfz8BCrS&#10;HP/C8Isv6FAJ094f2QY1GJAj0cBjCkrMLM/kx170Qw66KvV/+uoHAAD//wMAUEsBAi0AFAAGAAgA&#10;AAAhALaDOJL+AAAA4QEAABMAAAAAAAAAAAAAAAAAAAAAAFtDb250ZW50X1R5cGVzXS54bWxQSwEC&#10;LQAUAAYACAAAACEAOP0h/9YAAACUAQAACwAAAAAAAAAAAAAAAAAvAQAAX3JlbHMvLnJlbHNQSwEC&#10;LQAUAAYACAAAACEAxKct4LMDAACkBwAADgAAAAAAAAAAAAAAAAAuAgAAZHJzL2Uyb0RvYy54bWxQ&#10;SwECLQAUAAYACAAAACEAJyLdNtoAAAAFAQAADwAAAAAAAAAAAAAAAAANBgAAZHJzL2Rvd25yZXYu&#10;eG1sUEsFBgAAAAAEAAQA8wAAABQ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F73F96">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F73F9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w10:wrap anchorx="margin"/>
              </v:shape>
            </w:pict>
          </mc:Fallback>
        </mc:AlternateContent>
      </w:r>
    </w:p>
    <w:p w:rsidR="00F73F96" w:rsidRPr="00F73F96" w:rsidRDefault="00F73F96" w:rsidP="00F73F96">
      <w:pPr>
        <w:spacing w:after="0" w:line="240" w:lineRule="auto"/>
        <w:jc w:val="both"/>
        <w:rPr>
          <w:rFonts w:ascii="Times New Roman" w:eastAsia="Times New Roman" w:hAnsi="Times New Roman"/>
          <w:sz w:val="24"/>
          <w:szCs w:val="24"/>
          <w:lang w:eastAsia="ru-RU"/>
        </w:rPr>
      </w:pPr>
    </w:p>
    <w:p w:rsidR="00F73F96" w:rsidRPr="00F73F96" w:rsidRDefault="00F73F96" w:rsidP="00F73F96">
      <w:pPr>
        <w:spacing w:after="0" w:line="240" w:lineRule="auto"/>
        <w:jc w:val="both"/>
        <w:rPr>
          <w:rFonts w:ascii="Times New Roman" w:eastAsia="Times New Roman" w:hAnsi="Times New Roman"/>
          <w:sz w:val="24"/>
          <w:szCs w:val="24"/>
          <w:lang w:eastAsia="ru-RU"/>
        </w:rPr>
      </w:pPr>
    </w:p>
    <w:p w:rsidR="00F73F96" w:rsidRPr="00F73F96" w:rsidRDefault="00F73F96" w:rsidP="00F73F96">
      <w:pPr>
        <w:spacing w:after="0" w:line="240" w:lineRule="auto"/>
        <w:rPr>
          <w:rFonts w:ascii="Times New Roman" w:eastAsia="Times New Roman" w:hAnsi="Times New Roman"/>
          <w:sz w:val="24"/>
          <w:szCs w:val="24"/>
          <w:lang w:val="en-US" w:eastAsia="ru-RU"/>
        </w:rPr>
      </w:pPr>
      <w:r w:rsidRPr="00F73F96">
        <w:rPr>
          <w:rFonts w:ascii="Times New Roman" w:eastAsia="Times New Roman" w:hAnsi="Times New Roman"/>
          <w:noProof/>
          <w:sz w:val="24"/>
          <w:szCs w:val="24"/>
          <w:lang w:eastAsia="ru-RU"/>
        </w:rPr>
        <w:drawing>
          <wp:anchor distT="0" distB="0" distL="114300" distR="114300" simplePos="0" relativeHeight="251689984" behindDoc="0" locked="0" layoutInCell="1" allowOverlap="1" wp14:anchorId="118A84B6" wp14:editId="0A11EA3A">
            <wp:simplePos x="0" y="0"/>
            <wp:positionH relativeFrom="column">
              <wp:posOffset>2760345</wp:posOffset>
            </wp:positionH>
            <wp:positionV relativeFrom="paragraph">
              <wp:posOffset>23495</wp:posOffset>
            </wp:positionV>
            <wp:extent cx="3268980" cy="2371725"/>
            <wp:effectExtent l="0" t="0" r="7620" b="0"/>
            <wp:wrapNone/>
            <wp:docPr id="157" name="Диаграмма 157"/>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page">
              <wp14:pctWidth>0</wp14:pctWidth>
            </wp14:sizeRelH>
            <wp14:sizeRelV relativeFrom="page">
              <wp14:pctHeight>0</wp14:pctHeight>
            </wp14:sizeRelV>
          </wp:anchor>
        </w:drawing>
      </w:r>
      <w:r w:rsidRPr="00F73F96">
        <w:rPr>
          <w:rFonts w:ascii="Times New Roman" w:eastAsia="Times New Roman" w:hAnsi="Times New Roman"/>
          <w:noProof/>
          <w:color w:val="FF0000"/>
          <w:sz w:val="24"/>
          <w:szCs w:val="24"/>
          <w:lang w:eastAsia="ru-RU"/>
        </w:rPr>
        <w:drawing>
          <wp:inline distT="0" distB="0" distL="0" distR="0" wp14:anchorId="6C5357B5" wp14:editId="5458B423">
            <wp:extent cx="2952750" cy="2514600"/>
            <wp:effectExtent l="0" t="0" r="0" b="0"/>
            <wp:docPr id="15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F73F96" w:rsidRPr="00F73F96" w:rsidRDefault="00F73F96" w:rsidP="00F73F96">
      <w:pPr>
        <w:spacing w:before="120" w:after="0" w:line="240" w:lineRule="auto"/>
        <w:ind w:firstLine="709"/>
        <w:jc w:val="both"/>
        <w:rPr>
          <w:rFonts w:ascii="Times New Roman" w:eastAsia="Times New Roman" w:hAnsi="Times New Roman"/>
          <w:sz w:val="28"/>
          <w:szCs w:val="28"/>
          <w:lang w:eastAsia="ru-RU"/>
        </w:rPr>
      </w:pPr>
      <w:r w:rsidRPr="00F73F96">
        <w:rPr>
          <w:rFonts w:ascii="Times New Roman" w:eastAsia="Times New Roman" w:hAnsi="Times New Roman"/>
          <w:sz w:val="28"/>
          <w:szCs w:val="28"/>
          <w:lang w:eastAsia="ru-RU"/>
        </w:rPr>
        <w:t>Весомую часть в расходах программы 98,8% занимают расходы на материально-техническое обеспечение органов местного самоуправления в области информационно-коммуникационных технологий. На данные цели направлено 23 640,30 тыс. рублей.</w:t>
      </w:r>
    </w:p>
    <w:p w:rsidR="00F73F96" w:rsidRPr="00F73F96" w:rsidRDefault="00F73F96" w:rsidP="00F73F96">
      <w:pPr>
        <w:spacing w:after="0" w:line="240" w:lineRule="auto"/>
        <w:ind w:firstLine="709"/>
        <w:jc w:val="both"/>
        <w:rPr>
          <w:rFonts w:ascii="Times New Roman" w:eastAsia="Times New Roman" w:hAnsi="Times New Roman"/>
          <w:sz w:val="28"/>
          <w:szCs w:val="28"/>
          <w:lang w:eastAsia="ru-RU"/>
        </w:rPr>
      </w:pPr>
      <w:r w:rsidRPr="00F73F96">
        <w:rPr>
          <w:rFonts w:ascii="Times New Roman" w:eastAsia="Times New Roman" w:hAnsi="Times New Roman"/>
          <w:sz w:val="28"/>
          <w:szCs w:val="28"/>
          <w:lang w:eastAsia="ru-RU"/>
        </w:rPr>
        <w:t>Бюджетные ассигнования в объеме 290,00 тыс. рублей направлены на приобретение муниципальным бюджетным учреждением "Библиотечно-информационная система" компьютерной техники для 6 автоматизированных рабочих мест в центрах общественного доступа и расходных материалов для печати пластиковых билетов.</w:t>
      </w:r>
    </w:p>
    <w:p w:rsidR="00F73F96" w:rsidRPr="00F73F96" w:rsidRDefault="00F73F96" w:rsidP="00F73F96">
      <w:pPr>
        <w:tabs>
          <w:tab w:val="left" w:pos="708"/>
        </w:tabs>
        <w:spacing w:after="120" w:line="240" w:lineRule="auto"/>
        <w:ind w:firstLine="709"/>
        <w:jc w:val="both"/>
        <w:rPr>
          <w:rFonts w:ascii="Times New Roman" w:hAnsi="Times New Roman"/>
          <w:sz w:val="28"/>
          <w:szCs w:val="28"/>
          <w:lang w:eastAsia="ru-RU"/>
        </w:rPr>
      </w:pPr>
      <w:r w:rsidRPr="00F73F96">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9"/>
        <w:tblW w:w="9526" w:type="dxa"/>
        <w:tblInd w:w="108" w:type="dxa"/>
        <w:tblLayout w:type="fixed"/>
        <w:tblLook w:val="04A0" w:firstRow="1" w:lastRow="0" w:firstColumn="1" w:lastColumn="0" w:noHBand="0" w:noVBand="1"/>
      </w:tblPr>
      <w:tblGrid>
        <w:gridCol w:w="5245"/>
        <w:gridCol w:w="1559"/>
        <w:gridCol w:w="1560"/>
        <w:gridCol w:w="1162"/>
      </w:tblGrid>
      <w:tr w:rsidR="00F73F96" w:rsidRPr="00F73F96" w:rsidTr="00023C51">
        <w:trPr>
          <w:tblHeader/>
        </w:trPr>
        <w:tc>
          <w:tcPr>
            <w:tcW w:w="5245" w:type="dxa"/>
            <w:tcBorders>
              <w:top w:val="single" w:sz="4" w:space="0" w:color="auto"/>
              <w:left w:val="single" w:sz="4" w:space="0" w:color="auto"/>
              <w:bottom w:val="single" w:sz="4" w:space="0" w:color="auto"/>
              <w:right w:val="single" w:sz="4" w:space="0" w:color="auto"/>
            </w:tcBorders>
            <w:vAlign w:val="center"/>
          </w:tcPr>
          <w:p w:rsidR="00F73F96" w:rsidRPr="00F73F96" w:rsidRDefault="00F73F96" w:rsidP="00F73F96">
            <w:pPr>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Наименование</w:t>
            </w:r>
          </w:p>
          <w:p w:rsidR="00F73F96" w:rsidRPr="00F73F96" w:rsidRDefault="00F73F96" w:rsidP="00F73F96">
            <w:pPr>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основного мероприятия,</w:t>
            </w:r>
          </w:p>
          <w:p w:rsidR="00F73F96" w:rsidRPr="00F73F96" w:rsidRDefault="00F73F96" w:rsidP="00F73F96">
            <w:pPr>
              <w:jc w:val="center"/>
              <w:rPr>
                <w:rFonts w:ascii="Times New Roman" w:eastAsia="Times New Roman" w:hAnsi="Times New Roman"/>
                <w:sz w:val="24"/>
                <w:szCs w:val="24"/>
              </w:rPr>
            </w:pPr>
            <w:r w:rsidRPr="00F73F96">
              <w:rPr>
                <w:rFonts w:ascii="Times New Roman" w:eastAsia="Times New Roman" w:hAnsi="Times New Roman"/>
                <w:sz w:val="24"/>
                <w:szCs w:val="24"/>
                <w:lang w:eastAsia="ru-RU"/>
              </w:rPr>
              <w:t>источника финансирования</w:t>
            </w:r>
          </w:p>
        </w:tc>
        <w:tc>
          <w:tcPr>
            <w:tcW w:w="1559" w:type="dxa"/>
            <w:tcBorders>
              <w:top w:val="single" w:sz="4" w:space="0" w:color="auto"/>
              <w:left w:val="single" w:sz="4" w:space="0" w:color="auto"/>
              <w:bottom w:val="single" w:sz="4" w:space="0" w:color="auto"/>
              <w:right w:val="single" w:sz="4" w:space="0" w:color="auto"/>
            </w:tcBorders>
            <w:vAlign w:val="center"/>
          </w:tcPr>
          <w:p w:rsidR="00F73F96" w:rsidRPr="00F73F96" w:rsidRDefault="00F73F96" w:rsidP="00F73F96">
            <w:pPr>
              <w:tabs>
                <w:tab w:val="left" w:pos="851"/>
              </w:tabs>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 xml:space="preserve">Уточненные плановые назначения, </w:t>
            </w:r>
          </w:p>
          <w:p w:rsidR="00F73F96" w:rsidRPr="00F73F96" w:rsidRDefault="00F73F96" w:rsidP="00F73F96">
            <w:pPr>
              <w:tabs>
                <w:tab w:val="left" w:pos="851"/>
              </w:tabs>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тыс. рублей</w:t>
            </w:r>
          </w:p>
        </w:tc>
        <w:tc>
          <w:tcPr>
            <w:tcW w:w="1560" w:type="dxa"/>
            <w:tcBorders>
              <w:top w:val="single" w:sz="4" w:space="0" w:color="auto"/>
              <w:left w:val="single" w:sz="4" w:space="0" w:color="auto"/>
              <w:bottom w:val="single" w:sz="4" w:space="0" w:color="auto"/>
              <w:right w:val="single" w:sz="4" w:space="0" w:color="auto"/>
            </w:tcBorders>
            <w:vAlign w:val="center"/>
          </w:tcPr>
          <w:p w:rsidR="00F73F96" w:rsidRPr="00F73F96" w:rsidRDefault="00F73F96" w:rsidP="00F73F96">
            <w:pPr>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Исполнение,</w:t>
            </w:r>
          </w:p>
          <w:p w:rsidR="00F73F96" w:rsidRPr="00F73F96" w:rsidRDefault="00F73F96" w:rsidP="00F73F96">
            <w:pPr>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тыс. рублей</w:t>
            </w:r>
          </w:p>
        </w:tc>
        <w:tc>
          <w:tcPr>
            <w:tcW w:w="1162" w:type="dxa"/>
            <w:tcBorders>
              <w:top w:val="single" w:sz="4" w:space="0" w:color="auto"/>
              <w:left w:val="single" w:sz="4" w:space="0" w:color="auto"/>
              <w:bottom w:val="single" w:sz="4" w:space="0" w:color="auto"/>
              <w:right w:val="single" w:sz="4" w:space="0" w:color="auto"/>
            </w:tcBorders>
            <w:vAlign w:val="center"/>
          </w:tcPr>
          <w:p w:rsidR="00F73F96" w:rsidRPr="00F73F96" w:rsidRDefault="00F73F96" w:rsidP="00F73F96">
            <w:pPr>
              <w:tabs>
                <w:tab w:val="left" w:pos="851"/>
              </w:tabs>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 xml:space="preserve">% </w:t>
            </w:r>
          </w:p>
          <w:p w:rsidR="00F73F96" w:rsidRPr="00F73F96" w:rsidRDefault="00F73F96" w:rsidP="00F73F96">
            <w:pPr>
              <w:tabs>
                <w:tab w:val="left" w:pos="851"/>
              </w:tabs>
              <w:jc w:val="center"/>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исполнения</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Модернизация и поддержка инфраструктуры информационных технологий органов местного самоуправления, муниципальных учреждений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5 120,40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5 103,45</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99,7</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Модернизация инфраструктуры и техническая поддержка центра обработки данных администрации города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3 461,00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3 451,66</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99,7</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Обеспечение органов местного самоуправления и муниципальных учреждений лицензионными программными продуктами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7 508,63</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7 487,66</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99,7</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Модернизация и поддержка инфраструктуры для развития информационного общества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290,00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290,00</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100,0</w:t>
            </w:r>
          </w:p>
        </w:tc>
      </w:tr>
      <w:tr w:rsidR="00F73F96" w:rsidRPr="00F73F96" w:rsidTr="006A6FC1">
        <w:tc>
          <w:tcPr>
            <w:tcW w:w="5245" w:type="dxa"/>
          </w:tcPr>
          <w:p w:rsid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 xml:space="preserve">Модернизация и развитие информационных систем и программного обеспечения органов </w:t>
            </w:r>
            <w:r w:rsidRPr="00F73F96">
              <w:rPr>
                <w:rFonts w:ascii="Times New Roman" w:eastAsia="Times New Roman" w:hAnsi="Times New Roman"/>
                <w:sz w:val="24"/>
                <w:szCs w:val="24"/>
                <w:lang w:eastAsia="ru-RU"/>
              </w:rPr>
              <w:lastRenderedPageBreak/>
              <w:t>местного самоуправления, муниципальных учреждений (средства бюджета города)</w:t>
            </w:r>
          </w:p>
          <w:p w:rsidR="00023C51" w:rsidRPr="00F73F96" w:rsidRDefault="00023C51" w:rsidP="00F73F96">
            <w:pPr>
              <w:jc w:val="both"/>
              <w:rPr>
                <w:rFonts w:ascii="Times New Roman" w:eastAsia="Times New Roman" w:hAnsi="Times New Roman"/>
                <w:sz w:val="24"/>
                <w:szCs w:val="24"/>
                <w:lang w:eastAsia="ru-RU"/>
              </w:rPr>
            </w:pP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lastRenderedPageBreak/>
              <w:t>457,20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457,20</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100,0</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Развитие электронного документооборота в органах местного самоуправления города Нижневартовска (включая обучение специалистов)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1 977,57</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1 977,56</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100,0</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Модернизация официального сайта органов местного самоуправления города Нижневартовска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360,40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355,40</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98,6</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Обеспечение защиты информации (средства бюджета города)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3 956,80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3 807,37</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96,2</w:t>
            </w:r>
          </w:p>
        </w:tc>
      </w:tr>
      <w:tr w:rsidR="00F73F96" w:rsidRPr="00F73F96" w:rsidTr="006A6FC1">
        <w:tc>
          <w:tcPr>
            <w:tcW w:w="5245" w:type="dxa"/>
          </w:tcPr>
          <w:p w:rsidR="00F73F96" w:rsidRPr="00F73F96" w:rsidRDefault="00F73F96" w:rsidP="00F73F96">
            <w:pPr>
              <w:jc w:val="both"/>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Региональный проект "Цифровое государственное управление" (средства бюджета автономного округа)</w:t>
            </w:r>
          </w:p>
        </w:tc>
        <w:tc>
          <w:tcPr>
            <w:tcW w:w="1559"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1 000,00</w:t>
            </w:r>
          </w:p>
        </w:tc>
        <w:tc>
          <w:tcPr>
            <w:tcW w:w="1560"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1 000,00</w:t>
            </w:r>
          </w:p>
        </w:tc>
        <w:tc>
          <w:tcPr>
            <w:tcW w:w="1162" w:type="dxa"/>
            <w:vAlign w:val="center"/>
          </w:tcPr>
          <w:p w:rsidR="00F73F96" w:rsidRPr="00F73F96" w:rsidRDefault="00F73F96" w:rsidP="00F73F96">
            <w:pPr>
              <w:jc w:val="right"/>
              <w:rPr>
                <w:rFonts w:ascii="Times New Roman" w:eastAsia="Times New Roman" w:hAnsi="Times New Roman"/>
                <w:sz w:val="24"/>
                <w:szCs w:val="24"/>
                <w:lang w:eastAsia="ru-RU"/>
              </w:rPr>
            </w:pPr>
            <w:r w:rsidRPr="00F73F96">
              <w:rPr>
                <w:rFonts w:ascii="Times New Roman" w:eastAsia="Times New Roman" w:hAnsi="Times New Roman"/>
                <w:sz w:val="24"/>
                <w:szCs w:val="24"/>
                <w:lang w:eastAsia="ru-RU"/>
              </w:rPr>
              <w:t>100,0</w:t>
            </w:r>
          </w:p>
        </w:tc>
      </w:tr>
    </w:tbl>
    <w:p w:rsidR="003B1BE3" w:rsidRPr="003B1BE3" w:rsidRDefault="003B1BE3" w:rsidP="00A62F40">
      <w:pPr>
        <w:tabs>
          <w:tab w:val="left" w:pos="851"/>
        </w:tabs>
        <w:spacing w:before="360" w:after="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b/>
          <w:sz w:val="28"/>
          <w:szCs w:val="28"/>
          <w:lang w:eastAsia="ru-RU"/>
        </w:rPr>
        <w:t xml:space="preserve">Муниципальная программа </w:t>
      </w:r>
    </w:p>
    <w:p w:rsidR="00506271" w:rsidRDefault="003B1BE3" w:rsidP="00A62F40">
      <w:pPr>
        <w:tabs>
          <w:tab w:val="left" w:pos="851"/>
        </w:tabs>
        <w:spacing w:after="36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b/>
          <w:sz w:val="28"/>
          <w:szCs w:val="28"/>
          <w:lang w:eastAsia="ru-RU"/>
        </w:rPr>
        <w:t>"Организация предоставления государственных и муниципальных услуг через Нижневартовский МФЦ на 2018-2025 годы и на период до 2030 года"</w:t>
      </w:r>
    </w:p>
    <w:p w:rsidR="003B1BE3" w:rsidRDefault="00AD13E4" w:rsidP="00BC32F0">
      <w:pPr>
        <w:tabs>
          <w:tab w:val="left" w:pos="851"/>
        </w:tabs>
        <w:spacing w:before="240" w:after="0" w:line="240" w:lineRule="auto"/>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ab/>
      </w:r>
      <w:r w:rsidR="003B1BE3" w:rsidRPr="003B1BE3">
        <w:rPr>
          <w:rFonts w:ascii="Times New Roman" w:eastAsia="Times New Roman" w:hAnsi="Times New Roman"/>
          <w:bCs/>
          <w:sz w:val="28"/>
          <w:szCs w:val="28"/>
          <w:lang w:eastAsia="ru-RU"/>
        </w:rPr>
        <w:t>Исполнение по муниципальной программе составило 234 244,37 тыс. рублей или 96,8% по отношению к уточненным плановым назначениям -       241 966,50 тыс. рублей.</w:t>
      </w:r>
    </w:p>
    <w:p w:rsidR="00023C51" w:rsidRDefault="00023C51"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1008" behindDoc="1" locked="0" layoutInCell="1" allowOverlap="1" wp14:anchorId="6B14A013" wp14:editId="114DF31D">
                <wp:simplePos x="0" y="0"/>
                <wp:positionH relativeFrom="column">
                  <wp:posOffset>3110230</wp:posOffset>
                </wp:positionH>
                <wp:positionV relativeFrom="paragraph">
                  <wp:posOffset>118110</wp:posOffset>
                </wp:positionV>
                <wp:extent cx="2987675" cy="434975"/>
                <wp:effectExtent l="57150" t="38100" r="98425" b="117475"/>
                <wp:wrapNone/>
                <wp:docPr id="159" name="Поле 15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B14A013" id="Поле 159" o:spid="_x0000_s1083" type="#_x0000_t202" alt="Название: Исполнение бюджетной росписи Администрации города за 2012 год" style="position:absolute;left:0;text-align:left;margin-left:244.9pt;margin-top:9.3pt;width:235.25pt;height:34.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U1t7gMAACAIAAAOAAAAZHJzL2Uyb0RvYy54bWysVd1uHDUUvkfiHay5b/Yn2Sa7yqYqyQYh&#10;FVolQVx7PZ4f4bEH27uz6RXtBZcVl9wgXiFAA0HQ8AreN+KzPbO7haoSiLkY2cfH3/n7zvHxo1Ul&#10;yJJrUyo5TQZ7/YRwyVRaynyafH51/uAoIcZSmVKhJJ8m19wkj04+/OC4qSd8qAolUq4JQKSZNPU0&#10;KaytJ72eYQWvqNlTNZc4zJSuqMVW571U0wbolegN+/2HvUbptNaKcWMgPYuHyUnAzzLO7NMsM9wS&#10;MU3gmw1/Hf5z/++dHNNJrmldlKx1g/4HLypaShjdQJ1RS8lCl/+AqkqmlVGZ3WOq6qksKxkPMSCa&#10;Qf9v0VwWtOYhFiTH1Js0mf8Pln22fKZJmaJ2o3FCJK1QJPeDu3e/u1sSZCk3DBlz37sb96v7Cf83&#10;7s7dToj7bv3C/RlU37jbKCXux/Ur99r94m7XLyG6d7+R9dfuPmje4X9H3Lc4/wMQgFm/WL/E8c36&#10;G+xx9DM0oQ2FGwJjNwRZGQaxe+1r1dRmApcvazhtVx+pFfwOeTf1E8W+NESq04LKnD/WWjUFpyly&#10;NfA3eztXI47xIPPmU5UiZLqwKgCtMl35QqI0BOjgzPWGJ3xlCYNwOD46fHg4SgjD2cH+wRhrb4JO&#10;utu1NvZjririF9NEg4cBnS6fGBtVO5WWNel5KQTRyn5R2iIUvgstN7gTtAypFeLpx4h1Pj8Vmiwp&#10;qD2bzU5nMRO2lDYKD/r4IsMNtYgzivdHnRwOm4gSnM/NrpXDoOUlrc77LHnI1lJBUx5Vx+Ot9N/b&#10;H3j77w/VbG1hFmw82LE1HHWevSNWiDa5raktiP9NE1ZqJnzb0UmGmlypC1TPz4+YNz9DHhwFcwRt&#10;0QoxTAZR2FYXUDGpmobSejghSTNNxqOhpw7FtMsEtVhWNfrPyDwhVOQYo8zqWGIlys1lc2025cYA&#10;TFVzBT4mRFBjcQBahC9e3CZm3CUAddxJzKDfyX1iAnRw1+ya9BQ9o6aI5QxHsci+sWYyRah0Ymkp&#10;4hpIQnoRD4O3Za1aWK4vi7Qhc7HQFxShRmKStPS9ESuHjU9mOEHPvd0H72DBTrBU1AVtqe1L0Lbi&#10;LrM3PoQY33LPMC75furdZhh+mrYtq7QtVPswnGslbYxclHlhL8qc6BIPnC00589QhOB9UPHp3EKa&#10;OkLP+ZKLq0iNKAvzyI+gOIzsar4KY3h06A35YTVX6TUmFFLhW94/slgUSj9PSIMHC4z5akE1BwM+&#10;kWEqENstdLeYdwsqGa5GapG4ObWeNAlZ1IilAHacH1I9xizMyjCmtn4gc36DZ6ijtX8y/Tu3uw9a&#10;24f95C8AAAD//wMAUEsDBBQABgAIAAAAIQBEJQE63wAAAAkBAAAPAAAAZHJzL2Rvd25yZXYueG1s&#10;TI/BTsMwEETvSPyDtUjcqBOoghviVKgSB06obejZjbdJRLwOsdumfD3bExxHM5p5Uywn14sTjqHz&#10;pCGdJSCQam87ajRU27cHBSJEQ9b0nlDDBQMsy9ubwuTWn2mNp01sBJdQyI2GNsYhlzLULToTZn5A&#10;Yu/gR2ciy7GRdjRnLne9fEySTDrTES+0ZsBVi/XX5ug0bKuPw/fO46dUP/N0qt4vyS5daX1/N72+&#10;gIg4xb8wXPEZHUpm2vsj2SB6DXO1YPTIhspAcGCRJU8g9hrUcwqyLOT/B+UvAAAA//8DAFBLAQIt&#10;ABQABgAIAAAAIQC2gziS/gAAAOEBAAATAAAAAAAAAAAAAAAAAAAAAABbQ29udGVudF9UeXBlc10u&#10;eG1sUEsBAi0AFAAGAAgAAAAhADj9If/WAAAAlAEAAAsAAAAAAAAAAAAAAAAALwEAAF9yZWxzLy5y&#10;ZWxzUEsBAi0AFAAGAAgAAAAhAOKJTW3uAwAAIAgAAA4AAAAAAAAAAAAAAAAALgIAAGRycy9lMm9E&#10;b2MueG1sUEsBAi0AFAAGAAgAAAAhAEQlATrfAAAACQEAAA8AAAAAAAAAAAAAAAAASA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2032" behindDoc="1" locked="0" layoutInCell="1" allowOverlap="1" wp14:anchorId="76745CE6" wp14:editId="691CDAB0">
                <wp:simplePos x="0" y="0"/>
                <wp:positionH relativeFrom="column">
                  <wp:posOffset>69215</wp:posOffset>
                </wp:positionH>
                <wp:positionV relativeFrom="paragraph">
                  <wp:posOffset>114300</wp:posOffset>
                </wp:positionV>
                <wp:extent cx="2987675" cy="434975"/>
                <wp:effectExtent l="57150" t="38100" r="98425" b="117475"/>
                <wp:wrapNone/>
                <wp:docPr id="160" name="Поле 16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6745CE6" id="Поле 160" o:spid="_x0000_s1084" type="#_x0000_t202" alt="Название: Исполнение бюджетной росписи Администрации города за 2012 год" style="position:absolute;left:0;text-align:left;margin-left:5.45pt;margin-top:9pt;width:235.25pt;height:34.2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PH7QMAACAIAAAOAAAAZHJzL2Uyb0RvYy54bWysVctuJDUU3SPxD1btJ/1IOkm30hkNSQch&#10;DTBKgli7q1xVFi67sN1dnVkxs2CJWLJB/EKACQTBhF9w/xHHdlV3D4xGAlGLkn19fe7r3OuTx6tK&#10;kCXThis5TQZ7/YQwmaqMy2KafHZ98eg4IcZSmVGhJJsmN8wkj0/ff++kqSdsqEolMqYJQKSZNPU0&#10;Ka2tJ72eSUtWUbOnaiZxmCtdUYutLnqZpg3QK9Eb9vuHvUbprNYqZcZAeh4Pk9OAn+cstZ/muWGW&#10;iGkC32z46/Cf+3/v9IROCk3rkqetG/Q/eFFRLmF0A3VOLSULzf8BVfFUK6Nyu5eqqqfynKcsxIBo&#10;Bv2/RXNV0pqFWJAcU2/SZP4/2PST5TNNeIbaHSI/klYokvvBPbjf3R0JsoyZFBlz37tb96v7Cf/X&#10;7t7dTYj7bv3C/RlUX7u7KCXux/U37pX7xd2tX0L04H4j66/cQ9C8x/+euG9x/gcgALN+sX6J49v1&#10;19jj6GdoQhsKtwTGbgmyMgxi98rXqqnNBC5f1XDarj5QK/gd8m7qpyr9whCpzkoqC/ZEa9WUjGbI&#10;1cDf7O1cjTjGg8ybj1WGkOnCqgC0ynXlC4nSEKAjJzcbnrCVJSmEw/Hx0eHRKCEpzg72D8ZYexN0&#10;0t2utbEfMlURv5gmGjwM6HT51Nio2qm0rMkuuBBEK/s5t2UofBdaYXAnaBlSK8TTjxHrYn4mNFlS&#10;UHs2m53NYiYslzYKD/r4IsMNtYgzivdHnRwOm4gSnC/MrpWjoOUlrc67LHnI1lJJMxZVx+Ot9N/b&#10;H3j77w7VbG1hFmw82LE1HHWevSVWiDa5raktif9Nk5TrVPi2o5McNblWl6ienx8xb36GPDoO5gja&#10;ohVimAyisK0uoGJSNQ2l9XBCkmaajEdDTx2KaZcLarGsavSfkUVCqCgwRlOrY4mV4JvL5sZsyo0B&#10;mKnmGnxMiKDG4gC0CF+8uE3MuEsA6riTmEG/k/vEBOjgrtk16Sl6Tk0ZyxmOYpF9Y81khlDpxFIu&#10;4hpIQnoRC4O3Za1aWKavyqwhc7HQlxShRmKSjPveiJXDxicznKDn3uyDt7BgJ1gq6pK21PYlaFtx&#10;l9kbH0KMb7hnUibZfubdTjH8NG1bVmlbqvZhuNBK2hi54EVpL3lBNMcDZ0vN2DMUIXgfVHw6t5Cm&#10;jtBztmTiOlIjysI88iMoDiO7mq/CGB4de0N+WM1VdoMJhVT4lvePLBal0s8T0uDBAmO+XFDNwICP&#10;ZJgKxHYL3S3m3YLKFFcjtUjcnFlPmoQsasRSAjvOD6meYBbmPIyprR/InN/gGepo7Z9M/87t7oPW&#10;9mE//QsAAP//AwBQSwMEFAAGAAgAAAAhAM44l9XdAAAACAEAAA8AAABkcnMvZG93bnJldi54bWxM&#10;j8FOwzAQRO9I/IO1SNyoHRQqE+JUqBIHTog29OzG2yQiXofYbVO+nuUEp9VoRrNvytXsB3HCKfaB&#10;DGQLBQKpCa6n1kC9fbnTIGKy5OwQCA1cMMKqur4qbeHCmd7xtEmt4BKKhTXQpTQWUsamQ2/jIoxI&#10;7B3C5G1iObXSTfbM5X6Q90otpbc98YfOjrjusPncHL2Bbf12+NoF/JD6O8/m+vWidtnamNub+fkJ&#10;RMI5/YXhF5/RoWKmfTiSi2JgrR45yVfzJPZzneUg9gb08gFkVcr/A6ofAAAA//8DAFBLAQItABQA&#10;BgAIAAAAIQC2gziS/gAAAOEBAAATAAAAAAAAAAAAAAAAAAAAAABbQ29udGVudF9UeXBlc10ueG1s&#10;UEsBAi0AFAAGAAgAAAAhADj9If/WAAAAlAEAAAsAAAAAAAAAAAAAAAAALwEAAF9yZWxzLy5yZWxz&#10;UEsBAi0AFAAGAAgAAAAhAGEEc8ftAwAAIAgAAA4AAAAAAAAAAAAAAAAALgIAAGRycy9lMm9Eb2Mu&#10;eG1sUEsBAi0AFAAGAAgAAAAhAM44l9XdAAAACAEAAA8AAAAAAAAAAAAAAAAARwYAAGRycy9kb3du&#10;cmV2LnhtbFBLBQYAAAAABAAEAPMAAABRBwAAAAA=&#10;" fillcolor="#fefcee">
                <v:fill color2="#787567" rotate="t" focusposition=".5,-52429f" focussize="" colors="0 #fefcee;45875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3B1BE3">
      <w:pPr>
        <w:spacing w:after="0" w:line="240" w:lineRule="auto"/>
        <w:rPr>
          <w:rFonts w:ascii="Times New Roman" w:eastAsia="Times New Roman" w:hAnsi="Times New Roman"/>
          <w:sz w:val="24"/>
          <w:szCs w:val="24"/>
          <w:lang w:val="en-US" w:eastAsia="ru-RU"/>
        </w:rPr>
      </w:pPr>
      <w:r w:rsidRPr="003B1BE3">
        <w:rPr>
          <w:rFonts w:ascii="Times New Roman" w:eastAsia="Times New Roman" w:hAnsi="Times New Roman"/>
          <w:noProof/>
          <w:color w:val="FF0000"/>
          <w:sz w:val="24"/>
          <w:szCs w:val="24"/>
          <w:lang w:eastAsia="ru-RU"/>
        </w:rPr>
        <w:drawing>
          <wp:inline distT="0" distB="0" distL="0" distR="0" wp14:anchorId="12FE8ACD" wp14:editId="4A1F8D6C">
            <wp:extent cx="3105150" cy="2447925"/>
            <wp:effectExtent l="0" t="0" r="0" b="0"/>
            <wp:docPr id="16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3B1BE3">
        <w:rPr>
          <w:rFonts w:ascii="Times New Roman" w:eastAsia="Times New Roman" w:hAnsi="Times New Roman"/>
          <w:noProof/>
          <w:sz w:val="24"/>
          <w:szCs w:val="24"/>
          <w:lang w:eastAsia="ru-RU"/>
        </w:rPr>
        <w:drawing>
          <wp:inline distT="0" distB="0" distL="0" distR="0" wp14:anchorId="77A5EB6F" wp14:editId="3345EB20">
            <wp:extent cx="2990850" cy="1914525"/>
            <wp:effectExtent l="0" t="0" r="0" b="0"/>
            <wp:docPr id="162" name="Диаграмма 162"/>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62F40" w:rsidRDefault="00A62F40" w:rsidP="008F5DFA">
      <w:pPr>
        <w:tabs>
          <w:tab w:val="left" w:pos="851"/>
        </w:tabs>
        <w:spacing w:before="240" w:after="120" w:line="240" w:lineRule="auto"/>
        <w:ind w:firstLine="709"/>
        <w:jc w:val="both"/>
        <w:rPr>
          <w:rFonts w:ascii="Times New Roman" w:eastAsia="Times New Roman" w:hAnsi="Times New Roman"/>
          <w:bCs/>
          <w:sz w:val="28"/>
          <w:szCs w:val="28"/>
          <w:lang w:eastAsia="ru-RU"/>
        </w:rPr>
      </w:pPr>
    </w:p>
    <w:p w:rsidR="00A62F40" w:rsidRDefault="00A62F40" w:rsidP="008F5DFA">
      <w:pPr>
        <w:tabs>
          <w:tab w:val="left" w:pos="851"/>
        </w:tabs>
        <w:spacing w:before="240" w:after="120" w:line="240" w:lineRule="auto"/>
        <w:ind w:firstLine="709"/>
        <w:jc w:val="both"/>
        <w:rPr>
          <w:rFonts w:ascii="Times New Roman" w:eastAsia="Times New Roman" w:hAnsi="Times New Roman"/>
          <w:bCs/>
          <w:sz w:val="28"/>
          <w:szCs w:val="28"/>
          <w:lang w:eastAsia="ru-RU"/>
        </w:rPr>
      </w:pPr>
    </w:p>
    <w:p w:rsidR="003B1BE3" w:rsidRPr="003B1BE3" w:rsidRDefault="003B1BE3" w:rsidP="008F5DFA">
      <w:pPr>
        <w:tabs>
          <w:tab w:val="left" w:pos="851"/>
        </w:tabs>
        <w:spacing w:before="240" w:after="120" w:line="240" w:lineRule="auto"/>
        <w:ind w:firstLine="709"/>
        <w:jc w:val="both"/>
        <w:rPr>
          <w:rFonts w:ascii="Times New Roman" w:eastAsia="Times New Roman" w:hAnsi="Times New Roman"/>
          <w:bCs/>
          <w:sz w:val="28"/>
          <w:szCs w:val="28"/>
          <w:lang w:eastAsia="ru-RU"/>
        </w:rPr>
      </w:pPr>
      <w:r w:rsidRPr="003B1BE3">
        <w:rPr>
          <w:rFonts w:ascii="Times New Roman" w:eastAsia="Times New Roman" w:hAnsi="Times New Roman"/>
          <w:bCs/>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3B1BE3" w:rsidRPr="003B1BE3" w:rsidTr="006A6FC1">
        <w:trPr>
          <w:trHeight w:val="227"/>
        </w:trPr>
        <w:tc>
          <w:tcPr>
            <w:tcW w:w="5387" w:type="dxa"/>
            <w:vAlign w:val="center"/>
          </w:tcPr>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lastRenderedPageBreak/>
              <w:t xml:space="preserve">Наименование </w:t>
            </w:r>
          </w:p>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основного мероприятия,</w:t>
            </w:r>
          </w:p>
          <w:p w:rsidR="003B1BE3" w:rsidRPr="003B1BE3" w:rsidRDefault="003B1BE3" w:rsidP="003B1BE3">
            <w:pPr>
              <w:tabs>
                <w:tab w:val="left" w:pos="851"/>
              </w:tabs>
              <w:spacing w:after="0" w:line="240" w:lineRule="auto"/>
              <w:ind w:firstLine="34"/>
              <w:jc w:val="center"/>
              <w:rPr>
                <w:rFonts w:ascii="Times New Roman" w:eastAsia="Times New Roman" w:hAnsi="Times New Roman"/>
                <w:sz w:val="24"/>
                <w:szCs w:val="24"/>
                <w:lang w:eastAsia="ru-RU"/>
              </w:rPr>
            </w:pPr>
            <w:r w:rsidRPr="003B1BE3">
              <w:rPr>
                <w:rFonts w:ascii="Times New Roman" w:eastAsia="Times New Roman" w:hAnsi="Times New Roman"/>
                <w:sz w:val="24"/>
                <w:szCs w:val="24"/>
              </w:rPr>
              <w:t xml:space="preserve"> источника финансирования</w:t>
            </w:r>
          </w:p>
        </w:tc>
        <w:tc>
          <w:tcPr>
            <w:tcW w:w="1559" w:type="dxa"/>
            <w:vAlign w:val="center"/>
          </w:tcPr>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Уточненные плановые назначения,</w:t>
            </w:r>
          </w:p>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тыс. рублей</w:t>
            </w:r>
          </w:p>
        </w:tc>
        <w:tc>
          <w:tcPr>
            <w:tcW w:w="1559" w:type="dxa"/>
            <w:vAlign w:val="center"/>
          </w:tcPr>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Исполнение,</w:t>
            </w:r>
          </w:p>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тыс. рублей</w:t>
            </w:r>
          </w:p>
        </w:tc>
        <w:tc>
          <w:tcPr>
            <w:tcW w:w="1134" w:type="dxa"/>
            <w:vAlign w:val="center"/>
          </w:tcPr>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w:t>
            </w:r>
          </w:p>
          <w:p w:rsidR="003B1BE3" w:rsidRPr="003B1BE3" w:rsidRDefault="003B1BE3" w:rsidP="003B1BE3">
            <w:pPr>
              <w:spacing w:after="0" w:line="240" w:lineRule="auto"/>
              <w:jc w:val="center"/>
              <w:rPr>
                <w:rFonts w:ascii="Times New Roman" w:eastAsia="Times New Roman" w:hAnsi="Times New Roman"/>
                <w:sz w:val="24"/>
                <w:szCs w:val="24"/>
              </w:rPr>
            </w:pPr>
            <w:r w:rsidRPr="003B1BE3">
              <w:rPr>
                <w:rFonts w:ascii="Times New Roman" w:eastAsia="Times New Roman" w:hAnsi="Times New Roman"/>
                <w:sz w:val="24"/>
                <w:szCs w:val="24"/>
              </w:rPr>
              <w:t>исполнения</w:t>
            </w:r>
          </w:p>
        </w:tc>
      </w:tr>
      <w:tr w:rsidR="003B1BE3" w:rsidRPr="003B1BE3" w:rsidTr="006A6FC1">
        <w:trPr>
          <w:trHeight w:val="227"/>
        </w:trPr>
        <w:tc>
          <w:tcPr>
            <w:tcW w:w="5387" w:type="dxa"/>
            <w:vAlign w:val="center"/>
          </w:tcPr>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xml:space="preserve">Обеспечение предоставления государственных и муниципальных услуг в режиме "одного окна", 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предоставлении услуг, в том числе: </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231 174,02</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224 638,71</w:t>
            </w:r>
          </w:p>
        </w:tc>
        <w:tc>
          <w:tcPr>
            <w:tcW w:w="1134"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97,2</w:t>
            </w:r>
          </w:p>
        </w:tc>
      </w:tr>
      <w:tr w:rsidR="003B1BE3" w:rsidRPr="003B1BE3" w:rsidTr="00A62F40">
        <w:trPr>
          <w:trHeight w:val="400"/>
        </w:trPr>
        <w:tc>
          <w:tcPr>
            <w:tcW w:w="5387"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64 266,02</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57 730,71</w:t>
            </w:r>
          </w:p>
        </w:tc>
        <w:tc>
          <w:tcPr>
            <w:tcW w:w="1134"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89,8</w:t>
            </w:r>
          </w:p>
        </w:tc>
      </w:tr>
      <w:tr w:rsidR="003B1BE3" w:rsidRPr="003B1BE3" w:rsidTr="00A62F40">
        <w:trPr>
          <w:trHeight w:val="405"/>
        </w:trPr>
        <w:tc>
          <w:tcPr>
            <w:tcW w:w="5387"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166 908,00</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166 908,00</w:t>
            </w:r>
          </w:p>
        </w:tc>
        <w:tc>
          <w:tcPr>
            <w:tcW w:w="1134"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100,0</w:t>
            </w:r>
          </w:p>
        </w:tc>
      </w:tr>
      <w:tr w:rsidR="003B1BE3" w:rsidRPr="003B1BE3" w:rsidTr="006A6FC1">
        <w:trPr>
          <w:trHeight w:val="227"/>
        </w:trPr>
        <w:tc>
          <w:tcPr>
            <w:tcW w:w="5387" w:type="dxa"/>
            <w:vAlign w:val="center"/>
          </w:tcPr>
          <w:p w:rsidR="003B1BE3" w:rsidRPr="003B1BE3" w:rsidRDefault="003B1BE3" w:rsidP="003B1BE3">
            <w:pPr>
              <w:spacing w:after="0" w:line="240" w:lineRule="auto"/>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szCs w:val="24"/>
                <w:lang w:eastAsia="ru-RU"/>
              </w:rPr>
              <w:t>Обеспечение функционирования автоматизированных информационных систем, локальной вычислительной сети, справочно-правовых систем, средств связи, программных и технических средств, включая их приобретение, обеспечение предоставления услуг связи, обеспечение защиты персональных данных (средства бюджета города)</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10 792,48</w:t>
            </w:r>
          </w:p>
        </w:tc>
        <w:tc>
          <w:tcPr>
            <w:tcW w:w="1559" w:type="dxa"/>
            <w:vAlign w:val="center"/>
          </w:tcPr>
          <w:p w:rsidR="003B1BE3" w:rsidRPr="003B1BE3" w:rsidRDefault="003B1BE3" w:rsidP="003B1BE3">
            <w:pPr>
              <w:spacing w:after="0" w:line="240" w:lineRule="auto"/>
              <w:jc w:val="right"/>
              <w:rPr>
                <w:rFonts w:ascii="Times New Roman" w:eastAsia="Times New Roman" w:hAnsi="Times New Roman"/>
                <w:sz w:val="24"/>
                <w:szCs w:val="24"/>
              </w:rPr>
            </w:pPr>
            <w:r w:rsidRPr="003B1BE3">
              <w:rPr>
                <w:rFonts w:ascii="Times New Roman" w:eastAsia="Times New Roman" w:hAnsi="Times New Roman"/>
                <w:sz w:val="24"/>
                <w:szCs w:val="24"/>
              </w:rPr>
              <w:t>9 605,66</w:t>
            </w:r>
          </w:p>
        </w:tc>
        <w:tc>
          <w:tcPr>
            <w:tcW w:w="1134"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89,0</w:t>
            </w:r>
          </w:p>
        </w:tc>
      </w:tr>
    </w:tbl>
    <w:p w:rsidR="003B1BE3" w:rsidRPr="003B1BE3" w:rsidRDefault="003B1BE3" w:rsidP="00AD13E4">
      <w:pPr>
        <w:spacing w:before="120"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Обеспечение выполнения данных мероприятий осуществлялось муниципальным казенным учреждением "Нижневартовский многофункциональный центр предоставления государственных и муниципальных услуг" (далее - МФЦ). Среднесписочная численность работников МФЦ за 2020 год составила 163 человека. Объем расходов на оплату труда – 142 879,09 тыс. рублей.</w:t>
      </w:r>
    </w:p>
    <w:p w:rsidR="00850495" w:rsidRPr="00850495" w:rsidRDefault="00850495" w:rsidP="00850495">
      <w:pPr>
        <w:spacing w:after="0" w:line="240" w:lineRule="auto"/>
        <w:ind w:firstLine="709"/>
        <w:jc w:val="both"/>
        <w:rPr>
          <w:rFonts w:ascii="Times New Roman" w:eastAsia="Times New Roman" w:hAnsi="Times New Roman"/>
          <w:sz w:val="28"/>
          <w:szCs w:val="28"/>
          <w:lang w:eastAsia="ru-RU"/>
        </w:rPr>
      </w:pPr>
      <w:r w:rsidRPr="00850495">
        <w:rPr>
          <w:rFonts w:ascii="Times New Roman" w:eastAsia="Times New Roman" w:hAnsi="Times New Roman"/>
          <w:sz w:val="28"/>
          <w:szCs w:val="28"/>
          <w:lang w:eastAsia="ru-RU"/>
        </w:rPr>
        <w:t xml:space="preserve">Низкое исполнение по основному мероприятию "Обеспечение функционирования автоматизированных информационных систем, локальной вычислительной сети, справочно-правовых систем, средств связи, программных и технических средств, включая их приобретение, обеспечение предоставления услуг связи, обеспечение защиты персональных данных" обусловлено оплатой работ по "факту" на основании актов выполненных работ. </w:t>
      </w:r>
    </w:p>
    <w:p w:rsidR="003B1BE3" w:rsidRPr="003B1BE3" w:rsidRDefault="003B1BE3" w:rsidP="00AF5F1C">
      <w:pPr>
        <w:tabs>
          <w:tab w:val="left" w:pos="851"/>
        </w:tabs>
        <w:spacing w:before="360" w:after="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b/>
          <w:sz w:val="28"/>
          <w:szCs w:val="28"/>
          <w:lang w:eastAsia="ru-RU"/>
        </w:rPr>
        <w:t>Муниципальная программа</w:t>
      </w:r>
    </w:p>
    <w:p w:rsidR="003B1BE3" w:rsidRPr="003B1BE3" w:rsidRDefault="003B1BE3" w:rsidP="003B1BE3">
      <w:pPr>
        <w:tabs>
          <w:tab w:val="left" w:pos="851"/>
        </w:tabs>
        <w:spacing w:after="0" w:line="240" w:lineRule="auto"/>
        <w:jc w:val="center"/>
        <w:rPr>
          <w:rFonts w:ascii="Times New Roman CYR" w:eastAsia="Times New Roman" w:hAnsi="Times New Roman CYR" w:cs="Times New Roman CYR"/>
          <w:b/>
          <w:sz w:val="28"/>
          <w:szCs w:val="28"/>
          <w:lang w:eastAsia="ru-RU"/>
        </w:rPr>
      </w:pPr>
      <w:r w:rsidRPr="003B1BE3">
        <w:rPr>
          <w:rFonts w:ascii="Times New Roman CYR" w:eastAsia="Times New Roman" w:hAnsi="Times New Roman CYR" w:cs="Times New Roman CYR"/>
          <w:b/>
          <w:sz w:val="28"/>
          <w:szCs w:val="28"/>
          <w:lang w:eastAsia="ru-RU"/>
        </w:rPr>
        <w:t>"Материально-техническое и организационное</w:t>
      </w:r>
    </w:p>
    <w:p w:rsidR="003B1BE3" w:rsidRPr="003B1BE3" w:rsidRDefault="003B1BE3" w:rsidP="003B1BE3">
      <w:pPr>
        <w:tabs>
          <w:tab w:val="left" w:pos="851"/>
        </w:tabs>
        <w:spacing w:after="0" w:line="240" w:lineRule="auto"/>
        <w:jc w:val="center"/>
        <w:rPr>
          <w:rFonts w:ascii="Times New Roman CYR" w:eastAsia="Times New Roman" w:hAnsi="Times New Roman CYR" w:cs="Times New Roman CYR"/>
          <w:b/>
          <w:sz w:val="28"/>
          <w:szCs w:val="28"/>
          <w:lang w:eastAsia="ru-RU"/>
        </w:rPr>
      </w:pPr>
      <w:r w:rsidRPr="003B1BE3">
        <w:rPr>
          <w:rFonts w:ascii="Times New Roman CYR" w:eastAsia="Times New Roman" w:hAnsi="Times New Roman CYR" w:cs="Times New Roman CYR"/>
          <w:b/>
          <w:sz w:val="28"/>
          <w:szCs w:val="28"/>
          <w:lang w:eastAsia="ru-RU"/>
        </w:rPr>
        <w:t>обеспечение деятельности органов местного самоуправления</w:t>
      </w:r>
    </w:p>
    <w:p w:rsidR="003B1BE3" w:rsidRPr="003B1BE3" w:rsidRDefault="003B1BE3" w:rsidP="00AF5F1C">
      <w:pPr>
        <w:tabs>
          <w:tab w:val="left" w:pos="851"/>
        </w:tabs>
        <w:spacing w:after="360" w:line="240" w:lineRule="auto"/>
        <w:jc w:val="center"/>
        <w:rPr>
          <w:rFonts w:ascii="Times New Roman CYR" w:eastAsia="Times New Roman" w:hAnsi="Times New Roman CYR" w:cs="Times New Roman CYR"/>
          <w:b/>
          <w:sz w:val="28"/>
          <w:szCs w:val="28"/>
          <w:lang w:eastAsia="ru-RU"/>
        </w:rPr>
      </w:pPr>
      <w:r w:rsidRPr="003B1BE3">
        <w:rPr>
          <w:rFonts w:ascii="Times New Roman CYR" w:eastAsia="Times New Roman" w:hAnsi="Times New Roman CYR" w:cs="Times New Roman CYR"/>
          <w:b/>
          <w:sz w:val="28"/>
          <w:szCs w:val="28"/>
          <w:lang w:eastAsia="ru-RU"/>
        </w:rPr>
        <w:t>города Нижневартовска на 2018-2025 годы и на период до 2030 года"</w:t>
      </w:r>
    </w:p>
    <w:p w:rsidR="00AD13E4" w:rsidRDefault="003B1BE3" w:rsidP="0003495D">
      <w:pPr>
        <w:tabs>
          <w:tab w:val="left" w:pos="4536"/>
        </w:tabs>
        <w:spacing w:before="240" w:after="12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Исполнение по муниципальной программе составило 405 320,95 тыс. рублей или 97,9% по отношению к уточненным плановым назначениям –       413 902,93 тыс. рублей</w:t>
      </w:r>
      <w:r w:rsidR="00AF5F1C">
        <w:rPr>
          <w:rFonts w:ascii="Times New Roman" w:eastAsia="Times New Roman" w:hAnsi="Times New Roman"/>
          <w:sz w:val="28"/>
          <w:szCs w:val="28"/>
          <w:lang w:eastAsia="ru-RU"/>
        </w:rPr>
        <w:t>.</w:t>
      </w:r>
    </w:p>
    <w:p w:rsidR="00AF5F1C" w:rsidRDefault="00AF5F1C" w:rsidP="0003495D">
      <w:pPr>
        <w:tabs>
          <w:tab w:val="left" w:pos="4536"/>
        </w:tabs>
        <w:spacing w:before="240" w:after="120" w:line="240" w:lineRule="auto"/>
        <w:ind w:firstLine="709"/>
        <w:jc w:val="both"/>
        <w:rPr>
          <w:rFonts w:ascii="Times New Roman" w:eastAsia="Times New Roman" w:hAnsi="Times New Roman"/>
          <w:sz w:val="28"/>
          <w:szCs w:val="28"/>
          <w:lang w:eastAsia="ru-RU"/>
        </w:rPr>
      </w:pPr>
    </w:p>
    <w:p w:rsidR="0003495D" w:rsidRDefault="0003495D" w:rsidP="0003495D">
      <w:pPr>
        <w:tabs>
          <w:tab w:val="left" w:pos="4536"/>
        </w:tabs>
        <w:spacing w:before="240" w:after="12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noProof/>
          <w:sz w:val="24"/>
          <w:szCs w:val="24"/>
          <w:lang w:eastAsia="ru-RU"/>
        </w:rPr>
        <w:lastRenderedPageBreak/>
        <mc:AlternateContent>
          <mc:Choice Requires="wps">
            <w:drawing>
              <wp:anchor distT="0" distB="0" distL="114300" distR="114300" simplePos="0" relativeHeight="251695104" behindDoc="1" locked="0" layoutInCell="1" allowOverlap="1" wp14:anchorId="6D3E195C" wp14:editId="025FD87C">
                <wp:simplePos x="0" y="0"/>
                <wp:positionH relativeFrom="column">
                  <wp:posOffset>3044190</wp:posOffset>
                </wp:positionH>
                <wp:positionV relativeFrom="paragraph">
                  <wp:posOffset>17145</wp:posOffset>
                </wp:positionV>
                <wp:extent cx="3057525" cy="466725"/>
                <wp:effectExtent l="57150" t="38100" r="85725" b="104775"/>
                <wp:wrapNone/>
                <wp:docPr id="163" name="Поле 16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46672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3B1BE3">
                            <w:pPr>
                              <w:pStyle w:val="4"/>
                              <w:keepNext/>
                              <w:spacing w:after="0"/>
                              <w:jc w:val="center"/>
                              <w:rPr>
                                <w:noProof/>
                                <w:color w:val="auto"/>
                                <w:sz w:val="20"/>
                                <w:szCs w:val="20"/>
                              </w:rPr>
                            </w:pPr>
                            <w:r w:rsidRPr="00053B2C">
                              <w:rPr>
                                <w:noProof/>
                                <w:color w:val="auto"/>
                                <w:sz w:val="20"/>
                                <w:szCs w:val="20"/>
                              </w:rPr>
                              <w:t>Структура расходов в разрезе классификации</w:t>
                            </w:r>
                          </w:p>
                          <w:p w:rsidR="000F6A1A" w:rsidRPr="001E74CF" w:rsidRDefault="000F6A1A" w:rsidP="003B1BE3">
                            <w:pPr>
                              <w:pStyle w:val="4"/>
                              <w:keepNext/>
                              <w:spacing w:after="0"/>
                              <w:jc w:val="center"/>
                              <w:rPr>
                                <w:b w:val="0"/>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D3E195C" id="Поле 163" o:spid="_x0000_s1085" type="#_x0000_t202" alt="Название: Исполнение бюджетной росписи Администрации города за 2012 год" style="position:absolute;left:0;text-align:left;margin-left:239.7pt;margin-top:1.35pt;width:240.75pt;height:36.7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9A6sAMAAKYHAAAOAAAAZHJzL2Uyb0RvYy54bWysVcuOHDUU3SPxD5b3mX5MepIuTU8UZjoI&#10;KTyUGcTaXeV6CJdd2O6pnqxIFiwRSzaIXxggA4Mgwy+4/4hju6q7gCgSiFqU7Ovrcx/n3uvjR5ta&#10;kEuuTaXkgk4OxpRwmaqsksWCfnrx5N5DSoxlMmNCSb6gV9zQRyfvvnPcNgmfqlKJjGsCEGmStlnQ&#10;0tomGY1MWvKamQPVcInDXOmaWWx1Mco0a4Fei9F0PD4atUpnjVYpNwbSs3hITwJ+nvPUfpznhlsi&#10;FhS+2fDX4b/y/9HJMUsKzZqySjs32H/womaVhNEd1BmzjKx19Q+oukq1Miq3B6mqRyrPq5SHGBDN&#10;ZPy3aM5L1vAQC5Jjml2azP8Hm350+YkmVQbujg4pkawGSe57d+d+czckyDJuUmTMfeeu3S/uR/xf&#10;u1t3kxD37faF+yOovnY3UUrcD9uv3Sv3s7vZvoTozv1Ktl+6u6B5i/8tcd/g/HdAAGb7YvsSx9fb&#10;r7DH0U/QhDYUrgmMXRNkZRrE7pXnqm1MApfPGzhtN++pDfwOeTfNU5V+bohUpyWTBX+stWpLzjLk&#10;auJvjgZXI47xIKv2Q5UhZLa2KgBtcl17IkENATpq5mpXJ3xjSQrh4Xj2YDadUZLi7P7R0QOsvQmW&#10;9Lcbbez7XNXELxZUow4DOrt8amxU7VW6qsmeVEIQrexnlS0D8X1ohcGdoGVIoxDPOEasi9Wp0OSS&#10;obSXy+XpMmbCVtJG4f0xvljhhlnEGcWHs14Oh01ECc4XZmgl3vaSTudtljxkZ6lkGY+q8/le+u/t&#10;T7yXbw/V7G1hFuw8GNiaznrP3hArRLvcNsyWxP8WNK10KnzbsSQHJxfqGdjz8yPmzc+Qew+DOYK2&#10;6IQYJpMo7NgFVEyqZoFaDyckaRd0HkuHYdrlgllUUd2g/4wsKGGiwBhNrY4UK1HtLpsrs6MbAzBT&#10;7QXqkRLBjMUByiJ88eI+MfM+AeBxkJjJuJf7xATo4K4ZmvQlesZMGekMR5Fk31hLmSFUllhWibgG&#10;kpBexMPg7apWrS3X52XWkpVY62cMocbSIlnleyMyh41PZjhBz/21D95QBYNgmWhK1pW2p6BrxWFl&#10;73wIMQ7cC1PBD4I4EuxmtQnDcDb3KH5krFR2hTkBh3zj+acOi1Lp55S0eDbA2xdrpjl4+ECG3iS2&#10;X+h+seoXTKa4GgkmcXNqPXWUrBtdFSWwYxdL9RgTKa/CsNj7Af/9Bo9BX1z+4fKvzXAftPbP68mf&#10;AAAA//8DAFBLAwQUAAYACAAAACEAPnk93t4AAAAIAQAADwAAAGRycy9kb3ducmV2LnhtbEyPMW+D&#10;MBSE90r9D9aL1K2xQQgC5RFVkTp0qprQzA5+ARRsU+wkpL++7tSMpzvdfVeuZz2wC02utwYhWgpg&#10;ZBqretMi1Lu35xUw56VRcrCGEG7kYF09PpSyUPZqPumy9S0LJcYVEqHzfiw4d01HWrqlHckE72gn&#10;LX2QU8vVJK+hXA88FiLlWvYmLHRypE1HzWl71gi7+uP4vbf0xVc/STTX7zexjzaIT4v59QWYp9n/&#10;h+EPP6BDFZgO9myUYwNCkuVJiCLEGbDg56nIgR0QsjQGXpX8/kD1CwAA//8DAFBLAQItABQABgAI&#10;AAAAIQC2gziS/gAAAOEBAAATAAAAAAAAAAAAAAAAAAAAAABbQ29udGVudF9UeXBlc10ueG1sUEsB&#10;Ai0AFAAGAAgAAAAhADj9If/WAAAAlAEAAAsAAAAAAAAAAAAAAAAALwEAAF9yZWxzLy5yZWxzUEsB&#10;Ai0AFAAGAAgAAAAhAADf0DqwAwAApgcAAA4AAAAAAAAAAAAAAAAALgIAAGRycy9lMm9Eb2MueG1s&#10;UEsBAi0AFAAGAAgAAAAhAD55Pd7eAAAACAEAAA8AAAAAAAAAAAAAAAAACg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sidRPr="00053B2C">
                        <w:rPr>
                          <w:noProof/>
                          <w:color w:val="auto"/>
                          <w:sz w:val="20"/>
                          <w:szCs w:val="20"/>
                        </w:rPr>
                        <w:t>Структура расходов в разрезе классификации</w:t>
                      </w:r>
                    </w:p>
                    <w:p w:rsidR="000F6A1A" w:rsidRPr="001E74CF" w:rsidRDefault="000F6A1A" w:rsidP="003B1BE3">
                      <w:pPr>
                        <w:pStyle w:val="4"/>
                        <w:keepNext/>
                        <w:spacing w:after="0"/>
                        <w:jc w:val="center"/>
                        <w:rPr>
                          <w:b w:val="0"/>
                          <w:noProof/>
                          <w:color w:val="auto"/>
                          <w:sz w:val="20"/>
                          <w:szCs w:val="20"/>
                        </w:rPr>
                      </w:pP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6128" behindDoc="1" locked="0" layoutInCell="1" allowOverlap="1" wp14:anchorId="13702A7F" wp14:editId="511B0076">
                <wp:simplePos x="0" y="0"/>
                <wp:positionH relativeFrom="column">
                  <wp:posOffset>-22860</wp:posOffset>
                </wp:positionH>
                <wp:positionV relativeFrom="paragraph">
                  <wp:posOffset>17780</wp:posOffset>
                </wp:positionV>
                <wp:extent cx="2981325" cy="466725"/>
                <wp:effectExtent l="57150" t="38100" r="85725" b="104775"/>
                <wp:wrapNone/>
                <wp:docPr id="164" name="Поле 16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25" cy="46672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3702A7F" id="Поле 164" o:spid="_x0000_s1086" type="#_x0000_t202" alt="Название: Исполнение бюджетной росписи Администрации города за 2012 год" style="position:absolute;left:0;text-align:left;margin-left:-1.8pt;margin-top:1.4pt;width:234.75pt;height:36.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0NwrwMAAKYHAAAOAAAAZHJzL2Uyb0RvYy54bWysVctuJDUU3SPxD5b3k35M0qRL6YyGpAch&#10;DQ9Ngli7q1wP4bIL253qsGJmwRKxZIP4hQATCIIJv+D+I47tqu4CRiOBqEXJvr4+93HuvT55tKkF&#10;ueLaVEou6ORgTAmXqcoqWSzoJ5dPHhxTYiyTGRNK8gW95oY+On37rZO2SfhUlUpkXBOASJO0zYKW&#10;1jbJaGTSktfMHKiGSxzmStfMYquLUaZZC/RajKbj8WzUKp01WqXcGEjP4yE9Dfh5zlP7UZ4bbolY&#10;UPhmw1+H/8r/R6cnLCk0a8oq7dxg/8GLmlUSRndQ58wystbVP6DqKtXKqNwepKoeqTyvUh5iQDST&#10;8d+iuShZw0MsSI5pdmky/x9s+uHVx5pUGbibHVIiWQ2S3Pfu3v3mbkmQZdykyJj7zt24X9yP+L9y&#10;d+42Ie7b7XP3R1B95W6jlLgftl+7l+5nd7t9AdG9+5Vsv3T3QfMO/zvivsH574AAzPb59gWOb7Zf&#10;YY+jn6AJbSjcEBi7IcjKNIjdS89V25gELl80cNpu3lUb+B3ybpqnKv3MEKnOSiYL/lhr1ZacZcjV&#10;xN8cDa5GHONBVu0HKkPIbG1VANrkuvZEghoCdNTM9a5O+MaSFMLp/HjycHpESYqzw9nsHay9CZb0&#10;txtt7Htc1cQvFlSjDgM6u3pqbFTtVbqqyZ5UQhCt7KeVLQPxfWiFwZ2gZUijEM84RqyL1ZnQ5Iqh&#10;tJfL5dkyZsJW0kbh4RhfrHDDLOKM4odHvRwOm4gSnC/M0Eq87SWdzpssecjOUskyHlXn873039uf&#10;eC/fHKrZ28Is2HkwsDU96j17TawQ7XLbMFsS/1vQtNKp8G3HkhycXKpnYM/Pj5g3P0MeHAdzBG3R&#10;CTFMJlHYsQuomFTNArUeTkjSLuj8KJQOw7TLBbOoorpB/xlZUMJEgTGaWh0pVqLaXTbXZkc3BmCm&#10;2kvUIyWCGYsDlEX44sV9YuZ9AsDjIDGTcS/3iQnQwV0zNOlL9JyZMtIZjiLJvrGWMkOoLLGsEnEN&#10;JCG9iIfB21WtWluuL8qsJSux1s8YQo2lRbLK90ZkDhufzHCCnvtrH7ymCgbBMtGUrCttT0HXisPK&#10;3vkQYhy4F6aCHwRxJNjNahOG4Syg+JGxUtk15gQc8o3nnzosSqW/oKTFswHePl8zzcHD+zL0JrH9&#10;QveLVb9gMsXVSDCJmzPrqaNk3eiqKIEdu1iqx5hIeRWGxd4P+O83eAz64vIPl39thvugtX9eT/8E&#10;AAD//wMAUEsDBBQABgAIAAAAIQDp6AoR3gAAAAcBAAAPAAAAZHJzL2Rvd25yZXYueG1sTI9BT8JA&#10;FITvJv6HzTPxBtsCVqx9JYbEgycjVM5L+2gbu29rd4Hir/d5wuNkJjPfZKvRdupEg28dI8TTCBRx&#10;6aqWa4Ri+zpZgvLBcGU6x4RwIQ+r/PYmM2nlzvxBp02olZSwTw1CE0Kfau3LhqzxU9cTi3dwgzVB&#10;5FDrajBnKbednkVRoq1pWRYa09O6ofJrc7QI2+L98L1z9KmXP4t4LN4u0S5eI97fjS/PoAKN4RqG&#10;P3xBh1yY9u7IlVcdwmSeSBJhJgfEXiQPT6D2CI/JHHSe6f/8+S8AAAD//wMAUEsBAi0AFAAGAAgA&#10;AAAhALaDOJL+AAAA4QEAABMAAAAAAAAAAAAAAAAAAAAAAFtDb250ZW50X1R5cGVzXS54bWxQSwEC&#10;LQAUAAYACAAAACEAOP0h/9YAAACUAQAACwAAAAAAAAAAAAAAAAAvAQAAX3JlbHMvLnJlbHNQSwEC&#10;LQAUAAYACAAAACEAhp9DcK8DAACmBwAADgAAAAAAAAAAAAAAAAAuAgAAZHJzL2Uyb0RvYy54bWxQ&#10;SwECLQAUAAYACAAAACEA6egKEd4AAAAHAQAADwAAAAAAAAAAAAAAAAAJBgAAZHJzL2Rvd25yZXYu&#10;eG1sUEsFBgAAAAAEAAQA8wAAABQ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AD13E4">
      <w:pPr>
        <w:tabs>
          <w:tab w:val="left" w:pos="4536"/>
        </w:tabs>
        <w:spacing w:after="120" w:line="240" w:lineRule="auto"/>
        <w:jc w:val="both"/>
        <w:rPr>
          <w:rFonts w:ascii="Times New Roman" w:eastAsia="Times New Roman" w:hAnsi="Times New Roman"/>
          <w:b/>
          <w:sz w:val="28"/>
          <w:szCs w:val="28"/>
          <w:lang w:eastAsia="ru-RU"/>
        </w:rPr>
      </w:pPr>
    </w:p>
    <w:p w:rsidR="003B1BE3" w:rsidRPr="003B1BE3" w:rsidRDefault="00AD13E4" w:rsidP="003B1BE3">
      <w:pPr>
        <w:spacing w:before="120" w:after="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noProof/>
          <w:sz w:val="24"/>
          <w:szCs w:val="24"/>
          <w:lang w:eastAsia="ru-RU"/>
        </w:rPr>
        <w:drawing>
          <wp:anchor distT="0" distB="0" distL="114300" distR="114300" simplePos="0" relativeHeight="251694080" behindDoc="0" locked="0" layoutInCell="1" allowOverlap="1" wp14:anchorId="530629E1" wp14:editId="2E818F9B">
            <wp:simplePos x="0" y="0"/>
            <wp:positionH relativeFrom="column">
              <wp:posOffset>3045460</wp:posOffset>
            </wp:positionH>
            <wp:positionV relativeFrom="paragraph">
              <wp:posOffset>167005</wp:posOffset>
            </wp:positionV>
            <wp:extent cx="3057525" cy="2036445"/>
            <wp:effectExtent l="0" t="0" r="0" b="1905"/>
            <wp:wrapSquare wrapText="bothSides"/>
            <wp:docPr id="166" name="Диаграмма 166"/>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14:sizeRelH relativeFrom="margin">
              <wp14:pctWidth>0</wp14:pctWidth>
            </wp14:sizeRelH>
            <wp14:sizeRelV relativeFrom="margin">
              <wp14:pctHeight>0</wp14:pctHeight>
            </wp14:sizeRelV>
          </wp:anchor>
        </w:drawing>
      </w:r>
      <w:r w:rsidR="003B1BE3" w:rsidRPr="003B1BE3">
        <w:rPr>
          <w:rFonts w:ascii="Times New Roman" w:eastAsia="Times New Roman" w:hAnsi="Times New Roman"/>
          <w:noProof/>
          <w:sz w:val="24"/>
          <w:szCs w:val="24"/>
          <w:lang w:eastAsia="ru-RU"/>
        </w:rPr>
        <w:drawing>
          <wp:anchor distT="0" distB="0" distL="114300" distR="114300" simplePos="0" relativeHeight="251693056" behindDoc="0" locked="0" layoutInCell="1" allowOverlap="1" wp14:anchorId="38735853" wp14:editId="3C10291E">
            <wp:simplePos x="0" y="0"/>
            <wp:positionH relativeFrom="column">
              <wp:posOffset>-32385</wp:posOffset>
            </wp:positionH>
            <wp:positionV relativeFrom="paragraph">
              <wp:posOffset>282575</wp:posOffset>
            </wp:positionV>
            <wp:extent cx="2933700" cy="1914525"/>
            <wp:effectExtent l="0" t="0" r="0" b="0"/>
            <wp:wrapSquare wrapText="bothSides"/>
            <wp:docPr id="165"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14:sizeRelH relativeFrom="margin">
              <wp14:pctWidth>0</wp14:pctWidth>
            </wp14:sizeRelH>
            <wp14:sizeRelV relativeFrom="margin">
              <wp14:pctHeight>0</wp14:pctHeight>
            </wp14:sizeRelV>
          </wp:anchor>
        </w:drawing>
      </w:r>
    </w:p>
    <w:p w:rsidR="008F5DFA" w:rsidRDefault="008F5DFA" w:rsidP="003B1BE3">
      <w:pPr>
        <w:tabs>
          <w:tab w:val="left" w:pos="708"/>
        </w:tabs>
        <w:spacing w:after="0" w:line="240" w:lineRule="auto"/>
        <w:ind w:firstLine="709"/>
        <w:jc w:val="both"/>
        <w:rPr>
          <w:rFonts w:ascii="Times New Roman" w:hAnsi="Times New Roman"/>
          <w:sz w:val="28"/>
          <w:szCs w:val="28"/>
          <w:lang w:eastAsia="ru-RU"/>
        </w:rPr>
      </w:pPr>
    </w:p>
    <w:p w:rsidR="003B1BE3" w:rsidRPr="003B1BE3" w:rsidRDefault="003B1BE3" w:rsidP="003B1BE3">
      <w:pPr>
        <w:tabs>
          <w:tab w:val="left" w:pos="708"/>
        </w:tabs>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Весомую часть в расходах программы 64,8% занимают расходы на обеспечение деятельности муниципального казенного учреждения "Управление материально-технического обеспечения деятельности органов местного самоуправления города Нижневартовска", объем расходов 262 834,59 тыс. рублей. Среднесписочная численность работников муниципального учреждения за 2020 год составила 184 человека. Объем расходов на оплату труда – 195 684,39 тыс. рублей.</w:t>
      </w:r>
    </w:p>
    <w:p w:rsidR="003B1BE3" w:rsidRPr="003B1BE3" w:rsidRDefault="003B1BE3" w:rsidP="00506271">
      <w:pPr>
        <w:tabs>
          <w:tab w:val="left" w:pos="708"/>
        </w:tabs>
        <w:spacing w:after="12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5103"/>
        <w:gridCol w:w="1418"/>
        <w:gridCol w:w="1559"/>
        <w:gridCol w:w="1559"/>
      </w:tblGrid>
      <w:tr w:rsidR="003B1BE3" w:rsidRPr="003B1BE3" w:rsidTr="006A6FC1">
        <w:trPr>
          <w:trHeight w:val="20"/>
        </w:trPr>
        <w:tc>
          <w:tcPr>
            <w:tcW w:w="5103" w:type="dxa"/>
            <w:tcMar>
              <w:top w:w="0" w:type="dxa"/>
              <w:left w:w="28" w:type="dxa"/>
              <w:bottom w:w="0" w:type="dxa"/>
              <w:right w:w="28" w:type="dxa"/>
            </w:tcMar>
            <w:vAlign w:val="center"/>
          </w:tcPr>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Наименование</w:t>
            </w:r>
          </w:p>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основного мероприятия,</w:t>
            </w:r>
          </w:p>
          <w:p w:rsidR="003B1BE3" w:rsidRPr="003B1BE3" w:rsidRDefault="003B1BE3" w:rsidP="003B1BE3">
            <w:pPr>
              <w:tabs>
                <w:tab w:val="left" w:pos="993"/>
              </w:tabs>
              <w:spacing w:after="0" w:line="240" w:lineRule="auto"/>
              <w:ind w:left="-142" w:right="-108"/>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источника финансирования</w:t>
            </w:r>
          </w:p>
        </w:tc>
        <w:tc>
          <w:tcPr>
            <w:tcW w:w="1418" w:type="dxa"/>
            <w:tcMar>
              <w:top w:w="0" w:type="dxa"/>
              <w:left w:w="28" w:type="dxa"/>
              <w:bottom w:w="0" w:type="dxa"/>
              <w:right w:w="28" w:type="dxa"/>
            </w:tcMar>
            <w:vAlign w:val="center"/>
          </w:tcPr>
          <w:p w:rsidR="003B1BE3" w:rsidRPr="003B1BE3" w:rsidRDefault="003B1BE3" w:rsidP="003B1BE3">
            <w:pPr>
              <w:tabs>
                <w:tab w:val="left" w:pos="993"/>
              </w:tabs>
              <w:spacing w:after="0" w:line="240" w:lineRule="auto"/>
              <w:ind w:left="-142" w:right="-108"/>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Уточненные плановые назначения, тыс. рублей</w:t>
            </w:r>
          </w:p>
        </w:tc>
        <w:tc>
          <w:tcPr>
            <w:tcW w:w="1559" w:type="dxa"/>
            <w:tcMar>
              <w:top w:w="0" w:type="dxa"/>
              <w:left w:w="28" w:type="dxa"/>
              <w:bottom w:w="0" w:type="dxa"/>
              <w:right w:w="28" w:type="dxa"/>
            </w:tcMar>
            <w:vAlign w:val="center"/>
          </w:tcPr>
          <w:p w:rsidR="003B1BE3" w:rsidRPr="003B1BE3" w:rsidRDefault="003B1BE3" w:rsidP="003B1BE3">
            <w:pPr>
              <w:tabs>
                <w:tab w:val="left" w:pos="993"/>
              </w:tabs>
              <w:spacing w:after="0" w:line="240" w:lineRule="auto"/>
              <w:ind w:left="-142" w:right="-108"/>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Исполнение, тыс. рублей</w:t>
            </w:r>
          </w:p>
        </w:tc>
        <w:tc>
          <w:tcPr>
            <w:tcW w:w="1559" w:type="dxa"/>
            <w:tcMar>
              <w:top w:w="28" w:type="dxa"/>
              <w:left w:w="28" w:type="dxa"/>
              <w:bottom w:w="28" w:type="dxa"/>
              <w:right w:w="28" w:type="dxa"/>
            </w:tcMar>
            <w:vAlign w:val="center"/>
          </w:tcPr>
          <w:p w:rsidR="003B1BE3" w:rsidRPr="003B1BE3" w:rsidRDefault="003B1BE3" w:rsidP="003B1BE3">
            <w:pPr>
              <w:tabs>
                <w:tab w:val="left" w:pos="993"/>
              </w:tabs>
              <w:spacing w:after="0" w:line="240" w:lineRule="auto"/>
              <w:ind w:left="-142" w:right="-108"/>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xml:space="preserve">% </w:t>
            </w:r>
          </w:p>
          <w:p w:rsidR="003B1BE3" w:rsidRPr="003B1BE3" w:rsidRDefault="003B1BE3" w:rsidP="003B1BE3">
            <w:pPr>
              <w:tabs>
                <w:tab w:val="left" w:pos="993"/>
              </w:tabs>
              <w:spacing w:after="0" w:line="240" w:lineRule="auto"/>
              <w:ind w:left="-142" w:right="-108"/>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исполнения</w:t>
            </w:r>
          </w:p>
        </w:tc>
      </w:tr>
      <w:tr w:rsidR="003B1BE3" w:rsidRPr="003B1BE3" w:rsidTr="006A6FC1">
        <w:trPr>
          <w:trHeight w:val="20"/>
        </w:trPr>
        <w:tc>
          <w:tcPr>
            <w:tcW w:w="5103" w:type="dxa"/>
            <w:tcMar>
              <w:top w:w="0" w:type="dxa"/>
              <w:bottom w:w="0" w:type="dxa"/>
            </w:tcMar>
            <w:vAlign w:val="center"/>
          </w:tcPr>
          <w:p w:rsidR="003B1BE3" w:rsidRPr="003B1BE3" w:rsidRDefault="003B1BE3" w:rsidP="003B1BE3">
            <w:pPr>
              <w:spacing w:after="0" w:line="240" w:lineRule="auto"/>
              <w:ind w:right="141"/>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Осуществление материально - технического обеспечения органов местного самоуправления на решение вопросов местного значения (средства бюджета города)</w:t>
            </w:r>
          </w:p>
        </w:tc>
        <w:tc>
          <w:tcPr>
            <w:tcW w:w="1418" w:type="dxa"/>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404 804,64</w:t>
            </w:r>
          </w:p>
        </w:tc>
        <w:tc>
          <w:tcPr>
            <w:tcW w:w="1559" w:type="dxa"/>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396 225,46</w:t>
            </w:r>
          </w:p>
        </w:tc>
        <w:tc>
          <w:tcPr>
            <w:tcW w:w="1559" w:type="dxa"/>
            <w:tcMar>
              <w:top w:w="28" w:type="dxa"/>
              <w:bottom w:w="28"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97,9</w:t>
            </w:r>
          </w:p>
        </w:tc>
      </w:tr>
      <w:tr w:rsidR="003B1BE3" w:rsidRPr="003B1BE3" w:rsidTr="006A6FC1">
        <w:trPr>
          <w:trHeight w:val="1245"/>
        </w:trPr>
        <w:tc>
          <w:tcPr>
            <w:tcW w:w="5103" w:type="dxa"/>
            <w:tcMar>
              <w:top w:w="0" w:type="dxa"/>
              <w:bottom w:w="0" w:type="dxa"/>
            </w:tcMar>
            <w:vAlign w:val="center"/>
          </w:tcPr>
          <w:p w:rsidR="003B1BE3" w:rsidRPr="003B1BE3" w:rsidRDefault="003B1BE3" w:rsidP="003B1BE3">
            <w:pPr>
              <w:spacing w:after="0" w:line="240" w:lineRule="auto"/>
              <w:ind w:right="141"/>
              <w:jc w:val="both"/>
              <w:rPr>
                <w:rFonts w:ascii="Times New Roman" w:eastAsia="Times New Roman" w:hAnsi="Times New Roman"/>
                <w:sz w:val="24"/>
                <w:szCs w:val="24"/>
                <w:u w:val="single"/>
                <w:lang w:eastAsia="ru-RU"/>
              </w:rPr>
            </w:pPr>
            <w:r w:rsidRPr="003B1BE3">
              <w:rPr>
                <w:rFonts w:ascii="Times New Roman" w:eastAsia="Times New Roman" w:hAnsi="Times New Roman"/>
                <w:sz w:val="24"/>
                <w:szCs w:val="24"/>
                <w:lang w:eastAsia="ru-RU"/>
              </w:rPr>
              <w:t>Осуществление материально - технического обеспечения администрации города на выполнение отдельных государственных полномочий, переданных органам местного самоуправления, в том числе:</w:t>
            </w:r>
          </w:p>
        </w:tc>
        <w:tc>
          <w:tcPr>
            <w:tcW w:w="1418" w:type="dxa"/>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9 098,29</w:t>
            </w:r>
          </w:p>
        </w:tc>
        <w:tc>
          <w:tcPr>
            <w:tcW w:w="1559" w:type="dxa"/>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9 095,49</w:t>
            </w:r>
          </w:p>
        </w:tc>
        <w:tc>
          <w:tcPr>
            <w:tcW w:w="1559" w:type="dxa"/>
            <w:tcMar>
              <w:top w:w="28" w:type="dxa"/>
              <w:bottom w:w="28" w:type="dxa"/>
            </w:tcMar>
            <w:vAlign w:val="center"/>
          </w:tcPr>
          <w:p w:rsidR="003B1BE3" w:rsidRPr="003B1BE3" w:rsidRDefault="00C1468D" w:rsidP="003B1BE3">
            <w:pPr>
              <w:tabs>
                <w:tab w:val="left" w:pos="851"/>
              </w:tabs>
              <w:spacing w:after="120" w:line="240" w:lineRule="auto"/>
              <w:ind w:right="113"/>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99,9</w:t>
            </w:r>
          </w:p>
        </w:tc>
      </w:tr>
      <w:tr w:rsidR="003B1BE3" w:rsidRPr="003B1BE3" w:rsidTr="006A6FC1">
        <w:trPr>
          <w:trHeight w:val="163"/>
        </w:trPr>
        <w:tc>
          <w:tcPr>
            <w:tcW w:w="5103" w:type="dxa"/>
            <w:tcBorders>
              <w:top w:val="nil"/>
            </w:tcBorders>
            <w:tcMar>
              <w:top w:w="0" w:type="dxa"/>
              <w:bottom w:w="0" w:type="dxa"/>
            </w:tcMar>
            <w:vAlign w:val="center"/>
          </w:tcPr>
          <w:p w:rsidR="003B1BE3" w:rsidRPr="003B1BE3" w:rsidRDefault="003B1BE3" w:rsidP="003B1BE3">
            <w:pPr>
              <w:suppressAutoHyphens/>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3B1BE3">
              <w:rPr>
                <w:rFonts w:ascii="Times New Roman" w:eastAsia="Times New Roman" w:hAnsi="Times New Roman"/>
                <w:sz w:val="24"/>
                <w:szCs w:val="24"/>
                <w:lang w:eastAsia="ru-RU"/>
              </w:rPr>
              <w:t xml:space="preserve"> - средства бюджета автономного округа</w:t>
            </w:r>
          </w:p>
        </w:tc>
        <w:tc>
          <w:tcPr>
            <w:tcW w:w="1418" w:type="dxa"/>
            <w:tcBorders>
              <w:top w:val="nil"/>
            </w:tcBorders>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8 629,68</w:t>
            </w:r>
          </w:p>
        </w:tc>
        <w:tc>
          <w:tcPr>
            <w:tcW w:w="1559" w:type="dxa"/>
            <w:tcBorders>
              <w:top w:val="nil"/>
            </w:tcBorders>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8 626,88</w:t>
            </w:r>
          </w:p>
        </w:tc>
        <w:tc>
          <w:tcPr>
            <w:tcW w:w="1559" w:type="dxa"/>
            <w:tcBorders>
              <w:top w:val="nil"/>
            </w:tcBorders>
            <w:tcMar>
              <w:top w:w="28" w:type="dxa"/>
              <w:bottom w:w="28" w:type="dxa"/>
            </w:tcMar>
            <w:vAlign w:val="center"/>
          </w:tcPr>
          <w:p w:rsidR="003B1BE3" w:rsidRPr="003B1BE3" w:rsidRDefault="00C1468D" w:rsidP="003B1BE3">
            <w:pPr>
              <w:tabs>
                <w:tab w:val="left" w:pos="851"/>
              </w:tabs>
              <w:spacing w:after="120" w:line="240" w:lineRule="auto"/>
              <w:ind w:right="113"/>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99,9</w:t>
            </w:r>
            <w:r w:rsidR="003B1BE3" w:rsidRPr="003B1BE3">
              <w:rPr>
                <w:rFonts w:ascii="Times New Roman" w:eastAsia="Times New Roman" w:hAnsi="Times New Roman"/>
                <w:sz w:val="24"/>
                <w:szCs w:val="24"/>
                <w:lang w:eastAsia="ru-RU"/>
              </w:rPr>
              <w:t xml:space="preserve"> </w:t>
            </w:r>
          </w:p>
        </w:tc>
      </w:tr>
      <w:tr w:rsidR="003B1BE3" w:rsidRPr="003B1BE3" w:rsidTr="006A6FC1">
        <w:trPr>
          <w:trHeight w:val="305"/>
        </w:trPr>
        <w:tc>
          <w:tcPr>
            <w:tcW w:w="5103" w:type="dxa"/>
            <w:tcBorders>
              <w:top w:val="nil"/>
            </w:tcBorders>
            <w:tcMar>
              <w:top w:w="0" w:type="dxa"/>
              <w:bottom w:w="0" w:type="dxa"/>
            </w:tcMar>
            <w:vAlign w:val="center"/>
          </w:tcPr>
          <w:p w:rsidR="003B1BE3" w:rsidRPr="003B1BE3" w:rsidRDefault="003B1BE3" w:rsidP="003B1BE3">
            <w:pPr>
              <w:suppressAutoHyphens/>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3B1BE3">
              <w:rPr>
                <w:rFonts w:ascii="Times New Roman" w:eastAsia="Times New Roman" w:hAnsi="Times New Roman"/>
                <w:sz w:val="24"/>
                <w:szCs w:val="24"/>
                <w:lang w:eastAsia="ru-RU"/>
              </w:rPr>
              <w:t>- средства федерального бюджета</w:t>
            </w:r>
          </w:p>
        </w:tc>
        <w:tc>
          <w:tcPr>
            <w:tcW w:w="1418" w:type="dxa"/>
            <w:tcBorders>
              <w:top w:val="nil"/>
            </w:tcBorders>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468,61</w:t>
            </w:r>
          </w:p>
        </w:tc>
        <w:tc>
          <w:tcPr>
            <w:tcW w:w="1559" w:type="dxa"/>
            <w:tcBorders>
              <w:top w:val="nil"/>
            </w:tcBorders>
            <w:tcMar>
              <w:top w:w="0" w:type="dxa"/>
              <w:bottom w:w="0"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468,61</w:t>
            </w:r>
          </w:p>
        </w:tc>
        <w:tc>
          <w:tcPr>
            <w:tcW w:w="1559" w:type="dxa"/>
            <w:tcBorders>
              <w:top w:val="nil"/>
            </w:tcBorders>
            <w:tcMar>
              <w:top w:w="28" w:type="dxa"/>
              <w:bottom w:w="28" w:type="dxa"/>
            </w:tcMar>
            <w:vAlign w:val="center"/>
          </w:tcPr>
          <w:p w:rsidR="003B1BE3" w:rsidRPr="003B1BE3" w:rsidRDefault="003B1BE3" w:rsidP="003B1BE3">
            <w:pPr>
              <w:tabs>
                <w:tab w:val="left" w:pos="851"/>
              </w:tabs>
              <w:spacing w:after="120" w:line="240" w:lineRule="auto"/>
              <w:ind w:right="113"/>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bl>
    <w:p w:rsidR="003B1BE3" w:rsidRPr="003B1BE3" w:rsidRDefault="008F5DFA" w:rsidP="00506271">
      <w:pPr>
        <w:tabs>
          <w:tab w:val="left" w:pos="851"/>
        </w:tabs>
        <w:spacing w:before="120"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Неисполнение в полном объеме средств программы </w:t>
      </w:r>
      <w:r w:rsidR="003B1BE3" w:rsidRPr="003B1BE3">
        <w:rPr>
          <w:rFonts w:ascii="Times New Roman" w:eastAsia="Times New Roman" w:hAnsi="Times New Roman"/>
          <w:sz w:val="28"/>
          <w:szCs w:val="28"/>
          <w:lang w:eastAsia="ru-RU"/>
        </w:rPr>
        <w:t>обусловлено:</w:t>
      </w:r>
    </w:p>
    <w:p w:rsidR="003B1BE3" w:rsidRPr="003B1BE3" w:rsidRDefault="003B1BE3" w:rsidP="003B1BE3">
      <w:pPr>
        <w:tabs>
          <w:tab w:val="left" w:pos="851"/>
        </w:tabs>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 экономи</w:t>
      </w:r>
      <w:r w:rsidR="008F5DFA">
        <w:rPr>
          <w:rFonts w:ascii="Times New Roman" w:eastAsia="Times New Roman" w:hAnsi="Times New Roman"/>
          <w:sz w:val="28"/>
          <w:szCs w:val="28"/>
          <w:lang w:eastAsia="ru-RU"/>
        </w:rPr>
        <w:t>ей</w:t>
      </w:r>
      <w:r w:rsidRPr="003B1BE3">
        <w:rPr>
          <w:rFonts w:ascii="Times New Roman" w:eastAsia="Times New Roman" w:hAnsi="Times New Roman"/>
          <w:sz w:val="28"/>
          <w:szCs w:val="28"/>
          <w:lang w:eastAsia="ru-RU"/>
        </w:rPr>
        <w:t>, сложившаяся по результатам конкурсных процедур;</w:t>
      </w:r>
    </w:p>
    <w:p w:rsidR="00506271" w:rsidRDefault="003B1BE3" w:rsidP="004A659F">
      <w:pPr>
        <w:tabs>
          <w:tab w:val="left" w:pos="0"/>
        </w:tabs>
        <w:spacing w:after="240" w:line="240" w:lineRule="auto"/>
        <w:ind w:firstLine="709"/>
        <w:jc w:val="both"/>
        <w:rPr>
          <w:rFonts w:ascii="Times New Roman" w:eastAsia="Times New Roman" w:hAnsi="Times New Roman"/>
          <w:b/>
          <w:sz w:val="28"/>
          <w:szCs w:val="28"/>
          <w:lang w:eastAsia="ru-RU"/>
        </w:rPr>
      </w:pPr>
      <w:r w:rsidRPr="003B1BE3">
        <w:rPr>
          <w:rFonts w:ascii="Times New Roman" w:eastAsia="Times New Roman" w:hAnsi="Times New Roman"/>
          <w:sz w:val="28"/>
          <w:szCs w:val="28"/>
          <w:lang w:eastAsia="ru-RU"/>
        </w:rPr>
        <w:t>- оплат</w:t>
      </w:r>
      <w:r w:rsidR="008F5DFA">
        <w:rPr>
          <w:rFonts w:ascii="Times New Roman" w:eastAsia="Times New Roman" w:hAnsi="Times New Roman"/>
          <w:sz w:val="28"/>
          <w:szCs w:val="28"/>
          <w:lang w:eastAsia="ru-RU"/>
        </w:rPr>
        <w:t>ой</w:t>
      </w:r>
      <w:r w:rsidRPr="003B1BE3">
        <w:rPr>
          <w:rFonts w:ascii="Times New Roman" w:eastAsia="Times New Roman" w:hAnsi="Times New Roman"/>
          <w:sz w:val="28"/>
          <w:szCs w:val="28"/>
          <w:lang w:eastAsia="ru-RU"/>
        </w:rPr>
        <w:t xml:space="preserve"> работ по "факту" на основании актов выполненных работ.</w:t>
      </w:r>
    </w:p>
    <w:p w:rsidR="00023C51" w:rsidRDefault="00023C51" w:rsidP="003B1BE3">
      <w:pPr>
        <w:tabs>
          <w:tab w:val="left" w:pos="851"/>
          <w:tab w:val="left" w:pos="993"/>
        </w:tabs>
        <w:spacing w:after="0" w:line="240" w:lineRule="auto"/>
        <w:jc w:val="center"/>
        <w:rPr>
          <w:rFonts w:ascii="Times New Roman" w:eastAsia="Times New Roman" w:hAnsi="Times New Roman"/>
          <w:b/>
          <w:sz w:val="28"/>
          <w:szCs w:val="28"/>
          <w:lang w:eastAsia="ru-RU"/>
        </w:rPr>
      </w:pPr>
    </w:p>
    <w:p w:rsidR="00023C51" w:rsidRDefault="00023C51" w:rsidP="003B1BE3">
      <w:pPr>
        <w:tabs>
          <w:tab w:val="left" w:pos="851"/>
          <w:tab w:val="left" w:pos="993"/>
        </w:tabs>
        <w:spacing w:after="0" w:line="240" w:lineRule="auto"/>
        <w:jc w:val="center"/>
        <w:rPr>
          <w:rFonts w:ascii="Times New Roman" w:eastAsia="Times New Roman" w:hAnsi="Times New Roman"/>
          <w:b/>
          <w:sz w:val="28"/>
          <w:szCs w:val="28"/>
          <w:lang w:eastAsia="ru-RU"/>
        </w:rPr>
      </w:pPr>
    </w:p>
    <w:p w:rsidR="003B1BE3" w:rsidRPr="003B1BE3" w:rsidRDefault="003B1BE3" w:rsidP="003B1BE3">
      <w:pPr>
        <w:tabs>
          <w:tab w:val="left" w:pos="851"/>
          <w:tab w:val="left" w:pos="993"/>
        </w:tabs>
        <w:spacing w:after="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b/>
          <w:sz w:val="28"/>
          <w:szCs w:val="28"/>
          <w:lang w:eastAsia="ru-RU"/>
        </w:rPr>
        <w:lastRenderedPageBreak/>
        <w:t xml:space="preserve">Муниципальная программа </w:t>
      </w:r>
    </w:p>
    <w:p w:rsidR="003B1BE3" w:rsidRPr="003B1BE3" w:rsidRDefault="003B1BE3" w:rsidP="00AF5F1C">
      <w:pPr>
        <w:spacing w:after="360" w:line="240" w:lineRule="auto"/>
        <w:jc w:val="center"/>
        <w:rPr>
          <w:rFonts w:ascii="Times New Roman" w:eastAsia="Times New Roman" w:hAnsi="Times New Roman"/>
          <w:b/>
          <w:sz w:val="28"/>
          <w:szCs w:val="28"/>
          <w:lang w:eastAsia="ru-RU"/>
        </w:rPr>
      </w:pPr>
      <w:r w:rsidRPr="003B1BE3">
        <w:rPr>
          <w:rFonts w:ascii="Times New Roman" w:eastAsia="Times New Roman" w:hAnsi="Times New Roman"/>
          <w:b/>
          <w:sz w:val="28"/>
          <w:szCs w:val="28"/>
          <w:lang w:eastAsia="ru-RU"/>
        </w:rPr>
        <w:t>"Обеспечение доступным и комфортным жильем жителей города Нижневартовска в 2018-2025 годах и на период до 2030 года"</w:t>
      </w:r>
    </w:p>
    <w:p w:rsidR="003B1BE3" w:rsidRDefault="003B1BE3" w:rsidP="00506271">
      <w:pPr>
        <w:spacing w:before="240" w:after="12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Исполнение по муниципальной программе составило 879 566,06 тыс. рублей или 99,6% по отношению к уточненным плановым назначениям -                883 278,76 тыс. рублей.</w:t>
      </w:r>
    </w:p>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7152" behindDoc="1" locked="0" layoutInCell="1" allowOverlap="1" wp14:anchorId="0DB8C21E" wp14:editId="03FBB55F">
                <wp:simplePos x="0" y="0"/>
                <wp:positionH relativeFrom="column">
                  <wp:posOffset>3001949</wp:posOffset>
                </wp:positionH>
                <wp:positionV relativeFrom="paragraph">
                  <wp:posOffset>69850</wp:posOffset>
                </wp:positionV>
                <wp:extent cx="2951480" cy="434975"/>
                <wp:effectExtent l="57150" t="38100" r="77470" b="98425"/>
                <wp:wrapNone/>
                <wp:docPr id="167" name="Поле 16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DB8C21E" id="Поле 167" o:spid="_x0000_s1087" type="#_x0000_t202" alt="Название: Исполнение бюджетной росписи Администрации города за 2012 год" style="position:absolute;left:0;text-align:left;margin-left:236.35pt;margin-top:5.5pt;width:232.4pt;height:34.2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w4FtAMAAKYHAAAOAAAAZHJzL2Uyb0RvYy54bWysVc2OHDUQviPxDlbfs/OTnc1Oa2ejsDtB&#10;SIGg7Eaca7rdP6LbbmzP9mxOJAeOEUcuiFdYkmxYBFlewfNGfLanZxqIIoHoQ8uusr/6+arKR/dX&#10;dcUuuNKlFLNotDeMGBeJTEuRz6Kn5w/vHEZMGxIpVVLwWXTJdXT/+OOPjtom5mNZyCrligFE6Lht&#10;ZlFhTBMPBjopeE16TzZcQJlJVZPBVuWDVFEL9LoajIfDg0ErVdoomXCtIT0NyujY42cZT8zjLNPc&#10;sGoWwTfj/8r/F+4/OD6iOFfUFGWycYP+gxc1lQJGt1CnZIgtVfkPqLpMlNQyM3uJrAcyy8qE+xgQ&#10;zWj4t2jOCmq4jwXJ0c02Tfr/g02+uPhSsTIFdwf3IiaoBkn2J3trf7PXzMtSrhNkzP5or+wv9hX+&#10;7+yNvY6Z/WH93P7hj76z10HK7M/rl/aNfWuv1y8gurW/svW39tafvMH/htnvof8dEIBZP1+/gPpq&#10;/R32UL3GSZzGgSsGY1cMWRl7sX3juGobHcPlswZOm9UncgW/fd5180gmX2sm5ElBIucPlJJtwSlF&#10;rkbu5qB3NeBoB7JoP5cpQqalkR5olanaEQlqGNBRM5fbOuErwxIIx9PJaP8QqgS6/bv703sTb4Li&#10;7najtPmUy5q5xSxSqEOPThePtHHeUNwd2VRN+rCsKqak+ao0hSe+Cy3XuONPadZIxDMMEat8cVIp&#10;dkEo7fl8fjIPmTClMEG4P8QXKlyTQZxBfHfSyeGFDijeo1z3rYTbTrI58yFLDnJjqaCUh6PT6U76&#10;7+2PnJcfDlXvbGEWbD3o2RpPOs/eEytE29w2ZArmfrMoKVVSubajOAMn5/IJ2HPzI+TNzZA7h94c&#10;Q1tshBgmoyDcsAuokFRFnloHVwnWzqLpZDxB6RCmXVaRwbJu0H9a5BGjKscYTYwKFMuq3F7Wl3pL&#10;NwZgKttz1GPEKtIGCpSF/8LFXWKmXQLAYy8xo2End4nx0N5d3TfpSvSUdBHo9KpAsmusuUgRKsWG&#10;yiqsgVQJJ+J+8G6qVi4NV2dF2rJFtVRPCKGG0mJp6XojMIeNS6bXoLH+2gfvqYJesFQ1BW1K21Gw&#10;acV+ZW998DH23PNTwQ2CMBLMarHyw/DAzww3MhYyvcScgEOu8dxTh0Uh1bOItXg2wNs3S1IcPHwm&#10;fG8y0y1Ut1h0CxIJrgaCWdicGEddxJaNKvMC2KGLhXyAiZSVfljs/ID/boPHoCsu93C516a/96d2&#10;z+vxnwAAAP//AwBQSwMEFAAGAAgAAAAhAPzjTQzfAAAACQEAAA8AAABkcnMvZG93bnJldi54bWxM&#10;j8FuwjAQRO9I/IO1lXoDJxQaSOOgCqmHnqpCytnESxI1XofYQOjXd3uix9U8zb7J1oNtxQV73zhS&#10;EE8jEEilMw1VCord22QJwgdNRreOUMENPazz8SjTqXFX+sTLNlSCS8inWkEdQpdK6csarfZT1yFx&#10;dnS91YHPvpKm11cut62cRdGztLoh/lDrDjc1lt/bs1WwKz6Op73DL7n8mcdD8X6L9vFGqceH4fUF&#10;RMAh3GH402d1yNnp4M5kvGgVzJNZwigHMW9iYPWULEAcFCSrBcg8k/8X5L8AAAD//wMAUEsBAi0A&#10;FAAGAAgAAAAhALaDOJL+AAAA4QEAABMAAAAAAAAAAAAAAAAAAAAAAFtDb250ZW50X1R5cGVzXS54&#10;bWxQSwECLQAUAAYACAAAACEAOP0h/9YAAACUAQAACwAAAAAAAAAAAAAAAAAvAQAAX3JlbHMvLnJl&#10;bHNQSwECLQAUAAYACAAAACEA48sOBbQDAACmBwAADgAAAAAAAAAAAAAAAAAuAgAAZHJzL2Uyb0Rv&#10;Yy54bWxQSwECLQAUAAYACAAAACEA/ONNDN8AAAAJAQAADwAAAAAAAAAAAAAAAAAOBgAAZHJzL2Rv&#10;d25yZXYueG1sUEsFBgAAAAAEAAQA8wAAABoHA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8176" behindDoc="1" locked="0" layoutInCell="1" allowOverlap="1" wp14:anchorId="6A69A107" wp14:editId="71536720">
                <wp:simplePos x="0" y="0"/>
                <wp:positionH relativeFrom="column">
                  <wp:posOffset>304</wp:posOffset>
                </wp:positionH>
                <wp:positionV relativeFrom="paragraph">
                  <wp:posOffset>64135</wp:posOffset>
                </wp:positionV>
                <wp:extent cx="2951480" cy="434975"/>
                <wp:effectExtent l="57150" t="38100" r="77470" b="98425"/>
                <wp:wrapNone/>
                <wp:docPr id="168" name="Поле 16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A69A107" id="Поле 168" o:spid="_x0000_s1088" type="#_x0000_t202" alt="Название: Исполнение бюджетной росписи Администрации города за 2012 год" style="position:absolute;left:0;text-align:left;margin-left:0;margin-top:5.05pt;width:232.4pt;height:34.2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hJsgMAAKYHAAAOAAAAZHJzL2Uyb0RvYy54bWysVctuJDUU3SPxD1btJ/2YdEiX0hkNSQ9C&#10;Gh6aBLG+XeV6iCq7sN2pDitmFiwRSzaIXwgwgSCY8AvuP+LYruouYDQSiFqU7Hvtcx/n3uuTR5u6&#10;Yldc6VKKRTQ5GEeMi0SmpcgX0SeXTx4cR0wbEilVUvBFdM119Oj07bdO2ibmU1nIKuWKAUTouG0W&#10;UWFME49GOil4TfpANlxAmUlVk8FW5aNUUQv0uhpNx+OjUStV2iiZcK0hPQ/K6NTjZxlPzEdZprlh&#10;1SKCb8b/lf+v3H90ekJxrqgpyqRzg/6DFzWVAkZ3UOdkiK1V+Q+oukyU1DIzB4msRzLLyoT7GBDN&#10;ZPy3aC4KariPBcnRzS5N+v+DTT68+lixMgV3R6BKUA2S7Pf23v5mb5mXpVwnyJj9zt7YX+yP+L+y&#10;d/Y2Zvbb7XP7hz/6yt4GKbM/bL+2L+3P9nb7AqJ7+yvbfmnv/ck7/O+Y/Qb63wEBmO3z7Quob7Zf&#10;YQ/VTziJ0zhww2DshiErUy+2Lx1XbaNjuHzRwGmzeVdu4LfPu26eyuQzzYQ8K0jk/LFSsi04pcjV&#10;xN0cDa4GHO1AVu0HMkXItDbSA20yVTsiQQ0DOmrmelcnfGNYAuF0PpscHkOVQHf48HD+zsyboLi/&#10;3Sht3uOyZm6xiBTq0KPT1VNtnDcU90e6qkmflFXFlDSflqbwxPeh5Rp3/CnNGol4xiFila/OKsWu&#10;CKW9XC7PliETphQmCA/H+EKFazKIM4gfzno5vNABxXuU66GVcNtJujNvsuQgO0sFpTwcnc/30n9v&#10;f+K8fHOoem8Ls2DnwcDWdNZ79ppYIdrltiFTMPdbREmpksq1HcUZOLmUz8Cemx8hb26GPDj25hja&#10;ohNimEyCsGMXUCGpijy1Dq4SrF1E89l0htIhTLusIoNl3aD/tMgjRlWOMZoYFSiWVbm7rK/1jm4M&#10;wFS2l6jHiFWkDRQoC/+Fi/vEzPsEgMdBYibjXu4S46G9u3po0pXoOeki0OlVgWTXWEuRIlSKDZVV&#10;WAOpEk7E/eDtqlauDVcXRdqyVbVWzwihhtJiael6IzCHjUum16Cx/toHr6mCQbBUNQV1pe0o6Fpx&#10;WNk7H3yMA/f8VHCDIIwEs1lt/DA8mjoUNzJWMr3GnIBDrvHcU4dFIdUXEWvxbIC3z9ekOHh4X/je&#10;ZKZfqH6x6hckElwNBLOwOTOOuoitG1XmBbBDFwv5GBMpK/2w2PsB/90Gj0FfXO7hcq/NcO9P7Z/X&#10;0z8BAAD//wMAUEsDBBQABgAIAAAAIQDhXNKr3AAAAAYBAAAPAAAAZHJzL2Rvd25yZXYueG1sTI/B&#10;TsMwEETvSPyDtZW4UTsoClGIU1WVOHBCtGnPbrxNIuJ1iN025etZTnCcndXMm3I1u0FccAq9Jw3J&#10;UoFAarztqdVQ714fcxAhGrJm8IQabhhgVd3flaaw/kofeNnGVnAIhcJo6GIcCylD06EzYelHJPZO&#10;fnImspxaaSdz5XA3yCelMulMT9zQmRE3HTaf27PTsKvfT18Hj3uZf6fJXL/d1CHZaP2wmNcvICLO&#10;8e8ZfvEZHSpmOvoz2SAGDTwk8lUlINhNs5SHHDU85xnIqpT/8asfAAAA//8DAFBLAQItABQABgAI&#10;AAAAIQC2gziS/gAAAOEBAAATAAAAAAAAAAAAAAAAAAAAAABbQ29udGVudF9UeXBlc10ueG1sUEsB&#10;Ai0AFAAGAAgAAAAhADj9If/WAAAAlAEAAAsAAAAAAAAAAAAAAAAALwEAAF9yZWxzLy5yZWxzUEsB&#10;Ai0AFAAGAAgAAAAhAOz8yEmyAwAApgcAAA4AAAAAAAAAAAAAAAAALgIAAGRycy9lMm9Eb2MueG1s&#10;UEsBAi0AFAAGAAgAAAAhAOFc0qvcAAAABgEAAA8AAAAAAAAAAAAAAAAADA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jc w:val="both"/>
        <w:rPr>
          <w:rFonts w:ascii="Times New Roman" w:hAnsi="Times New Roman"/>
          <w:sz w:val="28"/>
          <w:szCs w:val="28"/>
          <w:lang w:eastAsia="ru-RU"/>
        </w:rPr>
      </w:pPr>
      <w:r w:rsidRPr="003B1BE3">
        <w:rPr>
          <w:rFonts w:ascii="Times New Roman" w:eastAsia="Times New Roman" w:hAnsi="Times New Roman"/>
          <w:noProof/>
          <w:color w:val="FF0000"/>
          <w:sz w:val="24"/>
          <w:szCs w:val="24"/>
          <w:lang w:eastAsia="ru-RU"/>
        </w:rPr>
        <w:drawing>
          <wp:inline distT="0" distB="0" distL="0" distR="0" wp14:anchorId="27A831CF" wp14:editId="7A8B9D59">
            <wp:extent cx="3009900" cy="2034265"/>
            <wp:effectExtent l="0" t="0" r="0" b="0"/>
            <wp:docPr id="16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r w:rsidRPr="003B1BE3">
        <w:rPr>
          <w:rFonts w:ascii="Times New Roman" w:eastAsia="Times New Roman" w:hAnsi="Times New Roman"/>
          <w:noProof/>
          <w:color w:val="FF0000"/>
          <w:sz w:val="24"/>
          <w:szCs w:val="24"/>
          <w:lang w:eastAsia="ru-RU"/>
        </w:rPr>
        <w:drawing>
          <wp:inline distT="0" distB="0" distL="0" distR="0" wp14:anchorId="592066A7" wp14:editId="4B0EF028">
            <wp:extent cx="2941955" cy="2107096"/>
            <wp:effectExtent l="0" t="0" r="0" b="7620"/>
            <wp:docPr id="170" name="Диаграмма 170"/>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Весомую часть в расходах программы 97,6% занимают бюджетные инвестиции на приобретение объектов недвижимого имущества в муниципальную собственность. На осуществление бюджетных инвестиций направлено 858 736,08 тыс. рублей. Данные бюджетные ассигнования в рамках программы позволили приобрести в муниципальную собственность 250 квартир, в том числе 217 квартир для переселения граждан из аварийного жилищного фонда, 33 квартиры для предоставления жилых помещений на условиях договоров социального найма гражданам, состоявшим на учете в качестве нуждающихся в улучшении жилищных условий.</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На социальные выплаты гражданам направлено 18 920,09 тыс. рублей, в том числе на:</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предоставление субсидий гражданам, проживающим в приспособленных для проживания строениях, не имеющим жилых помещений на территории Российской Федерации, объем средств 9 998,91 тыс. рублей;</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предоставление субсидий гражданам, являющимся собственниками жилых домов, находящихся в зоне затопления, подтопления, объем средств       8 921,18 тыс. рублей.</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xml:space="preserve">На закупку товаров, работ и услуг для обеспечения муниципальных нужд направлено 1 909,89 тыс. рублей, в том числе на: </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ликвидацию и расселение приспособленных для проживания строений, расположенных на территории города, в сумме 1 549,89 тыс. рублей;</w:t>
      </w:r>
    </w:p>
    <w:p w:rsidR="003B1BE3" w:rsidRPr="003B1BE3" w:rsidRDefault="003B1BE3" w:rsidP="003B1BE3">
      <w:pPr>
        <w:spacing w:after="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оплату услуг по обследованию жилых домов признанных непригодными для проживания, в сумме 360,00 тыс. рублей.</w:t>
      </w:r>
    </w:p>
    <w:p w:rsidR="003B1BE3" w:rsidRPr="003B1BE3" w:rsidRDefault="003B1BE3" w:rsidP="00506271">
      <w:pPr>
        <w:spacing w:after="12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lastRenderedPageBreak/>
        <w:t>Бюджетные ассигнования в отчетном периоде в рамках программы направлялись на исполнение следующих основных мероприятий:</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32"/>
        <w:gridCol w:w="1559"/>
        <w:gridCol w:w="1701"/>
        <w:gridCol w:w="1134"/>
      </w:tblGrid>
      <w:tr w:rsidR="003B1BE3" w:rsidRPr="003B1BE3" w:rsidTr="006A6FC1">
        <w:trPr>
          <w:trHeight w:val="227"/>
        </w:trPr>
        <w:tc>
          <w:tcPr>
            <w:tcW w:w="5132" w:type="dxa"/>
            <w:vAlign w:val="center"/>
          </w:tcPr>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Наименование</w:t>
            </w:r>
          </w:p>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основного мероприятия,</w:t>
            </w:r>
          </w:p>
          <w:p w:rsidR="003B1BE3" w:rsidRPr="003B1BE3" w:rsidRDefault="003B1BE3" w:rsidP="003B1BE3">
            <w:pPr>
              <w:tabs>
                <w:tab w:val="left" w:pos="851"/>
              </w:tabs>
              <w:spacing w:after="0" w:line="240" w:lineRule="auto"/>
              <w:ind w:firstLine="34"/>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источника финансирования</w:t>
            </w:r>
          </w:p>
        </w:tc>
        <w:tc>
          <w:tcPr>
            <w:tcW w:w="1559" w:type="dxa"/>
            <w:vAlign w:val="center"/>
          </w:tcPr>
          <w:p w:rsidR="003B1BE3" w:rsidRPr="003B1BE3" w:rsidRDefault="003B1BE3" w:rsidP="003B1BE3">
            <w:pPr>
              <w:tabs>
                <w:tab w:val="left" w:pos="851"/>
              </w:tabs>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xml:space="preserve">Уточненные плановые назначения, </w:t>
            </w:r>
          </w:p>
          <w:p w:rsidR="003B1BE3" w:rsidRPr="003B1BE3" w:rsidRDefault="003B1BE3" w:rsidP="003B1BE3">
            <w:pPr>
              <w:tabs>
                <w:tab w:val="left" w:pos="851"/>
              </w:tabs>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тыс. рублей</w:t>
            </w:r>
          </w:p>
        </w:tc>
        <w:tc>
          <w:tcPr>
            <w:tcW w:w="1701" w:type="dxa"/>
            <w:vAlign w:val="center"/>
          </w:tcPr>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Исполнение,</w:t>
            </w:r>
          </w:p>
          <w:p w:rsidR="003B1BE3" w:rsidRPr="003B1BE3" w:rsidRDefault="003B1BE3" w:rsidP="003B1BE3">
            <w:pPr>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тыс. рублей</w:t>
            </w:r>
          </w:p>
        </w:tc>
        <w:tc>
          <w:tcPr>
            <w:tcW w:w="1134" w:type="dxa"/>
            <w:vAlign w:val="center"/>
          </w:tcPr>
          <w:p w:rsidR="003B1BE3" w:rsidRPr="003B1BE3" w:rsidRDefault="003B1BE3" w:rsidP="003B1BE3">
            <w:pPr>
              <w:tabs>
                <w:tab w:val="left" w:pos="851"/>
              </w:tabs>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xml:space="preserve">% </w:t>
            </w:r>
          </w:p>
          <w:p w:rsidR="003B1BE3" w:rsidRPr="003B1BE3" w:rsidRDefault="003B1BE3" w:rsidP="003B1BE3">
            <w:pPr>
              <w:tabs>
                <w:tab w:val="left" w:pos="851"/>
              </w:tabs>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исполнения</w:t>
            </w:r>
          </w:p>
        </w:tc>
      </w:tr>
      <w:tr w:rsidR="003B1BE3" w:rsidRPr="003B1BE3" w:rsidTr="006A6FC1">
        <w:trPr>
          <w:trHeight w:val="227"/>
        </w:trPr>
        <w:tc>
          <w:tcPr>
            <w:tcW w:w="5132" w:type="dxa"/>
            <w:vAlign w:val="center"/>
          </w:tcPr>
          <w:p w:rsidR="003B1BE3" w:rsidRPr="003B1BE3" w:rsidRDefault="003B1BE3" w:rsidP="003B1BE3">
            <w:pPr>
              <w:autoSpaceDE w:val="0"/>
              <w:autoSpaceDN w:val="0"/>
              <w:adjustRightInd w:val="0"/>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Приобретение жилья для переселения граждан из жилых помещений, признанных непригодными для проживания, в том числе домов, находящихся в зоне затопления, подтопления, и многоквартирных домов, признанных аварийными и подлежащими сносу, формирования маневренного жилищного фонда, обеспечения жильем граждан, состоящих на учете для его получения на условиях социального найма, в том числе:</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860 611,85</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858 736,08</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val="en-US" w:eastAsia="ru-RU"/>
              </w:rPr>
            </w:pPr>
            <w:r w:rsidRPr="003B1BE3">
              <w:rPr>
                <w:rFonts w:ascii="Times New Roman" w:eastAsia="Times New Roman" w:hAnsi="Times New Roman"/>
                <w:sz w:val="24"/>
                <w:szCs w:val="24"/>
                <w:lang w:eastAsia="ru-RU"/>
              </w:rPr>
              <w:t>99,</w:t>
            </w:r>
            <w:r w:rsidRPr="003B1BE3">
              <w:rPr>
                <w:rFonts w:ascii="Times New Roman" w:eastAsia="Times New Roman" w:hAnsi="Times New Roman"/>
                <w:sz w:val="24"/>
                <w:szCs w:val="24"/>
                <w:lang w:val="en-US" w:eastAsia="ru-RU"/>
              </w:rPr>
              <w:t>8</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77 455,14</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77 286,25</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val="en-US" w:eastAsia="ru-RU"/>
              </w:rPr>
            </w:pPr>
            <w:r w:rsidRPr="003B1BE3">
              <w:rPr>
                <w:rFonts w:ascii="Times New Roman" w:eastAsia="Times New Roman" w:hAnsi="Times New Roman"/>
                <w:sz w:val="24"/>
                <w:szCs w:val="24"/>
                <w:lang w:eastAsia="ru-RU"/>
              </w:rPr>
              <w:t>99,</w:t>
            </w:r>
            <w:r w:rsidRPr="003B1BE3">
              <w:rPr>
                <w:rFonts w:ascii="Times New Roman" w:eastAsia="Times New Roman" w:hAnsi="Times New Roman"/>
                <w:sz w:val="24"/>
                <w:szCs w:val="24"/>
                <w:lang w:val="en-US" w:eastAsia="ru-RU"/>
              </w:rPr>
              <w:t>8</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783 156,71</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781 449,83</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val="en-US" w:eastAsia="ru-RU"/>
              </w:rPr>
            </w:pPr>
            <w:r w:rsidRPr="003B1BE3">
              <w:rPr>
                <w:rFonts w:ascii="Times New Roman" w:eastAsia="Times New Roman" w:hAnsi="Times New Roman"/>
                <w:sz w:val="24"/>
                <w:szCs w:val="24"/>
                <w:lang w:eastAsia="ru-RU"/>
              </w:rPr>
              <w:t>99,</w:t>
            </w:r>
            <w:r w:rsidRPr="003B1BE3">
              <w:rPr>
                <w:rFonts w:ascii="Times New Roman" w:eastAsia="Times New Roman" w:hAnsi="Times New Roman"/>
                <w:sz w:val="24"/>
                <w:szCs w:val="24"/>
                <w:lang w:val="en-US" w:eastAsia="ru-RU"/>
              </w:rPr>
              <w:t>8</w:t>
            </w:r>
          </w:p>
        </w:tc>
      </w:tr>
      <w:tr w:rsidR="003B1BE3" w:rsidRPr="003B1BE3" w:rsidTr="006A6FC1">
        <w:trPr>
          <w:trHeight w:val="227"/>
        </w:trPr>
        <w:tc>
          <w:tcPr>
            <w:tcW w:w="5132" w:type="dxa"/>
            <w:vAlign w:val="center"/>
          </w:tcPr>
          <w:p w:rsidR="003B1BE3" w:rsidRPr="003B1BE3" w:rsidRDefault="003B1BE3" w:rsidP="003B1BE3">
            <w:pPr>
              <w:autoSpaceDE w:val="0"/>
              <w:autoSpaceDN w:val="0"/>
              <w:adjustRightInd w:val="0"/>
              <w:spacing w:after="0" w:line="240" w:lineRule="auto"/>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szCs w:val="24"/>
                <w:lang w:eastAsia="ru-RU"/>
              </w:rPr>
              <w:t>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379,39</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360,00</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94,9</w:t>
            </w:r>
          </w:p>
        </w:tc>
      </w:tr>
      <w:tr w:rsidR="003B1BE3" w:rsidRPr="003B1BE3" w:rsidTr="006A6FC1">
        <w:trPr>
          <w:trHeight w:val="227"/>
        </w:trPr>
        <w:tc>
          <w:tcPr>
            <w:tcW w:w="5132" w:type="dxa"/>
            <w:vAlign w:val="center"/>
          </w:tcPr>
          <w:p w:rsidR="003B1BE3" w:rsidRPr="003B1BE3" w:rsidRDefault="003B1BE3" w:rsidP="003B1BE3">
            <w:pPr>
              <w:autoSpaceDE w:val="0"/>
              <w:autoSpaceDN w:val="0"/>
              <w:adjustRightInd w:val="0"/>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Предоставление субсидий гражданам, проживающим в приспособленных для проживания строениях, не имеющим жилых помещений на территории Российской Федерации</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9 999,07</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9 998,91</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1 622,97</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1 622,81</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8 376,10</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8 376,10</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rPr>
          <w:trHeight w:val="227"/>
        </w:trPr>
        <w:tc>
          <w:tcPr>
            <w:tcW w:w="5132" w:type="dxa"/>
            <w:vAlign w:val="center"/>
          </w:tcPr>
          <w:p w:rsidR="003B1BE3" w:rsidRPr="003B1BE3" w:rsidRDefault="003B1BE3" w:rsidP="003B1BE3">
            <w:pPr>
              <w:autoSpaceDE w:val="0"/>
              <w:autoSpaceDN w:val="0"/>
              <w:adjustRightInd w:val="0"/>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Ликвидация приспособленных для проживания строений, расположенных на территории города Нижневартовска, в том числе:</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1 550,00</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1 549,89</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139,50</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139,49</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1 410,50</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1 410,40</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Предоставление субсидий гражданам, являющимся собственниками жилых домов, находящихся в зоне затопления, подтопления, в том числе:</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10 738,45</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8 921,18</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val="en-US" w:eastAsia="ru-RU"/>
              </w:rPr>
            </w:pPr>
            <w:r w:rsidRPr="003B1BE3">
              <w:rPr>
                <w:rFonts w:ascii="Times New Roman" w:eastAsia="Times New Roman" w:hAnsi="Times New Roman"/>
                <w:sz w:val="24"/>
                <w:szCs w:val="24"/>
                <w:lang w:eastAsia="ru-RU"/>
              </w:rPr>
              <w:t>83,1</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966,46</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802,91</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83,1</w:t>
            </w:r>
          </w:p>
        </w:tc>
      </w:tr>
      <w:tr w:rsidR="003B1BE3" w:rsidRPr="003B1BE3" w:rsidTr="006A6FC1">
        <w:trPr>
          <w:trHeight w:val="227"/>
        </w:trPr>
        <w:tc>
          <w:tcPr>
            <w:tcW w:w="5132" w:type="dxa"/>
          </w:tcPr>
          <w:p w:rsidR="003B1BE3" w:rsidRPr="003B1BE3" w:rsidRDefault="003B1BE3" w:rsidP="003B1BE3">
            <w:pPr>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9 771,99</w:t>
            </w:r>
          </w:p>
        </w:tc>
        <w:tc>
          <w:tcPr>
            <w:tcW w:w="1701" w:type="dxa"/>
            <w:vAlign w:val="center"/>
          </w:tcPr>
          <w:p w:rsidR="003B1BE3" w:rsidRPr="003B1BE3" w:rsidRDefault="003B1BE3" w:rsidP="003B1BE3">
            <w:pPr>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8 118,27</w:t>
            </w:r>
          </w:p>
        </w:tc>
        <w:tc>
          <w:tcPr>
            <w:tcW w:w="1134"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83,1</w:t>
            </w:r>
          </w:p>
        </w:tc>
      </w:tr>
    </w:tbl>
    <w:p w:rsidR="003B1BE3" w:rsidRPr="003B1BE3" w:rsidRDefault="003B1BE3" w:rsidP="00BC32F0">
      <w:pPr>
        <w:spacing w:before="120" w:after="24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 xml:space="preserve">Низкое исполнение </w:t>
      </w:r>
      <w:r w:rsidR="00F4450F">
        <w:rPr>
          <w:rFonts w:ascii="Times New Roman" w:hAnsi="Times New Roman"/>
          <w:sz w:val="28"/>
          <w:szCs w:val="28"/>
          <w:lang w:eastAsia="ru-RU"/>
        </w:rPr>
        <w:t>по основному мероприятию "</w:t>
      </w:r>
      <w:r w:rsidR="00F4450F" w:rsidRPr="00F4450F">
        <w:rPr>
          <w:rFonts w:ascii="Times New Roman" w:hAnsi="Times New Roman"/>
          <w:sz w:val="28"/>
          <w:szCs w:val="28"/>
          <w:lang w:eastAsia="ru-RU"/>
        </w:rPr>
        <w:t>Предоставление субсидий гражданам, являющимся собственниками жилых домов, находящихся в зоне затопления, подтопления</w:t>
      </w:r>
      <w:r w:rsidR="00F4450F">
        <w:rPr>
          <w:rFonts w:ascii="Times New Roman" w:hAnsi="Times New Roman"/>
          <w:sz w:val="28"/>
          <w:szCs w:val="28"/>
          <w:lang w:eastAsia="ru-RU"/>
        </w:rPr>
        <w:t>"</w:t>
      </w:r>
      <w:r w:rsidR="00F4450F" w:rsidRPr="003B1BE3">
        <w:rPr>
          <w:rFonts w:ascii="Times New Roman" w:hAnsi="Times New Roman"/>
          <w:sz w:val="28"/>
          <w:szCs w:val="28"/>
          <w:lang w:eastAsia="ru-RU"/>
        </w:rPr>
        <w:t xml:space="preserve"> </w:t>
      </w:r>
      <w:r w:rsidRPr="003B1BE3">
        <w:rPr>
          <w:rFonts w:ascii="Times New Roman" w:hAnsi="Times New Roman"/>
          <w:sz w:val="28"/>
          <w:szCs w:val="28"/>
          <w:lang w:eastAsia="ru-RU"/>
        </w:rPr>
        <w:t xml:space="preserve">обусловлено тем, что 1 участником </w:t>
      </w:r>
      <w:r w:rsidRPr="003B1BE3">
        <w:rPr>
          <w:rFonts w:ascii="Times New Roman" w:hAnsi="Times New Roman"/>
          <w:sz w:val="28"/>
          <w:szCs w:val="28"/>
          <w:lang w:eastAsia="ru-RU"/>
        </w:rPr>
        <w:lastRenderedPageBreak/>
        <w:t>программы не реализовано уведомление на предоставление субсидии на сумму 1 817,28 тыс. рублей.</w:t>
      </w:r>
    </w:p>
    <w:p w:rsidR="003B1BE3" w:rsidRPr="003B1BE3" w:rsidRDefault="003B1BE3" w:rsidP="00AF5F1C">
      <w:pPr>
        <w:spacing w:before="360" w:after="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Муниципальная программа</w:t>
      </w:r>
    </w:p>
    <w:p w:rsidR="003B1BE3" w:rsidRPr="003B1BE3" w:rsidRDefault="003B1BE3" w:rsidP="003B1BE3">
      <w:pPr>
        <w:spacing w:after="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 xml:space="preserve">"Развитие социальной сферы города Нижневартовска </w:t>
      </w:r>
    </w:p>
    <w:p w:rsidR="003B1BE3" w:rsidRPr="003B1BE3" w:rsidRDefault="003B1BE3" w:rsidP="00AF5F1C">
      <w:pPr>
        <w:spacing w:after="36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на 2019-2030 годы"</w:t>
      </w:r>
    </w:p>
    <w:p w:rsidR="003B1BE3" w:rsidRDefault="003B1BE3" w:rsidP="003B1BE3">
      <w:pPr>
        <w:tabs>
          <w:tab w:val="left" w:pos="4962"/>
        </w:tabs>
        <w:spacing w:before="240" w:after="120" w:line="240" w:lineRule="auto"/>
        <w:ind w:firstLine="709"/>
        <w:jc w:val="both"/>
        <w:rPr>
          <w:rFonts w:ascii="Times New Roman" w:eastAsia="Times New Roman" w:hAnsi="Times New Roman"/>
          <w:sz w:val="28"/>
          <w:szCs w:val="28"/>
          <w:lang w:eastAsia="ar-SA"/>
        </w:rPr>
      </w:pPr>
      <w:r w:rsidRPr="003B1BE3">
        <w:rPr>
          <w:rFonts w:ascii="Times New Roman" w:eastAsia="Times New Roman" w:hAnsi="Times New Roman"/>
          <w:sz w:val="28"/>
          <w:szCs w:val="28"/>
          <w:lang w:eastAsia="ar-SA"/>
        </w:rPr>
        <w:t>Исполнение по муниципальной программе составило 2 206 232,88 тыс. рублей или 99,4% по отношению к уточненным плановым назначениям -           2 219 777,65 тыс. рублей.</w:t>
      </w:r>
    </w:p>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699200" behindDoc="1" locked="0" layoutInCell="1" allowOverlap="1" wp14:anchorId="042848FF" wp14:editId="18851749">
                <wp:simplePos x="0" y="0"/>
                <wp:positionH relativeFrom="column">
                  <wp:posOffset>2988614</wp:posOffset>
                </wp:positionH>
                <wp:positionV relativeFrom="paragraph">
                  <wp:posOffset>54610</wp:posOffset>
                </wp:positionV>
                <wp:extent cx="2915920" cy="434975"/>
                <wp:effectExtent l="57150" t="38100" r="74930" b="98425"/>
                <wp:wrapNone/>
                <wp:docPr id="171" name="Поле 17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BB515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42848FF" id="Поле 171" o:spid="_x0000_s1089" type="#_x0000_t202" alt="Название: Исполнение бюджетной росписи Администрации города за 2012 год" style="position:absolute;left:0;text-align:left;margin-left:235.3pt;margin-top:4.3pt;width:229.6pt;height:34.2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ggxswMAAKYHAAAOAAAAZHJzL2Uyb0RvYy54bWysVcuOHDUU3SPxD1btM/2Y6SRdmp4ozHQQ&#10;UngoM4j17SrXQ1TZhe2e6smKZMESsWSD+IUBMjAIMvyC+484tqu6C4gigahFyb7XPvdx7r0+frSp&#10;K3bJlS6lWESTg3HEuEhkWop8EX168eTew4hpQyKlSgq+iK64jh6dvPvOcdvEfCoLWaVcMYAIHbfN&#10;IiqMaeLRSCcFr0kfyIYLKDOpajLYqnyUKmqBXlej6Xh8f9RKlTZKJlxrSM+CMjrx+FnGE/Nxlmlu&#10;WLWI4Jvxf+X/K/cfnRxTnCtqijLp3KD/4EVNpYDRHdQZGWJrVf4Dqi4TJbXMzEEi65HMsjLhPgZE&#10;Mxn/LZrzghruY0FydLNLk/7/YJOPLj9RrEzB3YNJxATVIMl+b+/sb/aGeVnKdYKM2e/stf3F/oj/&#10;a3trb2Jmv92+sH/4o6/tTZAy+8P2a/vK/mxvti8hurO/su2X9s6fvMX/ltlvoP8dEIDZvti+hPp6&#10;+xX2UP2EkziNA9cMxq4ZsjL1YvvKcdU2OobL5w2cNpv35AZ++7zr5qlMPtdMyNOCRM4fKyXbglOK&#10;XE3czdHgasDRDmTVfihThExrIz3QJlO1IxLUMKCjZq52dcI3hiUQTueT2XwKVQLd0eHR/MHMm6C4&#10;v90obd7nsmZusYgU6tCj0+VTbZw3FPdHuqpJn5RVxZQ0n5Wm8MT3oeUad/wpzRqJeMYhYpWvTivF&#10;LgmlvVwuT5chE6YUJgiPxvhChWsyiDOID2e9HF7ogOI9yvXQSrjtJN2Zt1lykJ2lglIejs7ne+m/&#10;tz9xXr49VL23hVmw82BgazrrPXtDrBDtctuQKZj7LaKkVEnl2o7iDJxcyGdgz82PkDc3Q+499OYY&#10;2qITYphMgrBjF1AhqYo8tQ6uEqxdRPPZdIbSIUy7rCKDZd2g/7TII0ZVjjGaGBUollW5u6yv9I5u&#10;DMBUtheox4hVpA0UKAv/hYv7xMz7BIDHQWIm417uEuOhvbt6aNKV6BnpItDpVYFk11hLkSJUig2V&#10;VVgDqRJOxP3g7apWrg1X50XaslW1Vs8IoYbSYmnpeiMwh41Lptegsf7aB2+ogkGwVDUFdaXtKOha&#10;cVjZOx98jAP3/FRwgyCMBLNZbfwwvH/oUNzIWMn0CnMCDrnGc08dFoVUzyPW4tkAb1+sSXHw8IHw&#10;vclMv1D9YtUvSCS4GghmYXNqHHURWzeqzAtghy4W8jEmUlb6YbH3A/67DR6Dvrjcw+Vem+Hen9o/&#10;ryd/AgAA//8DAFBLAwQUAAYACAAAACEA5emMkN4AAAAIAQAADwAAAGRycy9kb3ducmV2LnhtbEyP&#10;wU7DMBBE70j8g7VI3KidqmrSEKdClThwQrShZzfeJhHxOsRum/L1LCd6Wo1mNPumWE+uF2ccQ+dJ&#10;QzJTIJBqbztqNFS716cMRIiGrOk9oYYrBliX93eFya2/0Aeet7ERXEIhNxraGIdcylC36EyY+QGJ&#10;vaMfnYksx0ba0Vy43PVyrtRSOtMRf2jNgJsW66/tyWnYVe/H773HT5n9LJKperuqfbLR+vFhenkG&#10;EXGK/2H4w2d0KJnp4E9kg+g1LFK15KiGjA/7q/mKpxw0pGkCsizk7YDyFwAA//8DAFBLAQItABQA&#10;BgAIAAAAIQC2gziS/gAAAOEBAAATAAAAAAAAAAAAAAAAAAAAAABbQ29udGVudF9UeXBlc10ueG1s&#10;UEsBAi0AFAAGAAgAAAAhADj9If/WAAAAlAEAAAsAAAAAAAAAAAAAAAAALwEAAF9yZWxzLy5yZWxz&#10;UEsBAi0AFAAGAAgAAAAhAEBKCDGzAwAApgcAAA4AAAAAAAAAAAAAAAAALgIAAGRycy9lMm9Eb2Mu&#10;eG1sUEsBAi0AFAAGAAgAAAAhAOXpjJDeAAAACAEAAA8AAAAAAAAAAAAAAAAADQ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BB515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700224" behindDoc="1" locked="0" layoutInCell="1" allowOverlap="1" wp14:anchorId="44DB0B49" wp14:editId="224CB91A">
                <wp:simplePos x="0" y="0"/>
                <wp:positionH relativeFrom="column">
                  <wp:posOffset>11430</wp:posOffset>
                </wp:positionH>
                <wp:positionV relativeFrom="paragraph">
                  <wp:posOffset>49226</wp:posOffset>
                </wp:positionV>
                <wp:extent cx="2916000" cy="435600"/>
                <wp:effectExtent l="57150" t="38100" r="74930" b="98425"/>
                <wp:wrapNone/>
                <wp:docPr id="172" name="Поле 17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BB5156">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BB515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DB0B49" id="Поле 172" o:spid="_x0000_s1090" type="#_x0000_t202" alt="Название: Исполнение бюджетной росписи Администрации города за 2012 год" style="position:absolute;left:0;text-align:left;margin-left:.9pt;margin-top:3.9pt;width:229.6pt;height:34.3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afksAMAAKYHAAAOAAAAZHJzL2Uyb0RvYy54bWysVctuJDUU3SPxD1btJ/2YdJiU0hkNSQ9C&#10;Gh6aBLG+XeV6CJdd2O5UhxUzC5ajWbJB/EKACQTBhF9w/xHHdlengNFIIGpRsu+1z32ce6+PHq4b&#10;wS64NrWS82SyN04Yl5nKa1nOk8/OH997kDBjSeYklOTz5JKb5OHxu+8cdW3Kp6pSIueaAUSatGvn&#10;SWVtm45GJqt4Q2ZPtVxCWSjdkMVWl6NcUwf0Roym4/HBqFM6b7XKuDGQnkZlchzwi4Jn9pOiMNwy&#10;MU/gmw1/Hf5L/x8dH1FaamqrOtu6Qf/Bi4ZqCaM7qFOyxFa6/gdUU2daGVXYvUw1I1UUdcZDDIhm&#10;Mv5bNGcVtTzEguSYdpcm8//BZh9ffKpZnYO796YJk9SAJPe9u3W/uWsWZDk3GTLmvnNX7hf3I/6v&#10;3Y27Tpn7dvPM/RGOvnbXUcrcD5sX7pX72V1vnkN0635lm6/dbTh5g/8Ncy+h/x0QgNk82zyH+mrz&#10;DfZQ/YSTOI0DVwzGrhiyMg1i98pz1bUmhctnLZy26/fVGn6HvJv2icq+MEyqk4pkyR9prbqKU45c&#10;TfzN0eBqxDEeZNl9pHKETCurAtC60I0nEtQwoKNmLnd1wteWZRBODycH4zFUGXT792fYBBOU9rdb&#10;bewHXDXML+aJRh0GdLp4Yqz3htL+yLZq8se1EEwr+3ltq0B8H1ppcCecMqxViGccI9bl8kRodkEo&#10;7cVicbKImbC1tFG4Dx+3FW7IIs4ovj/r5fDCRJTgUWmGVuJtL9meeZslDxl7yVSU83j08PBO+u/t&#10;T7yXbw91YAuzYOfBwNZ01nv2hlgh2uW2JVsx/5snWa0z4duO0gKcnKunYM/Pj5g3P0PuPQjmGNpi&#10;K8QwmUThll1AxaRqCtR6OCFZN08OZ9MZSocw7QpBFsumRf8ZWSaMRIkxmlkdKVai3l02l2ZHNwZg&#10;rrpz1GPCBBkLBcoifPHigIQ+AeBxkJjJuJf7xATo4K4ZmvQlekqminQGVSTZN9ZC5giVUku1iGsg&#10;CelFPAzebdWqleX6rMo7thQr/ZQQaiwtlte+NyJz2PhkBg0a66998IYqGARLoq1oW9qegm0rDit7&#10;50OIceBemAp+EMSRYNfLdRiGB/sexY+MpcovMSfgkG88/9RhUSn9VcI6PBvg7csVaQ4ePpShN5nt&#10;F7pfLPsFyQxXI8Esbk6spy5hq1bXZQXs2MVSPcJEKuowLO78gP9+g8egLy7/cPnXZrgPp+6e1+M/&#10;AQAA//8DAFBLAwQUAAYACAAAACEAoGDMvNoAAAAGAQAADwAAAGRycy9kb3ducmV2LnhtbEyPwU7D&#10;MAyG70i8Q2QkbiwtqspUmk5oEgdOiK3b2Wu8tqJxSpNtHU+POcHJ+vRbvz+Xq9kN6kxT6D0bSBcJ&#10;KOLG255bA/X29WEJKkRki4NnMnClAKvq9qbEwvoLf9B5E1slJRwKNNDFOBZah6Yjh2HhR2LJjn5y&#10;GAWnVtsJL1LuBv2YJLl22LNc6HCkdUfN5+bkDGzr9+PX3tNOL7+zdK7frsk+XRtzfze/PIOKNMe/&#10;ZfjVF3WoxOngT2yDGoRFPBp4kiFplqfy2UE4z0BXpf6vX/0AAAD//wMAUEsBAi0AFAAGAAgAAAAh&#10;ALaDOJL+AAAA4QEAABMAAAAAAAAAAAAAAAAAAAAAAFtDb250ZW50X1R5cGVzXS54bWxQSwECLQAU&#10;AAYACAAAACEAOP0h/9YAAACUAQAACwAAAAAAAAAAAAAAAAAvAQAAX3JlbHMvLnJlbHNQSwECLQAU&#10;AAYACAAAACEAPHGn5LADAACmBwAADgAAAAAAAAAAAAAAAAAuAgAAZHJzL2Uyb0RvYy54bWxQSwEC&#10;LQAUAAYACAAAACEAoGDMvNoAAAAGAQAADwAAAAAAAAAAAAAAAAAKBgAAZHJzL2Rvd25yZXYueG1s&#10;UEsFBgAAAAAEAAQA8wAAABEHA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BB5156">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BB515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3B1BE3">
      <w:pPr>
        <w:spacing w:after="120" w:line="240" w:lineRule="auto"/>
        <w:ind w:firstLine="709"/>
        <w:jc w:val="both"/>
        <w:rPr>
          <w:rFonts w:ascii="Times New Roman" w:eastAsia="Times New Roman" w:hAnsi="Times New Roman"/>
          <w:sz w:val="28"/>
          <w:szCs w:val="28"/>
          <w:lang w:eastAsia="ru-RU"/>
        </w:rPr>
      </w:pPr>
    </w:p>
    <w:p w:rsidR="003B1BE3" w:rsidRPr="003B1BE3" w:rsidRDefault="003B1BE3" w:rsidP="003B1BE3">
      <w:pPr>
        <w:spacing w:after="0" w:line="240" w:lineRule="auto"/>
        <w:jc w:val="center"/>
        <w:rPr>
          <w:rFonts w:ascii="Times New Roman" w:eastAsia="Times New Roman" w:hAnsi="Times New Roman"/>
          <w:sz w:val="24"/>
          <w:szCs w:val="24"/>
          <w:lang w:eastAsia="ru-RU"/>
        </w:rPr>
      </w:pPr>
    </w:p>
    <w:p w:rsidR="003B1BE3" w:rsidRPr="003B1BE3" w:rsidRDefault="003B1BE3" w:rsidP="003B1BE3">
      <w:pPr>
        <w:spacing w:after="0" w:line="240" w:lineRule="auto"/>
        <w:ind w:left="708" w:hanging="850"/>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w:drawing>
          <wp:inline distT="0" distB="0" distL="0" distR="0" wp14:anchorId="7465DC28" wp14:editId="02BBCFD7">
            <wp:extent cx="2828925" cy="2628900"/>
            <wp:effectExtent l="0" t="0" r="0" b="0"/>
            <wp:docPr id="173" name="Диаграмма 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3B1BE3">
        <w:rPr>
          <w:rFonts w:ascii="Times New Roman" w:eastAsia="Times New Roman" w:hAnsi="Times New Roman"/>
          <w:sz w:val="24"/>
          <w:szCs w:val="24"/>
          <w:lang w:eastAsia="ru-RU"/>
        </w:rPr>
        <w:t xml:space="preserve">            </w:t>
      </w:r>
      <w:r w:rsidRPr="003B1BE3">
        <w:rPr>
          <w:rFonts w:ascii="Times New Roman" w:eastAsia="Times New Roman" w:hAnsi="Times New Roman"/>
          <w:noProof/>
          <w:sz w:val="24"/>
          <w:szCs w:val="24"/>
          <w:lang w:eastAsia="ru-RU"/>
        </w:rPr>
        <w:drawing>
          <wp:inline distT="0" distB="0" distL="0" distR="0" wp14:anchorId="7A210E65" wp14:editId="613227BC">
            <wp:extent cx="2703779" cy="2567636"/>
            <wp:effectExtent l="0" t="0" r="1905" b="4445"/>
            <wp:docPr id="174" name="Диаграмма 174"/>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3B1BE3" w:rsidRPr="003B1BE3" w:rsidRDefault="003B1BE3" w:rsidP="003B1BE3">
      <w:pPr>
        <w:spacing w:before="120"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Весомую часть в расходах программы 94,7% занимают субсидии бюджетным, автономным учреждениям и иным некоммерческим организациям, из них 89,3% -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 На выполнение муниципального задания по оказанию муниципальных услуг (выполнению работ) муниципальными организациями направлено</w:t>
      </w:r>
      <w:r w:rsidRPr="003B1BE3">
        <w:rPr>
          <w:rFonts w:ascii="Times New Roman" w:eastAsia="Times New Roman" w:hAnsi="Times New Roman"/>
          <w:color w:val="FF0000"/>
          <w:sz w:val="28"/>
          <w:szCs w:val="28"/>
          <w:lang w:eastAsia="ru-RU"/>
        </w:rPr>
        <w:t xml:space="preserve"> </w:t>
      </w:r>
      <w:r w:rsidRPr="003B1BE3">
        <w:rPr>
          <w:rFonts w:ascii="Times New Roman" w:eastAsia="Times New Roman" w:hAnsi="Times New Roman"/>
          <w:sz w:val="28"/>
          <w:szCs w:val="28"/>
          <w:lang w:eastAsia="ru-RU"/>
        </w:rPr>
        <w:t xml:space="preserve">1 971 146,49 тыс. рублей. </w:t>
      </w:r>
    </w:p>
    <w:p w:rsidR="003B1BE3" w:rsidRPr="003B1BE3" w:rsidRDefault="003B1BE3" w:rsidP="00BB5156">
      <w:pPr>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Предоставление муниципальных услуг (выполнение работ) в сферах культуры, физической культуры и спорта, молодежной политики                                                                                                                                         по данной программе осуществляли 15 муниципальных учреждений, в том числе 10 автономных и 5 бюджетных.</w:t>
      </w:r>
      <w:r w:rsidRPr="003B1BE3">
        <w:rPr>
          <w:rFonts w:ascii="Times New Roman" w:eastAsia="Times New Roman" w:hAnsi="Times New Roman"/>
          <w:color w:val="FF0000"/>
          <w:sz w:val="28"/>
          <w:szCs w:val="28"/>
          <w:lang w:eastAsia="ru-RU"/>
        </w:rPr>
        <w:t xml:space="preserve"> </w:t>
      </w:r>
      <w:r w:rsidRPr="003B1BE3">
        <w:rPr>
          <w:rFonts w:ascii="Times New Roman" w:eastAsia="Times New Roman" w:hAnsi="Times New Roman"/>
          <w:sz w:val="28"/>
          <w:szCs w:val="28"/>
          <w:lang w:eastAsia="ru-RU"/>
        </w:rPr>
        <w:t>Среднесписочная численность работников муниципальных учреждений за 2020 год составила</w:t>
      </w:r>
      <w:r w:rsidRPr="003B1BE3">
        <w:rPr>
          <w:rFonts w:ascii="Times New Roman" w:eastAsia="Times New Roman" w:hAnsi="Times New Roman"/>
          <w:color w:val="FF0000"/>
          <w:sz w:val="28"/>
          <w:szCs w:val="28"/>
          <w:lang w:eastAsia="ru-RU"/>
        </w:rPr>
        <w:t xml:space="preserve"> </w:t>
      </w:r>
      <w:r w:rsidRPr="003B1BE3">
        <w:rPr>
          <w:rFonts w:ascii="Times New Roman" w:eastAsia="Times New Roman" w:hAnsi="Times New Roman"/>
          <w:sz w:val="28"/>
          <w:szCs w:val="28"/>
          <w:lang w:eastAsia="ru-RU"/>
        </w:rPr>
        <w:t>1 884 человека. Объем расходов на оплату труда – 1 292 123,93</w:t>
      </w:r>
      <w:r w:rsidRPr="003B1BE3">
        <w:rPr>
          <w:rFonts w:ascii="Times New Roman" w:eastAsia="Times New Roman" w:hAnsi="Times New Roman"/>
          <w:color w:val="FF0000"/>
          <w:sz w:val="28"/>
          <w:szCs w:val="28"/>
          <w:lang w:eastAsia="ru-RU"/>
        </w:rPr>
        <w:t xml:space="preserve"> </w:t>
      </w:r>
      <w:r w:rsidRPr="003B1BE3">
        <w:rPr>
          <w:rFonts w:ascii="Times New Roman" w:eastAsia="Times New Roman" w:hAnsi="Times New Roman"/>
          <w:sz w:val="28"/>
          <w:szCs w:val="28"/>
          <w:lang w:eastAsia="ru-RU"/>
        </w:rPr>
        <w:t>тыс. рублей.</w:t>
      </w:r>
    </w:p>
    <w:p w:rsidR="003B1BE3" w:rsidRPr="003B1BE3" w:rsidRDefault="003B1BE3" w:rsidP="00BB5156">
      <w:pPr>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На иные цели направлено 106 965,91 тыс. рублей, из них:</w:t>
      </w:r>
    </w:p>
    <w:p w:rsidR="003B1BE3" w:rsidRPr="003B1BE3" w:rsidRDefault="003B1BE3" w:rsidP="00BB5156">
      <w:pPr>
        <w:tabs>
          <w:tab w:val="left" w:pos="3060"/>
        </w:tabs>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 xml:space="preserve">26 138,90 тыс. рублей - на текущий и капитальный ремонты; </w:t>
      </w:r>
    </w:p>
    <w:p w:rsidR="003B1BE3" w:rsidRPr="003B1BE3" w:rsidRDefault="003B1BE3" w:rsidP="003B1BE3">
      <w:pPr>
        <w:tabs>
          <w:tab w:val="left" w:pos="3060"/>
        </w:tabs>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23 244,44 тыс. рублей - на приобретение оборудования, мебели, компьютерной техники, экипировки, инвентаря;</w:t>
      </w:r>
    </w:p>
    <w:p w:rsidR="003B1BE3" w:rsidRPr="003B1BE3" w:rsidRDefault="003B1BE3" w:rsidP="003B1BE3">
      <w:pPr>
        <w:tabs>
          <w:tab w:val="left" w:pos="3060"/>
        </w:tabs>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lastRenderedPageBreak/>
        <w:t>11 139,90 тыс. рублей - на компенсацию оплаты стоимости проезда и провоза багажа к месту использования отпуска и обратно работников муниципальных организаций, а также членов их семей;</w:t>
      </w:r>
    </w:p>
    <w:p w:rsidR="003B1BE3" w:rsidRPr="003B1BE3" w:rsidRDefault="003B1BE3" w:rsidP="003B1BE3">
      <w:pPr>
        <w:tabs>
          <w:tab w:val="left" w:pos="426"/>
        </w:tabs>
        <w:spacing w:after="0" w:line="240" w:lineRule="auto"/>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ab/>
      </w:r>
      <w:r w:rsidRPr="003B1BE3">
        <w:rPr>
          <w:rFonts w:ascii="Times New Roman" w:eastAsia="Times New Roman" w:hAnsi="Times New Roman"/>
          <w:sz w:val="28"/>
          <w:szCs w:val="28"/>
          <w:lang w:eastAsia="ru-RU"/>
        </w:rPr>
        <w:tab/>
        <w:t>- 9 561,99 тыс. рублей на реализацию мероприятий по трудоустройству безработных граждан;</w:t>
      </w:r>
    </w:p>
    <w:p w:rsidR="003B1BE3" w:rsidRPr="003B1BE3" w:rsidRDefault="003B1BE3" w:rsidP="00BB5156">
      <w:pPr>
        <w:tabs>
          <w:tab w:val="left" w:pos="426"/>
        </w:tabs>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- 6 494,83 тыс. рублей - на выплаты социального характера работникам учреждений, установленные муниципальными правовыми актами.</w:t>
      </w:r>
    </w:p>
    <w:p w:rsidR="00BB5156" w:rsidRDefault="003B1BE3" w:rsidP="00BB5156">
      <w:pPr>
        <w:spacing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bCs/>
          <w:sz w:val="28"/>
          <w:szCs w:val="28"/>
          <w:lang w:eastAsia="ru-RU"/>
        </w:rPr>
        <w:t>Реализация управленческих функций в сфере социальной политики осуществлялась 51 штатной единицей департамента по социальной</w:t>
      </w:r>
      <w:r w:rsidRPr="003B1BE3">
        <w:rPr>
          <w:rFonts w:ascii="Times New Roman" w:eastAsia="Times New Roman" w:hAnsi="Times New Roman"/>
          <w:sz w:val="28"/>
          <w:szCs w:val="28"/>
          <w:lang w:eastAsia="ru-RU"/>
        </w:rPr>
        <w:t xml:space="preserve"> политике администрации города Нижневартовска, средства направлены на оплату труда и начисления на выплаты по оплате труда, социальное обеспечение. </w:t>
      </w:r>
    </w:p>
    <w:p w:rsidR="003B1BE3" w:rsidRPr="003B1BE3" w:rsidRDefault="00BB5156" w:rsidP="00BB5156">
      <w:pPr>
        <w:spacing w:after="120" w:line="240" w:lineRule="auto"/>
        <w:ind w:firstLine="709"/>
        <w:jc w:val="both"/>
        <w:rPr>
          <w:rFonts w:ascii="Times New Roman" w:eastAsia="Times New Roman" w:hAnsi="Times New Roman"/>
          <w:b/>
          <w:sz w:val="28"/>
          <w:szCs w:val="28"/>
          <w:lang w:eastAsia="ru-RU"/>
        </w:rPr>
      </w:pPr>
      <w:r>
        <w:rPr>
          <w:rFonts w:ascii="Times New Roman" w:eastAsia="Times New Roman" w:hAnsi="Times New Roman"/>
          <w:sz w:val="28"/>
          <w:szCs w:val="28"/>
          <w:lang w:eastAsia="ru-RU"/>
        </w:rPr>
        <w:t>Б</w:t>
      </w:r>
      <w:r w:rsidR="003B1BE3" w:rsidRPr="003B1BE3">
        <w:rPr>
          <w:rFonts w:ascii="Times New Roman" w:eastAsia="Times New Roman" w:hAnsi="Times New Roman"/>
          <w:bCs/>
          <w:sz w:val="28"/>
          <w:szCs w:val="28"/>
          <w:lang w:eastAsia="ru-RU"/>
        </w:rPr>
        <w:t>юджетные ассигнования в отчетном периоде в рамках программы направлялись на исполнение следующих основных мероприятий:</w:t>
      </w:r>
    </w:p>
    <w:tbl>
      <w:tblPr>
        <w:tblStyle w:val="30"/>
        <w:tblW w:w="0" w:type="auto"/>
        <w:tblInd w:w="108" w:type="dxa"/>
        <w:tblLayout w:type="fixed"/>
        <w:tblLook w:val="04A0" w:firstRow="1" w:lastRow="0" w:firstColumn="1" w:lastColumn="0" w:noHBand="0" w:noVBand="1"/>
      </w:tblPr>
      <w:tblGrid>
        <w:gridCol w:w="5387"/>
        <w:gridCol w:w="1701"/>
        <w:gridCol w:w="1559"/>
        <w:gridCol w:w="992"/>
      </w:tblGrid>
      <w:tr w:rsidR="003B1BE3" w:rsidRPr="003B1BE3" w:rsidTr="00023C51">
        <w:trPr>
          <w:trHeight w:val="555"/>
          <w:tblHeader/>
        </w:trPr>
        <w:tc>
          <w:tcPr>
            <w:tcW w:w="5387" w:type="dxa"/>
            <w:tcBorders>
              <w:top w:val="single" w:sz="4" w:space="0" w:color="auto"/>
              <w:left w:val="single" w:sz="4" w:space="0" w:color="auto"/>
              <w:bottom w:val="single" w:sz="4" w:space="0" w:color="auto"/>
              <w:right w:val="single" w:sz="4" w:space="0" w:color="auto"/>
            </w:tcBorders>
            <w:vAlign w:val="center"/>
            <w:hideMark/>
          </w:tcPr>
          <w:p w:rsidR="00B25765" w:rsidRDefault="00B25765" w:rsidP="00B25765">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w:t>
            </w:r>
          </w:p>
          <w:p w:rsidR="00B25765" w:rsidRDefault="00B25765" w:rsidP="00B25765">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основного мероприятия,</w:t>
            </w:r>
          </w:p>
          <w:p w:rsidR="003B1BE3" w:rsidRPr="003B1BE3" w:rsidRDefault="00B25765" w:rsidP="00B25765">
            <w:pPr>
              <w:jc w:val="center"/>
              <w:rPr>
                <w:rFonts w:ascii="Times New Roman" w:eastAsia="Times New Roman" w:hAnsi="Times New Roman"/>
                <w:sz w:val="24"/>
                <w:szCs w:val="24"/>
              </w:rPr>
            </w:pPr>
            <w:r>
              <w:rPr>
                <w:rFonts w:ascii="Times New Roman" w:eastAsia="Times New Roman" w:hAnsi="Times New Roman"/>
                <w:sz w:val="24"/>
                <w:szCs w:val="24"/>
                <w:lang w:eastAsia="ru-RU"/>
              </w:rPr>
              <w:t xml:space="preserve"> </w:t>
            </w:r>
            <w:r w:rsidRPr="0069797C">
              <w:rPr>
                <w:rFonts w:ascii="Times New Roman" w:eastAsia="Times New Roman" w:hAnsi="Times New Roman"/>
                <w:sz w:val="24"/>
                <w:szCs w:val="24"/>
                <w:lang w:eastAsia="ru-RU"/>
              </w:rPr>
              <w:t>источника финансирования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3B1BE3" w:rsidRPr="003B1BE3" w:rsidRDefault="003B1BE3" w:rsidP="003B1BE3">
            <w:pPr>
              <w:jc w:val="center"/>
              <w:rPr>
                <w:rFonts w:ascii="Times New Roman" w:eastAsia="Times New Roman" w:hAnsi="Times New Roman"/>
                <w:sz w:val="24"/>
                <w:szCs w:val="24"/>
              </w:rPr>
            </w:pPr>
            <w:r w:rsidRPr="003B1BE3">
              <w:rPr>
                <w:rFonts w:ascii="Times New Roman" w:eastAsia="Times New Roman" w:hAnsi="Times New Roman"/>
                <w:sz w:val="24"/>
                <w:szCs w:val="24"/>
                <w:lang w:eastAsia="ru-RU"/>
              </w:rPr>
              <w:t>Уточненные плановые назначения, тыс. рублей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3B1BE3" w:rsidRPr="003B1BE3" w:rsidRDefault="003B1BE3" w:rsidP="003B1BE3">
            <w:pPr>
              <w:jc w:val="center"/>
              <w:rPr>
                <w:rFonts w:ascii="Times New Roman" w:eastAsia="Times New Roman" w:hAnsi="Times New Roman"/>
                <w:sz w:val="24"/>
                <w:szCs w:val="24"/>
              </w:rPr>
            </w:pPr>
            <w:r w:rsidRPr="003B1BE3">
              <w:rPr>
                <w:rFonts w:ascii="Times New Roman" w:eastAsia="Times New Roman" w:hAnsi="Times New Roman"/>
                <w:sz w:val="24"/>
                <w:szCs w:val="24"/>
                <w:lang w:eastAsia="ru-RU"/>
              </w:rPr>
              <w:t>Исполнение, тыс. рублей</w:t>
            </w:r>
          </w:p>
        </w:tc>
        <w:tc>
          <w:tcPr>
            <w:tcW w:w="992" w:type="dxa"/>
            <w:tcBorders>
              <w:top w:val="single" w:sz="4" w:space="0" w:color="auto"/>
              <w:left w:val="single" w:sz="4" w:space="0" w:color="auto"/>
              <w:bottom w:val="single" w:sz="4" w:space="0" w:color="auto"/>
              <w:right w:val="single" w:sz="4" w:space="0" w:color="auto"/>
            </w:tcBorders>
            <w:vAlign w:val="center"/>
            <w:hideMark/>
          </w:tcPr>
          <w:p w:rsidR="003B1BE3" w:rsidRPr="003B1BE3" w:rsidRDefault="003B1BE3" w:rsidP="003B1BE3">
            <w:pPr>
              <w:jc w:val="center"/>
              <w:rPr>
                <w:rFonts w:ascii="Times New Roman" w:eastAsia="Times New Roman" w:hAnsi="Times New Roman"/>
                <w:sz w:val="24"/>
                <w:szCs w:val="24"/>
              </w:rPr>
            </w:pPr>
            <w:r w:rsidRPr="003B1BE3">
              <w:rPr>
                <w:rFonts w:ascii="Times New Roman" w:eastAsia="Times New Roman" w:hAnsi="Times New Roman"/>
                <w:sz w:val="24"/>
                <w:szCs w:val="24"/>
                <w:lang w:eastAsia="ru-RU"/>
              </w:rPr>
              <w:t>% исполнения</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color w:val="FF0000"/>
                <w:sz w:val="24"/>
                <w:szCs w:val="24"/>
              </w:rPr>
            </w:pPr>
            <w:r w:rsidRPr="003B1BE3">
              <w:rPr>
                <w:rFonts w:ascii="Times New Roman" w:eastAsia="Times New Roman" w:hAnsi="Times New Roman"/>
                <w:sz w:val="24"/>
                <w:lang w:eastAsia="ru-RU"/>
              </w:rPr>
              <w:t>Реализация управленческих функций в сфере социальной политики (</w:t>
            </w:r>
            <w:r w:rsidRPr="003B1BE3">
              <w:rPr>
                <w:rFonts w:ascii="Times New Roman" w:eastAsia="Times New Roman" w:hAnsi="Times New Roman"/>
                <w:sz w:val="24"/>
                <w:szCs w:val="24"/>
                <w:lang w:eastAsia="ru-RU"/>
              </w:rPr>
              <w:t xml:space="preserve">средства бюджета города) </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115 529,67</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115 474,64</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99,9</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lang w:eastAsia="ru-RU"/>
              </w:rPr>
              <w:t>Реализация мероприятий, направленных на развитие культуры и искусства,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413 139,04</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411 483,65</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99,6</w:t>
            </w:r>
          </w:p>
        </w:tc>
      </w:tr>
      <w:tr w:rsidR="003B1BE3" w:rsidRPr="003B1BE3" w:rsidTr="00301FF5">
        <w:trPr>
          <w:trHeight w:val="423"/>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410 880,87</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409 225,48</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99,6</w:t>
            </w:r>
          </w:p>
        </w:tc>
      </w:tr>
      <w:tr w:rsidR="003B1BE3" w:rsidRPr="003B1BE3" w:rsidTr="00301FF5">
        <w:trPr>
          <w:trHeight w:val="415"/>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2 258,17</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2 258,17</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rPr>
            </w:pPr>
            <w:r w:rsidRPr="003B1BE3">
              <w:rPr>
                <w:rFonts w:ascii="Times New Roman" w:eastAsia="Times New Roman" w:hAnsi="Times New Roman"/>
                <w:sz w:val="24"/>
                <w:szCs w:val="24"/>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Обеспечение жителей города услугами учреждений культуры,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13 926,68</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12 164,97</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87,4</w:t>
            </w:r>
          </w:p>
        </w:tc>
      </w:tr>
      <w:tr w:rsidR="003B1BE3" w:rsidRPr="003B1BE3" w:rsidTr="00301FF5">
        <w:trPr>
          <w:trHeight w:val="416"/>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10 426,66</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8 664,95</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83,1</w:t>
            </w:r>
          </w:p>
        </w:tc>
      </w:tr>
      <w:tr w:rsidR="003B1BE3" w:rsidRPr="003B1BE3" w:rsidTr="00301FF5">
        <w:trPr>
          <w:trHeight w:val="421"/>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2 450,02</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2 450,02</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301FF5">
        <w:trPr>
          <w:trHeight w:val="413"/>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средства федерального бюджета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1 050,00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1 050,00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Реализация мероприятий, направленных на развитие музейного дела,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56 359,54</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55 560,29</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98,6</w:t>
            </w:r>
          </w:p>
        </w:tc>
      </w:tr>
      <w:tr w:rsidR="003B1BE3" w:rsidRPr="003B1BE3" w:rsidTr="00301FF5">
        <w:trPr>
          <w:trHeight w:val="427"/>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55 808,44</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55 009,19</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98,6</w:t>
            </w:r>
          </w:p>
        </w:tc>
      </w:tr>
      <w:tr w:rsidR="003B1BE3" w:rsidRPr="003B1BE3" w:rsidTr="00301FF5">
        <w:trPr>
          <w:trHeight w:val="406"/>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551,10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551,10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 xml:space="preserve">Обеспечение сохранения и сохранности музейного фонда города </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1 233,00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1 233,00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Организация библиотечного обслуживания населения,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227 138,33</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226 988,33</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301FF5">
        <w:trPr>
          <w:trHeight w:val="431"/>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226 438,33</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226 288,33</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874D1F">
        <w:trPr>
          <w:trHeight w:val="410"/>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700,00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700,00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Модернизационное развитие общедоступных библиотек и обеспечение доступа населения к информации,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4 335,42</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4 335,41</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874D1F">
        <w:trPr>
          <w:trHeight w:val="427"/>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3 157,82</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3 157,81</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874D1F">
        <w:trPr>
          <w:trHeight w:val="332"/>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lastRenderedPageBreak/>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1 177,60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1 177,60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Развитие дополнительного образования детей в детских школах искусств и в музыкальной школе, в том числе: </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350 768,40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349 596,23</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99,7</w:t>
            </w:r>
          </w:p>
        </w:tc>
      </w:tr>
      <w:tr w:rsidR="003B1BE3" w:rsidRPr="003B1BE3" w:rsidTr="00874D1F">
        <w:trPr>
          <w:trHeight w:val="292"/>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350 113,70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348 941,53</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99,7</w:t>
            </w:r>
          </w:p>
        </w:tc>
      </w:tr>
      <w:tr w:rsidR="003B1BE3" w:rsidRPr="003B1BE3" w:rsidTr="00874D1F">
        <w:trPr>
          <w:trHeight w:val="409"/>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654,70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654,70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Выявление, сопровождение и поддержка одаренных детей и молодежи</w:t>
            </w:r>
            <w:r w:rsidRPr="003B1BE3">
              <w:rPr>
                <w:rFonts w:ascii="Times New Roman" w:eastAsia="Times New Roman" w:hAnsi="Times New Roman"/>
                <w:bCs/>
                <w:sz w:val="24"/>
                <w:szCs w:val="24"/>
                <w:lang w:eastAsia="ru-RU"/>
              </w:rPr>
              <w:t xml:space="preserve"> (</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3 148,00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2 939,28</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93,4</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Обновление материально-технической базы учреждений дополнительного образования </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1 335,00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1 335,00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 xml:space="preserve">Проведение официальных физкультурно-оздоровительных и спортивных мероприятий города </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4 124,00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4 124,00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 xml:space="preserve">Обеспечение подготовки спортивного резерва и сборных команд города по видам спорта </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31 782,46</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31 625,28</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99,5</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Внедрение Всероссийского физкультурно-спортивного комплекса "Готов к труду и обороне"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1 000,00</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1 000,00</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Увеличение уровня обеспеченности плоскостными сооружениями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5 867,54</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5 867,54</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rPr>
          <w:trHeight w:val="855"/>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Создание условий, ориентирующих граждан на здоровый образ жизни, в том числе на занятия физической культурой и массовым спортом, в том числе: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864 498,55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858 142,12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99,3</w:t>
            </w:r>
          </w:p>
        </w:tc>
      </w:tr>
      <w:tr w:rsidR="003B1BE3" w:rsidRPr="003B1BE3" w:rsidTr="00301FF5">
        <w:trPr>
          <w:trHeight w:val="423"/>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851 217,15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844 860,72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99,3</w:t>
            </w:r>
          </w:p>
        </w:tc>
      </w:tr>
      <w:tr w:rsidR="003B1BE3" w:rsidRPr="003B1BE3" w:rsidTr="00301FF5">
        <w:trPr>
          <w:trHeight w:val="415"/>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13 281,40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13 281,40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Присвоение спортивных разрядов и квалификационных категорий спортивным судьям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104,87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104,87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Гражданское образование и патриотическое воспитание детей и молодежи, формирование правовых, культурных и нравственных ценностей среди молодежи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685,50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685,50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color w:val="FF0000"/>
                <w:sz w:val="24"/>
                <w:lang w:eastAsia="ru-RU"/>
              </w:rPr>
            </w:pPr>
            <w:r w:rsidRPr="003B1BE3">
              <w:rPr>
                <w:rFonts w:ascii="Times New Roman" w:eastAsia="Times New Roman" w:hAnsi="Times New Roman"/>
                <w:sz w:val="24"/>
                <w:lang w:eastAsia="ru-RU"/>
              </w:rPr>
              <w:t xml:space="preserve">Вовлечение детей и молодежи в социально-активную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2 735,90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2 735,90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Формирование семейных ценностей среди молодежи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70,60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70,60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lastRenderedPageBreak/>
              <w:t xml:space="preserve">Информационная поддержка реализации молодежной политики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450,00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450,00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Обеспечение деятельности учреждения в сфере молодежной политики, в том числе модернизация материально-технической базы и формирование механизмов непрерывного образования специалистов по работе с молодежью, в том числе: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99 711,19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99 711,19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301FF5">
        <w:trPr>
          <w:trHeight w:val="321"/>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99 511,19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99 511,19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301FF5">
        <w:trPr>
          <w:trHeight w:val="412"/>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200,00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550,00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Организация отдыха детей в лагерях с дневным пребыванием детей в каникулярное время </w:t>
            </w:r>
            <w:r w:rsidRPr="003B1BE3">
              <w:rPr>
                <w:rFonts w:ascii="Times New Roman" w:eastAsia="Times New Roman" w:hAnsi="Times New Roman"/>
                <w:bCs/>
                <w:sz w:val="24"/>
                <w:szCs w:val="24"/>
                <w:lang w:eastAsia="ru-RU"/>
              </w:rPr>
              <w:t>(</w:t>
            </w:r>
            <w:r w:rsidRPr="003B1BE3">
              <w:rPr>
                <w:rFonts w:ascii="Times New Roman" w:eastAsia="Times New Roman" w:hAnsi="Times New Roman"/>
                <w:sz w:val="24"/>
                <w:szCs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785,99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612,32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77,9</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Содействие в трудоустройстве граждан, в том числе: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10 110,39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10 106,79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AF5F1C">
        <w:trPr>
          <w:trHeight w:val="374"/>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544,80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544,80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AF5F1C">
        <w:trPr>
          <w:trHeight w:val="421"/>
        </w:trPr>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9 565,59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9 561,99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bCs/>
                <w:sz w:val="24"/>
                <w:lang w:eastAsia="ru-RU"/>
              </w:rPr>
              <w:t xml:space="preserve">Реализация некоммерческими организациями (за исключением государственных, муниципальных учреждений) </w:t>
            </w:r>
            <w:r w:rsidRPr="003B1BE3">
              <w:rPr>
                <w:rFonts w:ascii="Times New Roman" w:eastAsia="Times New Roman" w:hAnsi="Times New Roman"/>
                <w:sz w:val="24"/>
                <w:lang w:eastAsia="ru-RU"/>
              </w:rPr>
              <w:t xml:space="preserve">мероприятий в сфере физической культуры и спорта </w:t>
            </w:r>
            <w:r w:rsidRPr="003B1BE3">
              <w:rPr>
                <w:rFonts w:ascii="Times New Roman" w:eastAsia="Times New Roman" w:hAnsi="Times New Roman"/>
                <w:bCs/>
                <w:sz w:val="24"/>
                <w:lang w:eastAsia="ru-RU"/>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1 000,00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498,39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49,8</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bCs/>
                <w:sz w:val="24"/>
                <w:lang w:eastAsia="ru-RU"/>
              </w:rPr>
            </w:pPr>
            <w:r w:rsidRPr="003B1BE3">
              <w:rPr>
                <w:rFonts w:ascii="Times New Roman" w:eastAsia="Times New Roman" w:hAnsi="Times New Roman"/>
                <w:bCs/>
                <w:sz w:val="24"/>
                <w:lang w:eastAsia="ru-RU"/>
              </w:rPr>
              <w:t>Реализация некоммерческими организациями (за исключением государственных, муниципальных учреждений) мероприятий в сфере молодежной политики и туризма" (средства бюджета города)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810,00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810,00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shd w:val="clear" w:color="auto" w:fill="auto"/>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Региональный проект "Культурная среда" (</w:t>
            </w:r>
            <w:r w:rsidRPr="003B1BE3">
              <w:rPr>
                <w:rFonts w:ascii="Times New Roman" w:eastAsia="Times New Roman" w:hAnsi="Times New Roman"/>
                <w:sz w:val="24"/>
                <w:szCs w:val="24"/>
                <w:lang w:eastAsia="ru-RU"/>
              </w:rPr>
              <w:t>средства федерального бюджета)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5 000,00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5 000,00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6A6FC1">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Региональный проект "Спорт – норма жизни",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3 577,58</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3 577,58</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tabs>
                <w:tab w:val="left" w:pos="851"/>
              </w:tabs>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AF5F1C">
        <w:trPr>
          <w:trHeight w:val="415"/>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178,88</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178,88</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tabs>
                <w:tab w:val="left" w:pos="851"/>
              </w:tabs>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AF5F1C">
        <w:trPr>
          <w:trHeight w:val="421"/>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rPr>
            </w:pPr>
            <w:r w:rsidRPr="003B1BE3">
              <w:rPr>
                <w:rFonts w:ascii="Times New Roman" w:eastAsia="Times New Roman" w:hAnsi="Times New Roman"/>
                <w:sz w:val="24"/>
                <w:szCs w:val="24"/>
                <w:lang w:eastAsia="ru-RU"/>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2 379,09</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2 379,09</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tabs>
                <w:tab w:val="left" w:pos="851"/>
              </w:tabs>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AF5F1C">
        <w:trPr>
          <w:trHeight w:val="413"/>
        </w:trPr>
        <w:tc>
          <w:tcPr>
            <w:tcW w:w="5387" w:type="dxa"/>
            <w:tcBorders>
              <w:top w:val="single" w:sz="4" w:space="0" w:color="auto"/>
              <w:left w:val="single" w:sz="4" w:space="0" w:color="auto"/>
              <w:bottom w:val="single" w:sz="4" w:space="0" w:color="auto"/>
              <w:right w:val="single" w:sz="4" w:space="0" w:color="auto"/>
            </w:tcBorders>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средства федерального бюджета</w:t>
            </w:r>
          </w:p>
        </w:tc>
        <w:tc>
          <w:tcPr>
            <w:tcW w:w="1701"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1 019,61</w:t>
            </w:r>
          </w:p>
        </w:tc>
        <w:tc>
          <w:tcPr>
            <w:tcW w:w="1559"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1 019,61</w:t>
            </w:r>
          </w:p>
        </w:tc>
        <w:tc>
          <w:tcPr>
            <w:tcW w:w="992" w:type="dxa"/>
            <w:tcBorders>
              <w:top w:val="single" w:sz="4" w:space="0" w:color="auto"/>
              <w:left w:val="single" w:sz="4" w:space="0" w:color="auto"/>
              <w:bottom w:val="single" w:sz="4" w:space="0" w:color="auto"/>
              <w:right w:val="single" w:sz="4" w:space="0" w:color="auto"/>
            </w:tcBorders>
            <w:vAlign w:val="center"/>
          </w:tcPr>
          <w:p w:rsidR="003B1BE3" w:rsidRPr="003B1BE3" w:rsidRDefault="003B1BE3" w:rsidP="003B1BE3">
            <w:pPr>
              <w:tabs>
                <w:tab w:val="left" w:pos="851"/>
              </w:tabs>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bl>
    <w:p w:rsidR="003B1BE3" w:rsidRPr="003B1BE3" w:rsidRDefault="003B1BE3" w:rsidP="00BD7FE3">
      <w:pPr>
        <w:tabs>
          <w:tab w:val="left" w:pos="426"/>
        </w:tabs>
        <w:spacing w:before="120" w:after="24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Низкое исполнение по отдельным основным мероприятиям обусловлено отменой выездных мероприятий, культурно-массовых</w:t>
      </w:r>
      <w:r w:rsidRPr="003B1BE3">
        <w:rPr>
          <w:rFonts w:ascii="Times New Roman" w:eastAsia="Times New Roman" w:hAnsi="Times New Roman"/>
          <w:sz w:val="24"/>
          <w:szCs w:val="24"/>
          <w:lang w:eastAsia="ru-RU"/>
        </w:rPr>
        <w:t xml:space="preserve"> </w:t>
      </w:r>
      <w:r w:rsidRPr="003B1BE3">
        <w:rPr>
          <w:rFonts w:ascii="Times New Roman" w:eastAsia="Times New Roman" w:hAnsi="Times New Roman"/>
          <w:sz w:val="28"/>
          <w:szCs w:val="28"/>
          <w:lang w:eastAsia="ru-RU"/>
        </w:rPr>
        <w:t>мероприятий</w:t>
      </w:r>
      <w:r w:rsidR="00375A8E">
        <w:rPr>
          <w:rFonts w:ascii="Times New Roman" w:eastAsia="Times New Roman" w:hAnsi="Times New Roman"/>
          <w:sz w:val="28"/>
          <w:szCs w:val="28"/>
          <w:lang w:eastAsia="ru-RU"/>
        </w:rPr>
        <w:t xml:space="preserve"> в сфере культуры</w:t>
      </w:r>
      <w:r w:rsidRPr="003B1BE3">
        <w:rPr>
          <w:rFonts w:ascii="Times New Roman" w:eastAsia="Times New Roman" w:hAnsi="Times New Roman"/>
          <w:sz w:val="28"/>
          <w:szCs w:val="28"/>
          <w:lang w:eastAsia="ru-RU"/>
        </w:rPr>
        <w:t xml:space="preserve">, мероприятий в сфере физической культуры и спорта, и мероприятий </w:t>
      </w:r>
      <w:r w:rsidRPr="003B1BE3">
        <w:rPr>
          <w:rFonts w:ascii="Times New Roman" w:eastAsia="Times New Roman" w:hAnsi="Times New Roman"/>
          <w:sz w:val="29"/>
          <w:szCs w:val="29"/>
          <w:lang w:eastAsia="ru-RU"/>
        </w:rPr>
        <w:t>по организации отдыха и оздоровлению детей, в связи с</w:t>
      </w:r>
      <w:r w:rsidRPr="003B1BE3">
        <w:rPr>
          <w:rFonts w:ascii="Times New Roman" w:eastAsia="Times New Roman" w:hAnsi="Times New Roman"/>
          <w:sz w:val="28"/>
          <w:szCs w:val="28"/>
          <w:lang w:eastAsia="ru-RU"/>
        </w:rPr>
        <w:t xml:space="preserve"> введением режима </w:t>
      </w:r>
      <w:r w:rsidRPr="003B1BE3">
        <w:rPr>
          <w:rFonts w:ascii="Times New Roman" w:eastAsia="Times New Roman" w:hAnsi="Times New Roman"/>
          <w:sz w:val="28"/>
          <w:szCs w:val="28"/>
          <w:lang w:eastAsia="ru-RU"/>
        </w:rPr>
        <w:lastRenderedPageBreak/>
        <w:t>повышенной готовности на территории Ханты-Мансийского автономного округа – Югры.</w:t>
      </w:r>
    </w:p>
    <w:p w:rsidR="003B1BE3" w:rsidRPr="003B1BE3" w:rsidRDefault="003B1BE3" w:rsidP="00874D1F">
      <w:pPr>
        <w:spacing w:before="360" w:after="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Муниципальная программа</w:t>
      </w:r>
    </w:p>
    <w:p w:rsidR="003B1BE3" w:rsidRPr="003B1BE3" w:rsidRDefault="003B1BE3" w:rsidP="00874D1F">
      <w:pPr>
        <w:spacing w:after="36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w:t>
      </w:r>
      <w:r w:rsidRPr="003B1BE3">
        <w:rPr>
          <w:rFonts w:ascii="Times New Roman" w:eastAsia="Times New Roman" w:hAnsi="Times New Roman"/>
          <w:b/>
          <w:sz w:val="28"/>
          <w:szCs w:val="28"/>
          <w:lang w:eastAsia="ru-RU"/>
        </w:rPr>
        <w:t>Укрепление межнационального и межконфессионального согласия, профилактика экстремизма и терроризма в городе Нижневартовске на 2019-2025 годы и на период до 2030 года</w:t>
      </w:r>
      <w:r w:rsidRPr="003B1BE3">
        <w:rPr>
          <w:rFonts w:ascii="Times New Roman" w:eastAsia="Times New Roman" w:hAnsi="Times New Roman"/>
          <w:b/>
          <w:sz w:val="28"/>
          <w:szCs w:val="28"/>
          <w:lang w:eastAsia="ar-SA"/>
        </w:rPr>
        <w:t>"</w:t>
      </w:r>
    </w:p>
    <w:p w:rsidR="00BB5156" w:rsidRDefault="003B1BE3" w:rsidP="00BB5156">
      <w:pPr>
        <w:spacing w:before="240" w:after="12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 xml:space="preserve">Исполнение по муниципальной программе составило 31 857,53 тыс. рублей или 99,9% по отношению к уточненным плановым назначениям -       </w:t>
      </w:r>
      <w:r w:rsidR="00BB5156">
        <w:rPr>
          <w:rFonts w:ascii="Times New Roman" w:eastAsia="Times New Roman" w:hAnsi="Times New Roman"/>
          <w:sz w:val="28"/>
          <w:szCs w:val="28"/>
          <w:lang w:eastAsia="ru-RU"/>
        </w:rPr>
        <w:t xml:space="preserve">   </w:t>
      </w:r>
      <w:r w:rsidRPr="003B1BE3">
        <w:rPr>
          <w:rFonts w:ascii="Times New Roman" w:eastAsia="Times New Roman" w:hAnsi="Times New Roman"/>
          <w:sz w:val="28"/>
          <w:szCs w:val="28"/>
          <w:lang w:eastAsia="ru-RU"/>
        </w:rPr>
        <w:t>31 871,97 тыс. рублей.</w:t>
      </w:r>
    </w:p>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701248" behindDoc="1" locked="0" layoutInCell="1" allowOverlap="1" wp14:anchorId="0A35B1BE" wp14:editId="48F0760D">
                <wp:simplePos x="0" y="0"/>
                <wp:positionH relativeFrom="column">
                  <wp:posOffset>2994660</wp:posOffset>
                </wp:positionH>
                <wp:positionV relativeFrom="paragraph">
                  <wp:posOffset>64466</wp:posOffset>
                </wp:positionV>
                <wp:extent cx="2915920" cy="434975"/>
                <wp:effectExtent l="57150" t="38100" r="74930" b="98425"/>
                <wp:wrapNone/>
                <wp:docPr id="175" name="Поле 17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A35B1BE" id="Поле 175" o:spid="_x0000_s1091" type="#_x0000_t202" alt="Название: Исполнение бюджетной росписи Администрации города за 2012 год" style="position:absolute;left:0;text-align:left;margin-left:235.8pt;margin-top:5.1pt;width:229.6pt;height:34.2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iTsAMAAKYHAAAOAAAAZHJzL2Uyb0RvYy54bWysVcuOHDUU3SPxD1btM/3IdEiXpicKMx2E&#10;FALKTMTa7XI9hMsubPdUD6skC5aIJRvELwwkA4Mgwy+4/4hju6q7gCgSiFqU7Ovrcx/n3uujB5ta&#10;kAuuTaXkIpkcjBPCJVNZJYtF8uz80Z37CTGWyowKJfkiueQmeXD8/ntHbZPyqSqVyLgmAJEmbZtF&#10;UlrbpKORYSWvqTlQDZc4zJWuqcVWF6NM0xbotRhNx+N7o1bprNGKcWMgPY2HyXHAz3PO7Kd5brgl&#10;YpHANxv+OvxX/j86PqJpoWlTVqxzg/4HL2paSRjdQZ1SS8laV/+AqiumlVG5PWCqHqk8rxgPMSCa&#10;yfhv0ZyVtOEhFiTHNLs0mf8Plj25+EyTKgN3H8wSImkNktwP7tb95q5JkGXcMGTMfe+u3C/uJ/zf&#10;uBt3nRL33faF+yOovnHXUUrcj9tv3Gv3s7vevoTo1v1Kts/dbdC8wf+GuG9x/jsgALN9sX2J46vt&#10;19jj6BU0oQ2FKwJjVwRZmQaxe+25ahuTwuWzBk7bzYdqA79D3k3zWLEvDJHqpKSy4A+1Vm3JaYZc&#10;TfzN0eBqxDEeZNV+ojKETNdWBaBNrmtPJKghQEfNXO7qhG8sYRBO55PZfIojhrPDu4dzpM6boGl/&#10;u9HGfsRVTfxikWjUYUCnF4+Njaq9Slc12aNKCKKV/byyZSC+D60wuBO0DGkU4hnHiHWxOhGaXFCU&#10;9nK5PFnGTNhK2ig8HOOLFW6oRZxRfHfWy+GwiSjB+cIMrcTbXtLpvMuSh+wslTTjUXU+30v/vf2J&#10;9/LdoZq9LcyCnQcDW9NZ79lbYoVol9uG2pL43yJhlWbCtx1Nc3Byrp6CPT8/Yt78DLlzP5gjaItO&#10;iGEyicKOXUDFpGoaqPVwQpJ2kcxnU3Qao5h2uaAWy7pB/xlZJISKAmOUWR0pVqLaXTaXZkc3BmCm&#10;2nPUY0IENRYHKIvwxYv7xMz7BIDHQWIm417uExOgg7tmaNKX6Ck1ZaQzHEWSfWMtZYZQaWppJeIa&#10;SEJ6EQ+Dt6tatbZcn5VZS1ZirZ9ShBpLi2SV743IHDY+meEEjfXXPnhLFQyCpaIpaVfanoKuFYeV&#10;vfMhxDhwL0wFPwjiSLCb1SYMw3uhof3IWKnsEnMCDvnG808dFqXSXyWkxbMB3r5cU83Bw8cy9Cax&#10;/UL3i1W/oJLhaiSYxM2J9dQlZN3oqiiBHbtYqoeYSHkVhsXeD/jvN3gM+uLyD5d/bYb7oLV/Xo//&#10;BAAA//8DAFBLAwQUAAYACAAAACEAFXVbsN4AAAAJAQAADwAAAGRycy9kb3ducmV2LnhtbEyPwU7D&#10;MBBE70j8g7VI3KidUjUhxKlQJQ6cEG3o2Y23SUS8DrHbpnw9y6kcV/M0+6ZYTa4XJxxD50lDMlMg&#10;kGpvO2o0VNvXhwxEiIas6T2hhgsGWJW3N4XJrT/TB542sRFcQiE3GtoYh1zKULfoTJj5AYmzgx+d&#10;iXyOjbSjOXO56+VcqaV0piP+0JoB1y3WX5uj07Ct3g/fO4+fMvtZJFP1dlG7ZK31/d308gwi4hSv&#10;MPzpszqU7LT3R7JB9BoWabJklAM1B8HA06PiLXsNaZaCLAv5f0H5CwAA//8DAFBLAQItABQABgAI&#10;AAAAIQC2gziS/gAAAOEBAAATAAAAAAAAAAAAAAAAAAAAAABbQ29udGVudF9UeXBlc10ueG1sUEsB&#10;Ai0AFAAGAAgAAAAhADj9If/WAAAAlAEAAAsAAAAAAAAAAAAAAAAALwEAAF9yZWxzLy5yZWxzUEsB&#10;Ai0AFAAGAAgAAAAhAH6aKJOwAwAApgcAAA4AAAAAAAAAAAAAAAAALgIAAGRycy9lMm9Eb2MueG1s&#10;UEsBAi0AFAAGAAgAAAAhABV1W7DeAAAACQEAAA8AAAAAAAAAAAAAAAAACg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702272" behindDoc="1" locked="0" layoutInCell="1" allowOverlap="1" wp14:anchorId="4BEDBB1F" wp14:editId="7A306B66">
                <wp:simplePos x="0" y="0"/>
                <wp:positionH relativeFrom="column">
                  <wp:posOffset>28879</wp:posOffset>
                </wp:positionH>
                <wp:positionV relativeFrom="paragraph">
                  <wp:posOffset>61595</wp:posOffset>
                </wp:positionV>
                <wp:extent cx="2916000" cy="435600"/>
                <wp:effectExtent l="57150" t="38100" r="74930" b="98425"/>
                <wp:wrapNone/>
                <wp:docPr id="176" name="Поле 17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BEDBB1F" id="Поле 176" o:spid="_x0000_s1092" type="#_x0000_t202" alt="Название: Исполнение бюджетной росписи Администрации города за 2012 год" style="position:absolute;left:0;text-align:left;margin-left:2.25pt;margin-top:4.85pt;width:229.6pt;height:34.3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HhasAMAAKYHAAAOAAAAZHJzL2Uyb0RvYy54bWysVcuOHDUU3SPxD1btM/1IusmUpicKMx2E&#10;FB7KDGJ9u8r1EC67sN1TPaxIFiwRSzaIXxggA4Mgwy+4/4hju6ungCgSiFqU7Hvtcx/n3uujR5tG&#10;sAuuTa3kIpkcjBPGZabyWpaL5JPzJ/ceJsxYkjkJJfkiueQmeXT89ltHXZvyqaqUyLlmAJEm7dpF&#10;UlnbpqORySrekDlQLZdQFko3ZLHV5SjX1AG9EaPpeDwfdUrnrVYZNwbS06hMjgN+UfDMflQUhlsm&#10;Fgl8s+Gvw3/l/6PjI0pLTW1VZzs36D940VAtYXQPdUqW2FrX/4Bq6kwrowp7kKlmpIqizniIAdFM&#10;xn+L5qyilodYkBzT7tNk/j/Y7MOLjzWrc3D3zjxhkhqQ5L53t+43d82CLOcmQ8bcd+7K/eJ+xP+V&#10;u3HXKXPfbp+7P8LRV+46Spn7Yfu1e+l+dtfbFxDdul/Z9kt3G07e4H/D3DfQ/w4IwGyfb19AfbX9&#10;CnuofsJJnMaBKwZjVwxZmQaxe+m56lqTwuWzFk7bzbtqA79D3k37VGWfGSbVSUWy5I+1Vl3FKUeu&#10;Jv7maHA14hgPsuo+UDlCprVVAWhT6MYTCWoY0FEzl/s64RvLMginh5P5eAxVBt2D+zNsgglK+9ut&#10;NvY9rhrmF4tEow4DOl08NdZ7Q2l/ZFc1+ZNaCKaV/bS2VSC+D600uBNOGdYqxDOOEetydSI0uyCU&#10;9nK5PFnGTNha2ih8AB93FW7IIs4ovj/r5fDCRJTgUWmGVuJtL9mdeZMlDxl7yVSU83j08PBO+u/t&#10;T7yXbw51YAuzYO/BwNZ01nv2mlgh2ue2JVsx/1skWa0z4duO0gKcnKtnYM/Pj5g3P0PuPQzmGNpi&#10;J8QwmUThjl1AxaRqCtR6OCFZt0gOZ9MZSocw7QpBFsumRf8ZWSaMRIkxmlkdKVai3l82l2ZPNwZg&#10;rrpz1GPCBBkLBcoifPHigIQ+AeBxkJjJuJf7xATo4K4ZmvQlekqminQGVSTZN9ZS5giVUku1iGsg&#10;CelFPAzeXdWqteX6rMo7thJr/YwQaiwtlte+NyJz2PhkBg0a66998JoqGARLoq1oV9qegl0rDit7&#10;70OIceBemAp+EMSRYDerTRiG87lH8SNjpfJLzAk45BvPP3VYVEp/kbAOzwZ4+3xNmoOH92XoTWb7&#10;he4Xq35BMsPVSDCLmxPrqUvYutV1WQE7drFUjzGRijoMizs/4L/f4DHoi8s/XP61Ge7Dqbvn9fhP&#10;AAAA//8DAFBLAwQUAAYACAAAACEAbhJpLdwAAAAGAQAADwAAAGRycy9kb3ducmV2LnhtbEyOQU+D&#10;QBSE7yb+h80z8WYXLLaIPBrTxIMnY4s9b+EViOxbZLct9df7POltJjOZ+fLVZHt1otF3jhHiWQSK&#10;uHJ1xw1CuX25S0H5YLg2vWNCuJCHVXF9lZusdmd+p9MmNEpG2GcGoQ1hyLT2VUvW+JkbiCU7uNGa&#10;IHZsdD2as4zbXt9H0UJb07E8tGagdUvV5+ZoEbbl2+Fr5+hDp99JPJWvl2gXrxFvb6bnJ1CBpvBX&#10;hl98QYdCmPbuyLVXPULyIEWExyUoSZPFXMQeYZnOQRe5/o9f/AAAAP//AwBQSwECLQAUAAYACAAA&#10;ACEAtoM4kv4AAADhAQAAEwAAAAAAAAAAAAAAAAAAAAAAW0NvbnRlbnRfVHlwZXNdLnhtbFBLAQIt&#10;ABQABgAIAAAAIQA4/SH/1gAAAJQBAAALAAAAAAAAAAAAAAAAAC8BAABfcmVscy8ucmVsc1BLAQIt&#10;ABQABgAIAAAAIQBFRHhasAMAAKYHAAAOAAAAAAAAAAAAAAAAAC4CAABkcnMvZTJvRG9jLnhtbFBL&#10;AQItABQABgAIAAAAIQBuEmkt3AAAAAYBAAAPAAAAAAAAAAAAAAAAAAoGAABkcnMvZG93bnJldi54&#10;bWxQSwUGAAAAAAQABADzAAAAEwc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tabs>
          <w:tab w:val="left" w:pos="8505"/>
        </w:tabs>
        <w:spacing w:after="0" w:line="240" w:lineRule="auto"/>
        <w:jc w:val="center"/>
        <w:rPr>
          <w:rFonts w:ascii="Times New Roman" w:eastAsia="Times New Roman" w:hAnsi="Times New Roman"/>
          <w:sz w:val="24"/>
          <w:szCs w:val="24"/>
          <w:lang w:eastAsia="ru-RU"/>
        </w:rPr>
      </w:pPr>
      <w:r w:rsidRPr="003B1BE3">
        <w:rPr>
          <w:rFonts w:ascii="Times New Roman" w:eastAsia="Times New Roman" w:hAnsi="Times New Roman"/>
          <w:noProof/>
          <w:color w:val="FF0000"/>
          <w:sz w:val="24"/>
          <w:szCs w:val="24"/>
          <w:lang w:eastAsia="ru-RU"/>
        </w:rPr>
        <w:drawing>
          <wp:inline distT="0" distB="0" distL="0" distR="0" wp14:anchorId="0F130B02" wp14:editId="6899FB9B">
            <wp:extent cx="2863850" cy="2224454"/>
            <wp:effectExtent l="0" t="0" r="0" b="0"/>
            <wp:docPr id="17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sidRPr="003B1BE3">
        <w:rPr>
          <w:rFonts w:ascii="Times New Roman" w:eastAsia="Times New Roman" w:hAnsi="Times New Roman"/>
          <w:noProof/>
          <w:sz w:val="24"/>
          <w:szCs w:val="24"/>
          <w:lang w:eastAsia="ru-RU"/>
        </w:rPr>
        <w:drawing>
          <wp:inline distT="0" distB="0" distL="0" distR="0" wp14:anchorId="765645C4" wp14:editId="66BF75F3">
            <wp:extent cx="3018790" cy="2154803"/>
            <wp:effectExtent l="0" t="0" r="0" b="0"/>
            <wp:docPr id="178" name="Диаграмма 178"/>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3B1BE3" w:rsidRPr="003B1BE3" w:rsidRDefault="003B1BE3" w:rsidP="003B1BE3">
      <w:pPr>
        <w:spacing w:before="120" w:after="0" w:line="240" w:lineRule="auto"/>
        <w:ind w:firstLine="709"/>
        <w:jc w:val="both"/>
        <w:rPr>
          <w:rFonts w:ascii="Times New Roman" w:eastAsia="Times New Roman" w:hAnsi="Times New Roman"/>
          <w:sz w:val="28"/>
          <w:szCs w:val="28"/>
          <w:lang w:eastAsia="ru-RU"/>
        </w:rPr>
      </w:pPr>
      <w:r w:rsidRPr="003B1BE3">
        <w:rPr>
          <w:rFonts w:ascii="Times New Roman" w:eastAsia="Times New Roman" w:hAnsi="Times New Roman"/>
          <w:sz w:val="28"/>
          <w:szCs w:val="28"/>
          <w:lang w:eastAsia="ru-RU"/>
        </w:rPr>
        <w:t xml:space="preserve">Весомую часть в расходах программы 90,1% занимают субсидии бюджетным, автономным учреждениям и иным некоммерческим организациям на реализацию мероприятий, направленных на профилактику экстремизма, терроризма и повышение антитеррористической безопасности учреждений социальной сферы в сумме 28 702,68 тыс. рублей. </w:t>
      </w:r>
    </w:p>
    <w:p w:rsidR="003B1BE3" w:rsidRPr="003B1BE3" w:rsidRDefault="003B1BE3" w:rsidP="003B1BE3">
      <w:pPr>
        <w:tabs>
          <w:tab w:val="left" w:pos="708"/>
        </w:tabs>
        <w:spacing w:after="120" w:line="240" w:lineRule="auto"/>
        <w:ind w:firstLine="709"/>
        <w:jc w:val="both"/>
        <w:rPr>
          <w:rFonts w:ascii="Times New Roman" w:hAnsi="Times New Roman"/>
          <w:sz w:val="28"/>
          <w:szCs w:val="28"/>
          <w:lang w:eastAsia="ru-RU"/>
        </w:rPr>
      </w:pPr>
      <w:r w:rsidRPr="003B1BE3">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31"/>
        <w:tblW w:w="0" w:type="auto"/>
        <w:tblInd w:w="108" w:type="dxa"/>
        <w:tblLayout w:type="fixed"/>
        <w:tblLook w:val="04A0" w:firstRow="1" w:lastRow="0" w:firstColumn="1" w:lastColumn="0" w:noHBand="0" w:noVBand="1"/>
      </w:tblPr>
      <w:tblGrid>
        <w:gridCol w:w="4962"/>
        <w:gridCol w:w="1701"/>
        <w:gridCol w:w="1560"/>
        <w:gridCol w:w="1416"/>
      </w:tblGrid>
      <w:tr w:rsidR="003B1BE3" w:rsidRPr="003B1BE3" w:rsidTr="00023C51">
        <w:trPr>
          <w:trHeight w:val="549"/>
          <w:tblHeader/>
        </w:trPr>
        <w:tc>
          <w:tcPr>
            <w:tcW w:w="4962" w:type="dxa"/>
            <w:vAlign w:val="center"/>
          </w:tcPr>
          <w:p w:rsidR="00E068BB" w:rsidRDefault="00E068BB" w:rsidP="00E068BB">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w:t>
            </w:r>
          </w:p>
          <w:p w:rsidR="00E068BB" w:rsidRDefault="00E068BB" w:rsidP="00E068BB">
            <w:pPr>
              <w:tabs>
                <w:tab w:val="left" w:pos="993"/>
              </w:tabs>
              <w:ind w:left="-142" w:right="-108"/>
              <w:jc w:val="center"/>
              <w:rPr>
                <w:rFonts w:ascii="Times New Roman" w:eastAsia="Times New Roman" w:hAnsi="Times New Roman"/>
                <w:sz w:val="24"/>
                <w:szCs w:val="24"/>
                <w:lang w:eastAsia="ru-RU"/>
              </w:rPr>
            </w:pPr>
            <w:r w:rsidRPr="0069797C">
              <w:rPr>
                <w:rFonts w:ascii="Times New Roman" w:eastAsia="Times New Roman" w:hAnsi="Times New Roman"/>
                <w:sz w:val="24"/>
                <w:szCs w:val="24"/>
                <w:lang w:eastAsia="ru-RU"/>
              </w:rPr>
              <w:t>основного мероприятия,</w:t>
            </w:r>
            <w:r>
              <w:rPr>
                <w:rFonts w:ascii="Times New Roman" w:eastAsia="Times New Roman" w:hAnsi="Times New Roman"/>
                <w:sz w:val="24"/>
                <w:szCs w:val="24"/>
                <w:lang w:eastAsia="ru-RU"/>
              </w:rPr>
              <w:t xml:space="preserve"> </w:t>
            </w:r>
          </w:p>
          <w:p w:rsidR="003B1BE3" w:rsidRPr="003B1BE3" w:rsidRDefault="00E068BB" w:rsidP="00E068BB">
            <w:pPr>
              <w:tabs>
                <w:tab w:val="left" w:pos="993"/>
              </w:tabs>
              <w:ind w:left="-142" w:right="-10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Pr="0069797C">
              <w:rPr>
                <w:rFonts w:ascii="Times New Roman" w:eastAsia="Times New Roman" w:hAnsi="Times New Roman"/>
                <w:sz w:val="24"/>
                <w:szCs w:val="24"/>
                <w:lang w:eastAsia="ru-RU"/>
              </w:rPr>
              <w:t>источника финансирования</w:t>
            </w:r>
          </w:p>
        </w:tc>
        <w:tc>
          <w:tcPr>
            <w:tcW w:w="1701" w:type="dxa"/>
            <w:vAlign w:val="center"/>
          </w:tcPr>
          <w:p w:rsidR="003B1BE3" w:rsidRPr="003B1BE3" w:rsidRDefault="003B1BE3" w:rsidP="003B1BE3">
            <w:pPr>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Уточненные плановые назначения, тыс. рублей</w:t>
            </w:r>
          </w:p>
        </w:tc>
        <w:tc>
          <w:tcPr>
            <w:tcW w:w="1560" w:type="dxa"/>
            <w:vAlign w:val="center"/>
          </w:tcPr>
          <w:p w:rsidR="003B1BE3" w:rsidRPr="003B1BE3" w:rsidRDefault="003B1BE3" w:rsidP="003B1BE3">
            <w:pPr>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Исполнение, тыс. рублей</w:t>
            </w:r>
          </w:p>
        </w:tc>
        <w:tc>
          <w:tcPr>
            <w:tcW w:w="1416" w:type="dxa"/>
            <w:vAlign w:val="center"/>
          </w:tcPr>
          <w:p w:rsidR="003B1BE3" w:rsidRPr="003B1BE3" w:rsidRDefault="003B1BE3" w:rsidP="003B1BE3">
            <w:pPr>
              <w:jc w:val="center"/>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исполнения</w:t>
            </w:r>
          </w:p>
        </w:tc>
      </w:tr>
      <w:tr w:rsidR="003B1BE3" w:rsidRPr="003B1BE3" w:rsidTr="00BD7FE3">
        <w:tc>
          <w:tcPr>
            <w:tcW w:w="4962" w:type="dxa"/>
          </w:tcPr>
          <w:p w:rsidR="003B1BE3" w:rsidRPr="003B1BE3" w:rsidRDefault="003B1BE3" w:rsidP="00BC5B47">
            <w:pPr>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 xml:space="preserve">Организация и проведение воспитательной и культурно-просветительской работы среди населения города по формированию общероссийской гражданской идентичности, воспитанию культуры межнационального общения, изучению истории и традиций народов Российской Федерации, их опыта солидарности в укреплении государства и защиты общего Отечества, </w:t>
            </w:r>
            <w:r w:rsidRPr="003B1BE3">
              <w:rPr>
                <w:rFonts w:ascii="Times New Roman" w:eastAsia="Times New Roman" w:hAnsi="Times New Roman"/>
                <w:sz w:val="24"/>
                <w:lang w:eastAsia="ru-RU"/>
              </w:rPr>
              <w:t>в том числе:</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9 592,00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9 591,99</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2084E">
        <w:trPr>
          <w:trHeight w:val="332"/>
        </w:trPr>
        <w:tc>
          <w:tcPr>
            <w:tcW w:w="4962" w:type="dxa"/>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lastRenderedPageBreak/>
              <w:t>- 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1 792,00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1 791,99</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szCs w:val="24"/>
                <w:lang w:eastAsia="ru-RU"/>
              </w:rPr>
            </w:pPr>
            <w:r w:rsidRPr="003B1BE3">
              <w:rPr>
                <w:rFonts w:ascii="Times New Roman" w:eastAsia="Times New Roman" w:hAnsi="Times New Roman"/>
                <w:sz w:val="24"/>
                <w:lang w:eastAsia="ru-RU"/>
              </w:rPr>
              <w:t xml:space="preserve">- </w:t>
            </w:r>
            <w:r w:rsidRPr="003B1BE3">
              <w:rPr>
                <w:rFonts w:ascii="Times New Roman" w:eastAsia="Times New Roman" w:hAnsi="Times New Roman"/>
                <w:sz w:val="24"/>
                <w:szCs w:val="24"/>
                <w:lang w:eastAsia="ru-RU"/>
              </w:rPr>
              <w:t>средства бюджета автономного округа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7 800,00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7 800,00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Содействие поддержке русского языка как государственного языка Российской Федерации и его популяризации как средства межнационального общения, а также обеспечение оптимальных условий для сохранения и развития языков народов Российской Федерации, проживающих в городе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150,00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150,00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Реализация комплексной информационной кампании, направленной на укрепление общегражданской идентичности и межнационального (межэтнического), межконфессионального и межкультурного взаимодействия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595,70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592,04</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99,4</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Сохранение и популяризация самобытной казачьей культуры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szCs w:val="24"/>
                <w:lang w:eastAsia="ru-RU"/>
              </w:rPr>
            </w:pPr>
            <w:r w:rsidRPr="003B1BE3">
              <w:rPr>
                <w:rFonts w:ascii="Times New Roman" w:eastAsia="Times New Roman" w:hAnsi="Times New Roman"/>
                <w:sz w:val="24"/>
                <w:lang w:eastAsia="ru-RU"/>
              </w:rPr>
              <w:t xml:space="preserve">Организация и проведение воспитательной работы с подрастающим поколением в духе патриотизма с участием российского казачества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390,00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390,00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lang w:eastAsia="ru-RU"/>
              </w:rPr>
            </w:pPr>
            <w:r w:rsidRPr="003B1BE3">
              <w:rPr>
                <w:rFonts w:ascii="Times New Roman" w:eastAsia="Times New Roman" w:hAnsi="Times New Roman"/>
                <w:sz w:val="24"/>
                <w:lang w:eastAsia="ru-RU"/>
              </w:rPr>
              <w:t xml:space="preserve">Проведение мероприятий по социокультурной интеграции и адаптации мигрантов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340,00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340,00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color w:val="FF0000"/>
                <w:sz w:val="24"/>
                <w:lang w:eastAsia="ru-RU"/>
              </w:rPr>
            </w:pPr>
            <w:r w:rsidRPr="003B1BE3">
              <w:rPr>
                <w:rFonts w:ascii="Times New Roman" w:eastAsia="Times New Roman" w:hAnsi="Times New Roman"/>
                <w:sz w:val="24"/>
                <w:lang w:eastAsia="ru-RU"/>
              </w:rPr>
              <w:t xml:space="preserve">Совершенствование системы мер, обеспечивающих уважительное отношение мигрантов к культуре и традициям принимающего сообщества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Привлечение средств массовой информации к формированию положительного образа мигранта, популяризация легального труда мигрантов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93,30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91,46</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98,0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Организация и проведение воспитательной и просветительской работы среди населения города, направленной на профилактику экстремизма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390,00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389,00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99,7</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Проведение информационных кампаний, направленных на просвещение населения муниципального образования в сфере профилактики экстремизма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144,24</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142,81</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Методическое обеспечение и подготовка муниципальных служащих и работников муниципальных учреждений по вопросам профилактики экстремизма </w:t>
            </w:r>
            <w:r w:rsidRPr="003B1BE3">
              <w:rPr>
                <w:rFonts w:ascii="Times New Roman" w:eastAsia="Times New Roman" w:hAnsi="Times New Roman"/>
                <w:sz w:val="24"/>
                <w:szCs w:val="24"/>
                <w:lang w:eastAsia="ru-RU"/>
              </w:rPr>
              <w:t xml:space="preserve">(средства </w:t>
            </w:r>
            <w:r w:rsidRPr="003B1BE3">
              <w:rPr>
                <w:rFonts w:ascii="Times New Roman" w:eastAsia="Times New Roman" w:hAnsi="Times New Roman"/>
                <w:sz w:val="24"/>
                <w:szCs w:val="24"/>
                <w:lang w:eastAsia="ru-RU"/>
              </w:rPr>
              <w:lastRenderedPageBreak/>
              <w:t>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lastRenderedPageBreak/>
              <w:t>290,00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289,00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99,7</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Обеспечение эффективного мониторинга состояния межнациональных, межконфессиональных отношений, раннего предупреждения конфликтных ситуаций и выявления фактов распространения идеологии экстремизма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79,00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79,00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Организация и проведение воспитательной и просветительской работы среди детей и молодежи, направленной на профилактику терроризма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250,00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250,00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Информирование населения муниципального образования в сфере профилактики терроризма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657,76</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652,56</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99,2</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Методическое обеспечение и подготовка муниципальных служащих и работников муниципальных учреждений по вопросам профилактики терроризма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300,00</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299,70</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99,9</w:t>
            </w:r>
          </w:p>
        </w:tc>
      </w:tr>
      <w:tr w:rsidR="003B1BE3" w:rsidRPr="003B1BE3" w:rsidTr="00BD7FE3">
        <w:tc>
          <w:tcPr>
            <w:tcW w:w="4962" w:type="dxa"/>
          </w:tcPr>
          <w:p w:rsidR="003B1BE3" w:rsidRPr="003B1BE3" w:rsidRDefault="003B1BE3" w:rsidP="003B1BE3">
            <w:pPr>
              <w:jc w:val="both"/>
              <w:rPr>
                <w:rFonts w:ascii="Times New Roman" w:eastAsia="Times New Roman" w:hAnsi="Times New Roman"/>
                <w:sz w:val="24"/>
                <w:lang w:eastAsia="ru-RU"/>
              </w:rPr>
            </w:pPr>
            <w:r w:rsidRPr="003B1BE3">
              <w:rPr>
                <w:rFonts w:ascii="Times New Roman" w:eastAsia="Times New Roman" w:hAnsi="Times New Roman"/>
                <w:sz w:val="24"/>
                <w:lang w:eastAsia="ru-RU"/>
              </w:rPr>
              <w:t xml:space="preserve">Повышение уровня антитеррористической защищенности муниципальных объектов </w:t>
            </w:r>
            <w:r w:rsidRPr="003B1BE3">
              <w:rPr>
                <w:rFonts w:ascii="Times New Roman" w:eastAsia="Times New Roman" w:hAnsi="Times New Roman"/>
                <w:sz w:val="24"/>
                <w:szCs w:val="24"/>
                <w:lang w:eastAsia="ru-RU"/>
              </w:rPr>
              <w:t>(средства бюджета города)</w:t>
            </w:r>
          </w:p>
        </w:tc>
        <w:tc>
          <w:tcPr>
            <w:tcW w:w="1701"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17 919,97</w:t>
            </w:r>
          </w:p>
        </w:tc>
        <w:tc>
          <w:tcPr>
            <w:tcW w:w="1560"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17 919,97</w:t>
            </w:r>
          </w:p>
        </w:tc>
        <w:tc>
          <w:tcPr>
            <w:tcW w:w="1416" w:type="dxa"/>
            <w:vAlign w:val="center"/>
          </w:tcPr>
          <w:p w:rsidR="003B1BE3" w:rsidRPr="003B1BE3" w:rsidRDefault="003B1BE3" w:rsidP="003B1BE3">
            <w:pPr>
              <w:jc w:val="right"/>
              <w:rPr>
                <w:rFonts w:ascii="Times New Roman" w:eastAsia="Times New Roman" w:hAnsi="Times New Roman"/>
                <w:sz w:val="24"/>
                <w:szCs w:val="24"/>
                <w:lang w:eastAsia="ru-RU"/>
              </w:rPr>
            </w:pPr>
            <w:r w:rsidRPr="003B1BE3">
              <w:rPr>
                <w:rFonts w:ascii="Times New Roman" w:eastAsia="Times New Roman" w:hAnsi="Times New Roman"/>
                <w:sz w:val="24"/>
                <w:szCs w:val="24"/>
                <w:lang w:eastAsia="ru-RU"/>
              </w:rPr>
              <w:t>100,0</w:t>
            </w:r>
          </w:p>
        </w:tc>
      </w:tr>
    </w:tbl>
    <w:p w:rsidR="003B1BE3" w:rsidRPr="003B1BE3" w:rsidRDefault="003B1BE3" w:rsidP="00B2084E">
      <w:pPr>
        <w:spacing w:before="360" w:after="0" w:line="240" w:lineRule="auto"/>
        <w:jc w:val="center"/>
        <w:rPr>
          <w:rFonts w:ascii="Times New Roman" w:eastAsia="Times New Roman" w:hAnsi="Times New Roman"/>
          <w:b/>
          <w:sz w:val="28"/>
          <w:szCs w:val="28"/>
          <w:lang w:eastAsia="ar-SA"/>
        </w:rPr>
      </w:pPr>
      <w:r w:rsidRPr="003B1BE3">
        <w:rPr>
          <w:rFonts w:ascii="Times New Roman" w:eastAsia="Times New Roman" w:hAnsi="Times New Roman"/>
          <w:b/>
          <w:sz w:val="28"/>
          <w:szCs w:val="28"/>
          <w:lang w:eastAsia="ar-SA"/>
        </w:rPr>
        <w:t>Муниципальная программа</w:t>
      </w:r>
    </w:p>
    <w:p w:rsidR="003B1BE3" w:rsidRPr="003B1BE3" w:rsidRDefault="003B1BE3" w:rsidP="00B2084E">
      <w:pPr>
        <w:spacing w:after="360" w:line="240" w:lineRule="auto"/>
        <w:jc w:val="center"/>
        <w:rPr>
          <w:rFonts w:ascii="Times New Roman" w:eastAsia="Times New Roman" w:hAnsi="Times New Roman"/>
          <w:b/>
          <w:sz w:val="28"/>
          <w:szCs w:val="28"/>
        </w:rPr>
      </w:pPr>
      <w:r w:rsidRPr="003B1BE3">
        <w:rPr>
          <w:rFonts w:ascii="Times New Roman" w:eastAsia="Times New Roman" w:hAnsi="Times New Roman"/>
          <w:b/>
          <w:sz w:val="28"/>
          <w:szCs w:val="28"/>
        </w:rPr>
        <w:t>"Развитие градостроительной деятельности и жилищного строительства в городе Нижневартовске в 2020-2025 годах и на период до 2030 года"</w:t>
      </w:r>
    </w:p>
    <w:p w:rsidR="003B1BE3" w:rsidRDefault="003B1BE3" w:rsidP="00BB5156">
      <w:pPr>
        <w:spacing w:before="240" w:after="120" w:line="240" w:lineRule="auto"/>
        <w:ind w:firstLine="709"/>
        <w:jc w:val="both"/>
        <w:rPr>
          <w:rFonts w:ascii="Times New Roman" w:eastAsia="Times New Roman" w:hAnsi="Times New Roman"/>
          <w:sz w:val="28"/>
          <w:szCs w:val="28"/>
        </w:rPr>
      </w:pPr>
      <w:r w:rsidRPr="003B1BE3">
        <w:rPr>
          <w:rFonts w:ascii="Times New Roman" w:eastAsia="Times New Roman" w:hAnsi="Times New Roman"/>
          <w:sz w:val="28"/>
          <w:szCs w:val="28"/>
        </w:rPr>
        <w:t>Исполнение по муниципальной программе составило 56 742,80 тыс. рублей или 100,0% по отношению к уточненным плановым назначениям -                 56 742,80 тыс.  рублей.</w:t>
      </w:r>
    </w:p>
    <w:p w:rsidR="003B1BE3" w:rsidRPr="003B1BE3" w:rsidRDefault="003B1BE3" w:rsidP="003B1BE3">
      <w:pPr>
        <w:spacing w:after="0" w:line="240" w:lineRule="auto"/>
        <w:jc w:val="both"/>
        <w:rPr>
          <w:rFonts w:ascii="Times New Roman" w:eastAsia="Times New Roman" w:hAnsi="Times New Roman"/>
          <w:sz w:val="24"/>
          <w:szCs w:val="24"/>
          <w:lang w:eastAsia="ru-RU"/>
        </w:rPr>
      </w:pP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703296" behindDoc="1" locked="0" layoutInCell="1" allowOverlap="1" wp14:anchorId="458B2BF8" wp14:editId="0722AE2D">
                <wp:simplePos x="0" y="0"/>
                <wp:positionH relativeFrom="column">
                  <wp:posOffset>3077514</wp:posOffset>
                </wp:positionH>
                <wp:positionV relativeFrom="paragraph">
                  <wp:posOffset>71120</wp:posOffset>
                </wp:positionV>
                <wp:extent cx="2853938" cy="434975"/>
                <wp:effectExtent l="57150" t="38100" r="80010" b="98425"/>
                <wp:wrapNone/>
                <wp:docPr id="179" name="Поле 17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3938"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8B2BF8" id="Поле 179" o:spid="_x0000_s1093" type="#_x0000_t202" alt="Название: Исполнение бюджетной росписи Администрации города за 2012 год" style="position:absolute;left:0;text-align:left;margin-left:242.3pt;margin-top:5.6pt;width:224.7pt;height:34.2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kvdrgMAAJUHAAAOAAAAZHJzL2Uyb0RvYy54bWysVc1uHEUQviPxDq25x/tjb+wdeR0Fe4OQ&#10;QkCxUc61Mz0/YqZ76O71rDklOXCMcuSCeAUDcTCCmFfofSO+7t7ZHUEUCcQcWt3V1V/9fFU1xw9W&#10;dcUuudKlFLNotDeMGBeJTEuRz6KvLh7dO4qYNiRSqqTgs+iK6+jByccfHbdNzMeykFXKFQOI0HHb&#10;zKLCmCYeDHRS8Jr0nmy4wGUmVU0GR5UPUkUt0OtqMB4O7w9aqdJGyYRrDelZuIxOPH6W8cR8kWWa&#10;G1bNIvhm/Kr8unDr4OSY4lxRU5TJxg36D17UVAoY3UKdkSG2VOU/oOoyUVLLzOwlsh7ILCsT7mNA&#10;NKPh36I5L6jhPhYkRzfbNOn/DzZ5cvmlYmUK7g6nERNUgyT7o72zv9sb5mUp1wkyZn+w1/ZX+zPW&#10;d/bW3sTMfr9+Yf/0qu/sTZAy+9P6lX1j39qb9UuI7uxvbP3c3nnNW6y3zL7G/R+AAMz6xfolrq/X&#10;3+GMq1+gCW0oXDMYu2bIytiL7RvHVdvoGC6fN3DarD6RK/jt866bxzL5WjMhTwsSOX+olGwLTily&#10;NXIvB72nAUc7kEX7uUwRMi2N9ECrTNWOSFDDgI6audrWCV8ZlkA4PprsT/dR2QnuDvYPpocTb4Li&#10;7nWjtPmUy5q5zSxSqEOPTpePtXHeUNypbKomfVRWld9rqIQNayTcH4YAVb44rRS7JFTyfD4/nYfA&#10;TSlMEB4M8YWC1mQQVhDvTzo5jOqA4h3Idd9KeO0kG50PWXKQG0sFpTyoTqc76b+3P3JefjhUvbOF&#10;1t960LM1nnSevSdWiPIutw2ZgrllFiWlSirXZRRnoOBCPgVZblyEvLmRce/Im2Pogo0Qs2MUhBsy&#10;ARWSqmjLZCVYO4umk/EElUIYbllFBtu6QbtpkUeMqhxTMzEqUCyrcvtYX+kt3Zh3qWwvUH4Rq0gb&#10;XKAs/Bce7hIz7RIAHnuJGQ07uUuMh/bu6r5JV5FnpItAp78KJLs+mosUoVJsqKzCHkiVcCLu5+ym&#10;auXScHVepC1bVEv1lBBqKC2Wlq4VAnM4uGT6G7SYkuZZaQo/795b8L1gqWoK2pS2o2DTef3K3vrg&#10;Y+y554eA6/swAcxqsfKz7/6hQ3ETYiHTK4wFOOT8cH82bAqpvo1Yi78EePtmSYqDh8+E701muo3q&#10;NotuQyLB00AwC4dT46iL2LJRZV4AO3SxkA8xgLLSz4adH/DfHTD7u+Jy/yn3c+mfvdbub3ryFwAA&#10;AP//AwBQSwMEFAAGAAgAAAAhAFKGBTrhAAAACQEAAA8AAABkcnMvZG93bnJldi54bWxMj8tOwzAQ&#10;RfdI/IM1SGwQdRqiPkKcquIhpK6ggAQ7Nx6SiHgc2W4S+HqGFSxH9+jOucVmsp0Y0IfWkYL5LAGB&#10;VDnTUq3g5fn+cgUiRE1Gd45QwRcG2JSnJ4XOjRvpCYd9rAWXUMi1gibGPpcyVA1aHWauR+Lsw3mr&#10;I5++lsbrkcttJ9MkWUirW+IPje7xpsHqc3+0Ci782+NDHIfXXfo9vrvkbtimt1Kp87Npew0i4hT/&#10;YPjVZ3Uo2engjmSC6BRkq2zBKAfzFAQD66uMxx0ULNdLkGUh/y8ofwAAAP//AwBQSwECLQAUAAYA&#10;CAAAACEAtoM4kv4AAADhAQAAEwAAAAAAAAAAAAAAAAAAAAAAW0NvbnRlbnRfVHlwZXNdLnhtbFBL&#10;AQItABQABgAIAAAAIQA4/SH/1gAAAJQBAAALAAAAAAAAAAAAAAAAAC8BAABfcmVscy8ucmVsc1BL&#10;AQItABQABgAIAAAAIQDq2kvdrgMAAJUHAAAOAAAAAAAAAAAAAAAAAC4CAABkcnMvZTJvRG9jLnht&#10;bFBLAQItABQABgAIAAAAIQBShgU64QAAAAkBAAAPAAAAAAAAAAAAAAAAAAgGAABkcnMvZG93bnJl&#10;di54bWxQSwUGAAAAAAQABADzAAAAFgcAAAAA&#10;" fillcolor="#fefcee">
                <v:fill color2="#787567" focusposition=".5,-52429f" focussize="" colors="0 #fefcee;26214f #fdfaea;1 #787567" focus="100%" type="gradientRadial"/>
                <v:shadow on="t" color="black" opacity="24903f" origin=",.5" offset="0,.55556mm"/>
                <v:textbox inset="0,0,0,0">
                  <w:txbxContent>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3B1BE3">
        <w:rPr>
          <w:rFonts w:ascii="Times New Roman" w:eastAsia="Times New Roman" w:hAnsi="Times New Roman"/>
          <w:noProof/>
          <w:sz w:val="24"/>
          <w:szCs w:val="24"/>
          <w:lang w:eastAsia="ru-RU"/>
        </w:rPr>
        <mc:AlternateContent>
          <mc:Choice Requires="wps">
            <w:drawing>
              <wp:anchor distT="0" distB="0" distL="114300" distR="114300" simplePos="0" relativeHeight="251704320" behindDoc="1" locked="0" layoutInCell="1" allowOverlap="1" wp14:anchorId="5880A919" wp14:editId="5AE3F920">
                <wp:simplePos x="0" y="0"/>
                <wp:positionH relativeFrom="column">
                  <wp:posOffset>19989</wp:posOffset>
                </wp:positionH>
                <wp:positionV relativeFrom="paragraph">
                  <wp:posOffset>66040</wp:posOffset>
                </wp:positionV>
                <wp:extent cx="2988000" cy="435600"/>
                <wp:effectExtent l="57150" t="38100" r="79375" b="98425"/>
                <wp:wrapNone/>
                <wp:docPr id="180" name="Поле 18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880A919" id="Поле 180" o:spid="_x0000_s1094" type="#_x0000_t202" alt="Название: Исполнение бюджетной росписи Администрации города за 2012 год" style="position:absolute;left:0;text-align:left;margin-left:1.55pt;margin-top:5.2pt;width:235.3pt;height:34.3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yg2qQMAAJUHAAAOAAAAZHJzL2Uyb0RvYy54bWysVc1uJDUQviPxDlbfN/OzO9GklclqSWYR&#10;0vKjTRDnmm73j3Dbje1JTzixe+CIOHJBvEKADQTBhlfwvBGf7elJC1YrgeiDZVeVy1/VV1V9/HjT&#10;CHbJtamVXCSTg3HCuMxUXstykXx68fTBPGHGksxJKMkXyRU3yeOTd9857tqUT1WlRM41gxNp0q5d&#10;JJW1bToamaziDZkD1XIJZaF0QxZHXY5yTR28N2I0HY8PR53SeatVxo2B9Cwqk5Pgvyh4Zj8uCsMt&#10;E4sE2GxYdVhXfh2dHFNaamqrOtvBoP+AoqFa4tG9qzOyxNa6/oerps60MqqwB5lqRqoo6oyHGBDN&#10;ZPy3aM4ranmIBckx7T5N5v9zm310+YlmdQ7u5siPpAYkuR/cnfvd3bAgy7nJkDH3vbt2v7qfsL52&#10;t+4mZe677Qv3ZzB97W6ilLkft9+4V+4Xd7N9CdGd+41tv3J3wfIW6y1z30L/B1zAzfbF9iXU19uv&#10;cYbqZ1jCGgbXDI9dM2RlGsTuleeqa00KyOctQNvNe2oD3CHvpn2mss8Nk+q0IlnyJ1qrruKUI1cT&#10;f3M0uBr9GO9k1X2ocoRMa6uCo02hG08kqGHwjpxc7euEbyzLIJwezefjMVQZdI8ezg6x909Q2t9u&#10;tbHvc9Uwv1kkGnUYvNPlM2OjaW+yq5r8aS1E2BuYxA1rFeCPY4C6XJ0KzS4JlbxcLk+XMXBbSxuF&#10;jwBpV9CGLMKK4oezXg58JnoJWEszfCXe9pKdzdte8i5j65iKch5Nj47upf/+/YlH+fZQB2+h9fcI&#10;Bm9NZz2yN8QKUdnntiVbMb8skqzWmfBdRmkBCi7Uc5Dlx0XMmx8ZDzzboBtdsBNidqA3dhjg2LuK&#10;SdW0Z1JI1i2So9l0hkohDLdCkMW2adFuRpYJI1FiamZWR4qVqPeXzZXZ0415l6vuAuWXMEHGQoGy&#10;CF+8OCChTwB4HCRmMu7lPjHBdYBrhk/6ijwjU0U6gyqS7PtoKXPULaWWahH38CSkF/EwZ3dVq9aW&#10;6/Mq79hKrPVzQqixtFhe+1aIzOHgkxk0PrHKflbbKsy7Nxb8IFgSbUW70g5dGNtpWNl7DCHGAbww&#10;BHzfxwlgN6tNmH2Hcx+onxArlV9hLACQx+H/bNhUSn+ZsA5/CfD2xZo0Bw8fyNCbzPYb3W9W/YZk&#10;hquRYBYPp9ZTl7B1q+uygu/YxVI9wQAq6jAb7nEAvz9g9vfF5f9T/ucyPAer+7/pyV8AAAD//wMA&#10;UEsDBBQABgAIAAAAIQC821683gAAAAcBAAAPAAAAZHJzL2Rvd25yZXYueG1sTI7LTsMwEEX3SPyD&#10;NUhsUGs3rQiEOFXFQ0hdQQsS7NxkSCLicWS7SeDrGVawvA/de/L1ZDsxoA+tIw2LuQKBVLqqpVrD&#10;y/5hdgUiREOV6Ryhhi8MsC5OT3KTVW6kZxx2sRY8QiEzGpoY+0zKUDZoTZi7HomzD+etiSx9LStv&#10;Rh63nUyUupTWtMQPjenxtsHyc3e0Gi7829NjHIfXbfI9vjt1P2ySO6n1+dm0uQERcYp/ZfjFZ3Qo&#10;mOngjlQF0WlYLrjItlqB4HiVLlMQBw3ptQJZ5PI/f/EDAAD//wMAUEsBAi0AFAAGAAgAAAAhALaD&#10;OJL+AAAA4QEAABMAAAAAAAAAAAAAAAAAAAAAAFtDb250ZW50X1R5cGVzXS54bWxQSwECLQAUAAYA&#10;CAAAACEAOP0h/9YAAACUAQAACwAAAAAAAAAAAAAAAAAvAQAAX3JlbHMvLnJlbHNQSwECLQAUAAYA&#10;CAAAACEASbsoNqkDAACVBwAADgAAAAAAAAAAAAAAAAAuAgAAZHJzL2Uyb0RvYy54bWxQSwECLQAU&#10;AAYACAAAACEAvNtevN4AAAAHAQAADwAAAAAAAAAAAAAAAAADBgAAZHJzL2Rvd25yZXYueG1sUEsF&#10;BgAAAAAEAAQA8wAAAA4HAAAAAA==&#10;" fillcolor="#fefcee">
                <v:fill color2="#787567" focusposition=".5,-52429f" focussize="" colors="0 #fefcee;26214f #fdfaea;1 #787567" focus="100%" type="gradientRadial"/>
                <v:shadow on="t" color="black" opacity="24903f" origin=",.5" offset="0,.55556mm"/>
                <v:textbox inset="0,0,0,0">
                  <w:txbxContent>
                    <w:p w:rsidR="000F6A1A" w:rsidRDefault="000F6A1A" w:rsidP="003B1BE3">
                      <w:pPr>
                        <w:pStyle w:val="4"/>
                        <w:keepNext/>
                        <w:spacing w:after="0"/>
                        <w:jc w:val="center"/>
                        <w:rPr>
                          <w:noProof/>
                          <w:color w:val="auto"/>
                          <w:sz w:val="20"/>
                          <w:szCs w:val="20"/>
                        </w:rPr>
                      </w:pPr>
                      <w:r>
                        <w:rPr>
                          <w:noProof/>
                          <w:color w:val="auto"/>
                          <w:sz w:val="20"/>
                          <w:szCs w:val="20"/>
                        </w:rPr>
                        <w:t>Доля затрат на программу</w:t>
                      </w:r>
                    </w:p>
                    <w:p w:rsidR="000F6A1A" w:rsidRPr="001E74CF" w:rsidRDefault="000F6A1A" w:rsidP="003B1BE3">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jc w:val="both"/>
        <w:rPr>
          <w:rFonts w:ascii="Times New Roman" w:eastAsia="Times New Roman" w:hAnsi="Times New Roman"/>
          <w:sz w:val="24"/>
          <w:szCs w:val="24"/>
          <w:lang w:eastAsia="ru-RU"/>
        </w:rPr>
      </w:pPr>
    </w:p>
    <w:p w:rsidR="003B1BE3" w:rsidRPr="003B1BE3" w:rsidRDefault="003B1BE3" w:rsidP="003B1BE3">
      <w:pPr>
        <w:spacing w:after="0" w:line="240" w:lineRule="auto"/>
        <w:rPr>
          <w:rFonts w:ascii="Times New Roman" w:eastAsia="Times New Roman" w:hAnsi="Times New Roman"/>
          <w:sz w:val="24"/>
          <w:szCs w:val="24"/>
          <w:lang w:val="en-US" w:eastAsia="ru-RU"/>
        </w:rPr>
      </w:pPr>
      <w:r w:rsidRPr="003B1BE3">
        <w:rPr>
          <w:rFonts w:ascii="Times New Roman" w:eastAsia="Times New Roman" w:hAnsi="Times New Roman"/>
          <w:noProof/>
          <w:color w:val="FF0000"/>
          <w:sz w:val="24"/>
          <w:szCs w:val="24"/>
          <w:lang w:eastAsia="ru-RU"/>
        </w:rPr>
        <w:drawing>
          <wp:inline distT="0" distB="0" distL="0" distR="0" wp14:anchorId="76D920AE" wp14:editId="02C7AE2C">
            <wp:extent cx="2886324" cy="2099144"/>
            <wp:effectExtent l="0" t="0" r="0" b="0"/>
            <wp:docPr id="18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sidRPr="003B1BE3">
        <w:rPr>
          <w:rFonts w:ascii="Times New Roman" w:eastAsia="Times New Roman" w:hAnsi="Times New Roman"/>
          <w:noProof/>
          <w:sz w:val="24"/>
          <w:szCs w:val="24"/>
          <w:lang w:eastAsia="ru-RU"/>
        </w:rPr>
        <w:drawing>
          <wp:inline distT="0" distB="0" distL="0" distR="0" wp14:anchorId="4171844F" wp14:editId="3AED98A1">
            <wp:extent cx="2962275" cy="2059305"/>
            <wp:effectExtent l="0" t="0" r="28575" b="0"/>
            <wp:docPr id="182" name="Диаграмма 182"/>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3B1BE3" w:rsidRPr="003B1BE3" w:rsidRDefault="003B1BE3" w:rsidP="003B1BE3">
      <w:pPr>
        <w:widowControl w:val="0"/>
        <w:tabs>
          <w:tab w:val="left" w:pos="1356"/>
        </w:tabs>
        <w:spacing w:after="0" w:line="240" w:lineRule="auto"/>
        <w:ind w:firstLine="709"/>
        <w:jc w:val="both"/>
        <w:rPr>
          <w:rFonts w:ascii="Times New Roman" w:hAnsi="Times New Roman"/>
          <w:iCs/>
          <w:sz w:val="28"/>
          <w:szCs w:val="28"/>
          <w:lang w:eastAsia="ru-RU"/>
        </w:rPr>
      </w:pPr>
      <w:r w:rsidRPr="003B1BE3">
        <w:rPr>
          <w:rFonts w:ascii="Times New Roman" w:hAnsi="Times New Roman"/>
          <w:bCs/>
          <w:sz w:val="28"/>
          <w:szCs w:val="28"/>
        </w:rPr>
        <w:lastRenderedPageBreak/>
        <w:t>За счет бюджетных ассигнований, предусмотренных программой, выполнены следующие работы:</w:t>
      </w:r>
      <w:r w:rsidRPr="003B1BE3">
        <w:rPr>
          <w:rFonts w:ascii="Times New Roman" w:hAnsi="Times New Roman"/>
          <w:bCs/>
          <w:sz w:val="28"/>
          <w:szCs w:val="28"/>
          <w:lang w:eastAsia="x-none"/>
        </w:rPr>
        <w:t xml:space="preserve"> научно-исследовательская работа "Цифровая информационная модель управления развитием территории города Нижневартовска", </w:t>
      </w:r>
      <w:r w:rsidRPr="003B1BE3">
        <w:rPr>
          <w:rFonts w:ascii="Times New Roman" w:hAnsi="Times New Roman"/>
          <w:bCs/>
          <w:sz w:val="28"/>
          <w:szCs w:val="28"/>
          <w:lang w:eastAsia="ru-RU"/>
        </w:rPr>
        <w:t>инженерные изыскания старой части города Нижневартовска и разработка мероприятий защиты от затопления, подтопления зоны жилой застройки кварталов 1П, 2П, 9П, 12П и 14П.</w:t>
      </w:r>
    </w:p>
    <w:p w:rsidR="003B1BE3" w:rsidRDefault="003B1BE3" w:rsidP="00BB5156">
      <w:pPr>
        <w:spacing w:after="120" w:line="240" w:lineRule="auto"/>
        <w:ind w:firstLine="709"/>
        <w:jc w:val="both"/>
        <w:rPr>
          <w:rFonts w:ascii="Times New Roman" w:hAnsi="Times New Roman"/>
          <w:bCs/>
          <w:sz w:val="28"/>
          <w:szCs w:val="28"/>
        </w:rPr>
      </w:pPr>
      <w:r w:rsidRPr="003B1BE3">
        <w:rPr>
          <w:rFonts w:ascii="Times New Roman" w:hAnsi="Times New Roman"/>
          <w:bCs/>
          <w:sz w:val="28"/>
          <w:szCs w:val="28"/>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2"/>
        <w:gridCol w:w="1559"/>
        <w:gridCol w:w="1559"/>
        <w:gridCol w:w="1559"/>
      </w:tblGrid>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ind w:firstLine="34"/>
              <w:jc w:val="center"/>
              <w:rPr>
                <w:rFonts w:ascii="Times New Roman" w:eastAsia="Times New Roman" w:hAnsi="Times New Roman"/>
                <w:bCs/>
                <w:sz w:val="24"/>
                <w:szCs w:val="24"/>
              </w:rPr>
            </w:pPr>
            <w:r w:rsidRPr="003B1BE3">
              <w:rPr>
                <w:rFonts w:ascii="Times New Roman" w:eastAsia="Times New Roman" w:hAnsi="Times New Roman"/>
                <w:bCs/>
                <w:sz w:val="24"/>
                <w:szCs w:val="24"/>
              </w:rPr>
              <w:t xml:space="preserve">Наименование </w:t>
            </w:r>
          </w:p>
          <w:p w:rsidR="003B1BE3" w:rsidRPr="003B1BE3" w:rsidRDefault="003B1BE3" w:rsidP="003B1BE3">
            <w:pPr>
              <w:tabs>
                <w:tab w:val="left" w:pos="851"/>
              </w:tabs>
              <w:spacing w:after="0" w:line="240" w:lineRule="auto"/>
              <w:ind w:firstLine="34"/>
              <w:jc w:val="center"/>
              <w:rPr>
                <w:rFonts w:ascii="Times New Roman" w:eastAsia="Times New Roman" w:hAnsi="Times New Roman"/>
                <w:bCs/>
                <w:sz w:val="24"/>
                <w:szCs w:val="24"/>
              </w:rPr>
            </w:pPr>
            <w:r w:rsidRPr="003B1BE3">
              <w:rPr>
                <w:rFonts w:ascii="Times New Roman" w:eastAsia="Times New Roman" w:hAnsi="Times New Roman"/>
                <w:bCs/>
                <w:sz w:val="24"/>
                <w:szCs w:val="24"/>
              </w:rPr>
              <w:t>основного мероприятия,</w:t>
            </w:r>
          </w:p>
          <w:p w:rsidR="003B1BE3" w:rsidRPr="003B1BE3" w:rsidRDefault="003B1BE3" w:rsidP="003B1BE3">
            <w:pPr>
              <w:tabs>
                <w:tab w:val="left" w:pos="851"/>
              </w:tabs>
              <w:spacing w:after="0" w:line="240" w:lineRule="auto"/>
              <w:ind w:firstLine="34"/>
              <w:jc w:val="center"/>
              <w:rPr>
                <w:rFonts w:ascii="Times New Roman" w:eastAsia="Times New Roman" w:hAnsi="Times New Roman"/>
                <w:bCs/>
                <w:sz w:val="24"/>
                <w:szCs w:val="24"/>
              </w:rPr>
            </w:pPr>
            <w:r w:rsidRPr="003B1BE3">
              <w:rPr>
                <w:rFonts w:ascii="Times New Roman" w:eastAsia="Times New Roman" w:hAnsi="Times New Roman"/>
                <w:bCs/>
                <w:sz w:val="24"/>
                <w:szCs w:val="24"/>
              </w:rPr>
              <w:t>источника финансирования</w:t>
            </w:r>
          </w:p>
        </w:tc>
        <w:tc>
          <w:tcPr>
            <w:tcW w:w="1559" w:type="dxa"/>
            <w:vAlign w:val="center"/>
          </w:tcPr>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Уточненные плановые</w:t>
            </w:r>
          </w:p>
          <w:p w:rsidR="003B1BE3" w:rsidRPr="003B1BE3" w:rsidRDefault="003B1BE3" w:rsidP="003B1BE3">
            <w:pPr>
              <w:tabs>
                <w:tab w:val="left" w:pos="851"/>
              </w:tabs>
              <w:spacing w:after="0" w:line="240" w:lineRule="auto"/>
              <w:jc w:val="center"/>
              <w:rPr>
                <w:rFonts w:ascii="Times New Roman" w:eastAsia="Times New Roman" w:hAnsi="Times New Roman"/>
                <w:bCs/>
                <w:color w:val="FF0000"/>
                <w:sz w:val="24"/>
                <w:szCs w:val="24"/>
              </w:rPr>
            </w:pPr>
            <w:r w:rsidRPr="003B1BE3">
              <w:rPr>
                <w:rFonts w:ascii="Times New Roman" w:eastAsia="Times New Roman" w:hAnsi="Times New Roman"/>
                <w:bCs/>
                <w:sz w:val="24"/>
                <w:szCs w:val="24"/>
              </w:rPr>
              <w:t>назначения,</w:t>
            </w:r>
          </w:p>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тыс. рублей</w:t>
            </w:r>
          </w:p>
        </w:tc>
        <w:tc>
          <w:tcPr>
            <w:tcW w:w="1559" w:type="dxa"/>
            <w:vAlign w:val="center"/>
          </w:tcPr>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Исполнение,</w:t>
            </w:r>
          </w:p>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тыс. рублей</w:t>
            </w:r>
          </w:p>
        </w:tc>
        <w:tc>
          <w:tcPr>
            <w:tcW w:w="1559" w:type="dxa"/>
            <w:vAlign w:val="center"/>
          </w:tcPr>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w:t>
            </w:r>
          </w:p>
          <w:p w:rsidR="003B1BE3" w:rsidRPr="003B1BE3" w:rsidRDefault="003B1BE3" w:rsidP="003B1BE3">
            <w:pPr>
              <w:tabs>
                <w:tab w:val="left" w:pos="851"/>
              </w:tabs>
              <w:spacing w:after="0" w:line="240" w:lineRule="auto"/>
              <w:jc w:val="center"/>
              <w:rPr>
                <w:rFonts w:ascii="Times New Roman" w:eastAsia="Times New Roman" w:hAnsi="Times New Roman"/>
                <w:bCs/>
                <w:sz w:val="24"/>
                <w:szCs w:val="24"/>
              </w:rPr>
            </w:pPr>
            <w:r w:rsidRPr="003B1BE3">
              <w:rPr>
                <w:rFonts w:ascii="Times New Roman" w:eastAsia="Times New Roman" w:hAnsi="Times New Roman"/>
                <w:bCs/>
                <w:sz w:val="24"/>
                <w:szCs w:val="24"/>
              </w:rPr>
              <w:t>исполнения</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Выполнение инженерных изысканий для подготовки документов территориального планирования, градостроительного зонирования, документации по планировке территории города (средства бюджета города)</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10 000,00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10 000,00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Выполнение обосновывающих материалов при подготовке документов территориального планирования, градостроительного зонирования</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6 017,00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6 017,00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города</w:t>
            </w:r>
          </w:p>
        </w:tc>
        <w:tc>
          <w:tcPr>
            <w:tcW w:w="1559" w:type="dxa"/>
            <w:vAlign w:val="center"/>
          </w:tcPr>
          <w:p w:rsidR="003B1BE3" w:rsidRPr="003B1BE3" w:rsidRDefault="003B1BE3" w:rsidP="003B1BE3">
            <w:pPr>
              <w:tabs>
                <w:tab w:val="left" w:pos="851"/>
              </w:tabs>
              <w:spacing w:after="0" w:line="240" w:lineRule="auto"/>
              <w:ind w:firstLine="539"/>
              <w:jc w:val="right"/>
              <w:rPr>
                <w:rFonts w:ascii="Times New Roman" w:eastAsia="Times New Roman" w:hAnsi="Times New Roman"/>
                <w:bCs/>
                <w:sz w:val="24"/>
                <w:szCs w:val="24"/>
              </w:rPr>
            </w:pPr>
            <w:r w:rsidRPr="003B1BE3">
              <w:rPr>
                <w:rFonts w:ascii="Times New Roman" w:eastAsia="Times New Roman" w:hAnsi="Times New Roman"/>
                <w:bCs/>
                <w:sz w:val="24"/>
                <w:szCs w:val="24"/>
              </w:rPr>
              <w:t>541,53</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541,53</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автономного округа</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5 475,47</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5 475,47</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rPr>
              <w:t>Разработка и корректировка документов территориального планирования, правил землепользования и застройки, местных нормативов градостроительного проектирования</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5 966,00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5 966,00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города</w:t>
            </w:r>
          </w:p>
        </w:tc>
        <w:tc>
          <w:tcPr>
            <w:tcW w:w="1559" w:type="dxa"/>
            <w:vAlign w:val="center"/>
          </w:tcPr>
          <w:p w:rsidR="003B1BE3" w:rsidRPr="003B1BE3" w:rsidRDefault="003B1BE3" w:rsidP="003B1BE3">
            <w:pPr>
              <w:tabs>
                <w:tab w:val="left" w:pos="851"/>
              </w:tabs>
              <w:spacing w:after="0" w:line="240" w:lineRule="auto"/>
              <w:ind w:firstLine="539"/>
              <w:jc w:val="right"/>
              <w:rPr>
                <w:rFonts w:ascii="Times New Roman" w:eastAsia="Times New Roman" w:hAnsi="Times New Roman"/>
                <w:bCs/>
                <w:sz w:val="24"/>
                <w:szCs w:val="24"/>
              </w:rPr>
            </w:pPr>
            <w:r w:rsidRPr="003B1BE3">
              <w:rPr>
                <w:rFonts w:ascii="Times New Roman" w:eastAsia="Times New Roman" w:hAnsi="Times New Roman"/>
                <w:bCs/>
                <w:sz w:val="24"/>
                <w:szCs w:val="24"/>
              </w:rPr>
              <w:t>536,94</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536,94</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автономного округа</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5 429,06</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5 429,06</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rPr>
              <w:t>Подготовка схем размещения инженерных коммуникаций на территории города с использованием информационного объемного моделирования (3D-моделирование, BIM-технологии)</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14 989,00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14 989,00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города</w:t>
            </w:r>
          </w:p>
        </w:tc>
        <w:tc>
          <w:tcPr>
            <w:tcW w:w="1559" w:type="dxa"/>
            <w:vAlign w:val="center"/>
          </w:tcPr>
          <w:p w:rsidR="003B1BE3" w:rsidRPr="003B1BE3" w:rsidRDefault="003B1BE3" w:rsidP="00BC32F0">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1 349,01</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1 349,01</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автономного округа</w:t>
            </w:r>
          </w:p>
        </w:tc>
        <w:tc>
          <w:tcPr>
            <w:tcW w:w="1559" w:type="dxa"/>
            <w:vAlign w:val="center"/>
          </w:tcPr>
          <w:p w:rsidR="003B1BE3" w:rsidRPr="003B1BE3" w:rsidRDefault="003B1BE3" w:rsidP="004F42E8">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13 639,99</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13 639,99</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sz w:val="24"/>
                <w:szCs w:val="24"/>
              </w:rPr>
            </w:pPr>
            <w:r w:rsidRPr="003B1BE3">
              <w:rPr>
                <w:rFonts w:ascii="Times New Roman" w:eastAsia="Times New Roman" w:hAnsi="Times New Roman"/>
                <w:sz w:val="24"/>
                <w:szCs w:val="24"/>
              </w:rPr>
              <w:t>Разработка документации по планировке территории города (проекты планировки и межевания территории) в целях жилищного строительства</w:t>
            </w:r>
          </w:p>
        </w:tc>
        <w:tc>
          <w:tcPr>
            <w:tcW w:w="1559" w:type="dxa"/>
            <w:vAlign w:val="center"/>
          </w:tcPr>
          <w:p w:rsidR="003B1BE3" w:rsidRPr="003B1BE3" w:rsidRDefault="003B1BE3" w:rsidP="004F42E8">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19 770,80</w:t>
            </w:r>
          </w:p>
        </w:tc>
        <w:tc>
          <w:tcPr>
            <w:tcW w:w="1559" w:type="dxa"/>
            <w:vAlign w:val="center"/>
          </w:tcPr>
          <w:p w:rsidR="003B1BE3" w:rsidRPr="003B1BE3" w:rsidRDefault="003B1BE3" w:rsidP="003B1BE3">
            <w:pPr>
              <w:tabs>
                <w:tab w:val="left" w:pos="851"/>
              </w:tabs>
              <w:spacing w:after="0" w:line="240" w:lineRule="auto"/>
              <w:ind w:firstLine="316"/>
              <w:jc w:val="right"/>
              <w:rPr>
                <w:rFonts w:ascii="Times New Roman" w:eastAsia="Times New Roman" w:hAnsi="Times New Roman"/>
                <w:bCs/>
                <w:sz w:val="24"/>
                <w:szCs w:val="24"/>
              </w:rPr>
            </w:pPr>
            <w:r w:rsidRPr="003B1BE3">
              <w:rPr>
                <w:rFonts w:ascii="Times New Roman" w:eastAsia="Times New Roman" w:hAnsi="Times New Roman"/>
                <w:bCs/>
                <w:sz w:val="24"/>
                <w:szCs w:val="24"/>
              </w:rPr>
              <w:t>19 770,80</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города</w:t>
            </w:r>
          </w:p>
        </w:tc>
        <w:tc>
          <w:tcPr>
            <w:tcW w:w="1559" w:type="dxa"/>
            <w:vAlign w:val="center"/>
          </w:tcPr>
          <w:p w:rsidR="003B1BE3" w:rsidRPr="003B1BE3" w:rsidRDefault="003B1BE3" w:rsidP="004F42E8">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13 092,42</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13 092,42</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r w:rsidR="003B1BE3" w:rsidRPr="003B1BE3" w:rsidTr="00BB5156">
        <w:trPr>
          <w:trHeight w:val="20"/>
        </w:trPr>
        <w:tc>
          <w:tcPr>
            <w:tcW w:w="4962" w:type="dxa"/>
            <w:vAlign w:val="center"/>
          </w:tcPr>
          <w:p w:rsidR="003B1BE3" w:rsidRPr="003B1BE3" w:rsidRDefault="003B1BE3" w:rsidP="003B1BE3">
            <w:pPr>
              <w:tabs>
                <w:tab w:val="left" w:pos="851"/>
              </w:tabs>
              <w:spacing w:after="0" w:line="240" w:lineRule="auto"/>
              <w:jc w:val="both"/>
              <w:rPr>
                <w:rFonts w:ascii="Times New Roman" w:eastAsia="Times New Roman" w:hAnsi="Times New Roman"/>
                <w:bCs/>
                <w:sz w:val="24"/>
                <w:szCs w:val="24"/>
              </w:rPr>
            </w:pPr>
            <w:r w:rsidRPr="003B1BE3">
              <w:rPr>
                <w:rFonts w:ascii="Times New Roman" w:eastAsia="Times New Roman" w:hAnsi="Times New Roman"/>
                <w:bCs/>
                <w:sz w:val="24"/>
                <w:szCs w:val="24"/>
              </w:rPr>
              <w:t>- средства бюджета автономного округа</w:t>
            </w:r>
          </w:p>
        </w:tc>
        <w:tc>
          <w:tcPr>
            <w:tcW w:w="1559" w:type="dxa"/>
            <w:vAlign w:val="center"/>
          </w:tcPr>
          <w:p w:rsidR="003B1BE3" w:rsidRPr="003B1BE3" w:rsidRDefault="003B1BE3" w:rsidP="003B1BE3">
            <w:pPr>
              <w:tabs>
                <w:tab w:val="left" w:pos="851"/>
              </w:tabs>
              <w:spacing w:after="0" w:line="240" w:lineRule="auto"/>
              <w:ind w:firstLine="466"/>
              <w:jc w:val="right"/>
              <w:rPr>
                <w:rFonts w:ascii="Times New Roman" w:eastAsia="Times New Roman" w:hAnsi="Times New Roman"/>
                <w:bCs/>
                <w:sz w:val="24"/>
                <w:szCs w:val="24"/>
              </w:rPr>
            </w:pPr>
            <w:r w:rsidRPr="003B1BE3">
              <w:rPr>
                <w:rFonts w:ascii="Times New Roman" w:eastAsia="Times New Roman" w:hAnsi="Times New Roman"/>
                <w:bCs/>
                <w:sz w:val="24"/>
                <w:szCs w:val="24"/>
              </w:rPr>
              <w:t>6 678,38</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6 678,38</w:t>
            </w:r>
          </w:p>
        </w:tc>
        <w:tc>
          <w:tcPr>
            <w:tcW w:w="1559" w:type="dxa"/>
            <w:vAlign w:val="center"/>
          </w:tcPr>
          <w:p w:rsidR="003B1BE3" w:rsidRPr="003B1BE3" w:rsidRDefault="003B1BE3" w:rsidP="003B1BE3">
            <w:pPr>
              <w:tabs>
                <w:tab w:val="left" w:pos="851"/>
              </w:tabs>
              <w:spacing w:after="0" w:line="240" w:lineRule="auto"/>
              <w:jc w:val="right"/>
              <w:rPr>
                <w:rFonts w:ascii="Times New Roman" w:eastAsia="Times New Roman" w:hAnsi="Times New Roman"/>
                <w:bCs/>
                <w:sz w:val="24"/>
                <w:szCs w:val="24"/>
              </w:rPr>
            </w:pPr>
            <w:r w:rsidRPr="003B1BE3">
              <w:rPr>
                <w:rFonts w:ascii="Times New Roman" w:eastAsia="Times New Roman" w:hAnsi="Times New Roman"/>
                <w:bCs/>
                <w:sz w:val="24"/>
                <w:szCs w:val="24"/>
              </w:rPr>
              <w:t>100,0</w:t>
            </w:r>
          </w:p>
        </w:tc>
      </w:tr>
    </w:tbl>
    <w:p w:rsidR="00C92874" w:rsidRDefault="00C92874" w:rsidP="007E3FA4">
      <w:pPr>
        <w:tabs>
          <w:tab w:val="left" w:pos="851"/>
        </w:tabs>
        <w:spacing w:before="240" w:after="0" w:line="240" w:lineRule="auto"/>
        <w:jc w:val="center"/>
        <w:rPr>
          <w:rFonts w:ascii="Times New Roman" w:eastAsia="Times New Roman" w:hAnsi="Times New Roman"/>
          <w:b/>
          <w:sz w:val="28"/>
          <w:szCs w:val="28"/>
          <w:lang w:eastAsia="ru-RU"/>
        </w:rPr>
      </w:pPr>
    </w:p>
    <w:p w:rsidR="00C92874" w:rsidRDefault="00C92874" w:rsidP="007E3FA4">
      <w:pPr>
        <w:tabs>
          <w:tab w:val="left" w:pos="851"/>
        </w:tabs>
        <w:spacing w:before="240" w:after="0" w:line="240" w:lineRule="auto"/>
        <w:jc w:val="center"/>
        <w:rPr>
          <w:rFonts w:ascii="Times New Roman" w:eastAsia="Times New Roman" w:hAnsi="Times New Roman"/>
          <w:b/>
          <w:sz w:val="28"/>
          <w:szCs w:val="28"/>
          <w:lang w:eastAsia="ru-RU"/>
        </w:rPr>
      </w:pPr>
    </w:p>
    <w:p w:rsidR="007E3FA4" w:rsidRPr="007E3FA4" w:rsidRDefault="007E3FA4" w:rsidP="007E3FA4">
      <w:pPr>
        <w:tabs>
          <w:tab w:val="left" w:pos="851"/>
        </w:tabs>
        <w:spacing w:before="240" w:after="0" w:line="240" w:lineRule="auto"/>
        <w:jc w:val="center"/>
        <w:rPr>
          <w:rFonts w:ascii="Times New Roman" w:eastAsia="Times New Roman" w:hAnsi="Times New Roman"/>
          <w:b/>
          <w:sz w:val="28"/>
          <w:szCs w:val="28"/>
          <w:lang w:eastAsia="ru-RU"/>
        </w:rPr>
      </w:pPr>
      <w:r w:rsidRPr="007E3FA4">
        <w:rPr>
          <w:rFonts w:ascii="Times New Roman" w:eastAsia="Times New Roman" w:hAnsi="Times New Roman"/>
          <w:b/>
          <w:sz w:val="28"/>
          <w:szCs w:val="28"/>
          <w:lang w:eastAsia="ru-RU"/>
        </w:rPr>
        <w:lastRenderedPageBreak/>
        <w:t xml:space="preserve">Расходы бюджета города </w:t>
      </w:r>
    </w:p>
    <w:p w:rsidR="007E3FA4" w:rsidRPr="007E3FA4" w:rsidRDefault="007E3FA4" w:rsidP="00B2084E">
      <w:pPr>
        <w:tabs>
          <w:tab w:val="left" w:pos="851"/>
        </w:tabs>
        <w:spacing w:after="360" w:line="240" w:lineRule="auto"/>
        <w:ind w:firstLine="567"/>
        <w:jc w:val="center"/>
        <w:rPr>
          <w:rFonts w:ascii="Times New Roman" w:eastAsia="Times New Roman" w:hAnsi="Times New Roman"/>
          <w:sz w:val="28"/>
          <w:szCs w:val="28"/>
          <w:lang w:eastAsia="ru-RU"/>
        </w:rPr>
      </w:pPr>
      <w:bookmarkStart w:id="0" w:name="_GoBack"/>
      <w:r w:rsidRPr="007E3FA4">
        <w:rPr>
          <w:rFonts w:ascii="Times New Roman" w:eastAsia="Times New Roman" w:hAnsi="Times New Roman"/>
          <w:b/>
          <w:sz w:val="28"/>
          <w:szCs w:val="28"/>
          <w:lang w:eastAsia="ru-RU"/>
        </w:rPr>
        <w:t>на осуществление непрограммных направлений деятельности</w:t>
      </w:r>
    </w:p>
    <w:bookmarkEnd w:id="0"/>
    <w:p w:rsidR="00C92874" w:rsidRPr="00C92874" w:rsidRDefault="00C92874" w:rsidP="00C92874">
      <w:pPr>
        <w:spacing w:before="120" w:after="120" w:line="240" w:lineRule="auto"/>
        <w:ind w:firstLine="709"/>
        <w:jc w:val="both"/>
        <w:rPr>
          <w:rFonts w:ascii="Times New Roman" w:eastAsia="Times New Roman" w:hAnsi="Times New Roman"/>
          <w:sz w:val="28"/>
          <w:szCs w:val="28"/>
          <w:lang w:eastAsia="ru-RU"/>
        </w:rPr>
      </w:pPr>
      <w:r w:rsidRPr="00C92874">
        <w:rPr>
          <w:rFonts w:ascii="Times New Roman" w:eastAsia="Times New Roman" w:hAnsi="Times New Roman"/>
          <w:noProof/>
          <w:sz w:val="24"/>
          <w:szCs w:val="24"/>
          <w:lang w:eastAsia="ru-RU"/>
        </w:rPr>
        <w:drawing>
          <wp:anchor distT="0" distB="0" distL="114300" distR="114300" simplePos="0" relativeHeight="251717632" behindDoc="0" locked="0" layoutInCell="1" allowOverlap="1" wp14:anchorId="28DB9B41" wp14:editId="0BDFCEC7">
            <wp:simplePos x="0" y="0"/>
            <wp:positionH relativeFrom="column">
              <wp:posOffset>635</wp:posOffset>
            </wp:positionH>
            <wp:positionV relativeFrom="paragraph">
              <wp:posOffset>1542415</wp:posOffset>
            </wp:positionV>
            <wp:extent cx="2914650" cy="1885950"/>
            <wp:effectExtent l="0" t="0" r="0" b="0"/>
            <wp:wrapTopAndBottom/>
            <wp:docPr id="146"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14:sizeRelV relativeFrom="margin">
              <wp14:pctHeight>0</wp14:pctHeight>
            </wp14:sizeRelV>
          </wp:anchor>
        </w:drawing>
      </w:r>
      <w:r w:rsidRPr="00C92874">
        <w:rPr>
          <w:rFonts w:ascii="Times New Roman" w:eastAsia="Times New Roman" w:hAnsi="Times New Roman"/>
          <w:noProof/>
          <w:sz w:val="24"/>
          <w:szCs w:val="24"/>
          <w:lang w:eastAsia="ru-RU"/>
        </w:rPr>
        <w:drawing>
          <wp:anchor distT="0" distB="0" distL="114300" distR="114300" simplePos="0" relativeHeight="251719680" behindDoc="0" locked="0" layoutInCell="1" allowOverlap="1" wp14:anchorId="240C6AAE" wp14:editId="0B656C82">
            <wp:simplePos x="0" y="0"/>
            <wp:positionH relativeFrom="column">
              <wp:posOffset>3191510</wp:posOffset>
            </wp:positionH>
            <wp:positionV relativeFrom="paragraph">
              <wp:posOffset>1485265</wp:posOffset>
            </wp:positionV>
            <wp:extent cx="2958465" cy="2133600"/>
            <wp:effectExtent l="0" t="0" r="0" b="0"/>
            <wp:wrapTopAndBottom/>
            <wp:docPr id="147" name="Диаграмма 147"/>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14:sizeRelH relativeFrom="margin">
              <wp14:pctWidth>0</wp14:pctWidth>
            </wp14:sizeRelH>
            <wp14:sizeRelV relativeFrom="margin">
              <wp14:pctHeight>0</wp14:pctHeight>
            </wp14:sizeRelV>
          </wp:anchor>
        </w:drawing>
      </w:r>
      <w:r w:rsidRPr="00C92874">
        <w:rPr>
          <w:rFonts w:ascii="Times New Roman" w:eastAsia="Times New Roman" w:hAnsi="Times New Roman"/>
          <w:noProof/>
          <w:sz w:val="24"/>
          <w:szCs w:val="24"/>
          <w:lang w:eastAsia="ru-RU"/>
        </w:rPr>
        <w:drawing>
          <wp:anchor distT="0" distB="0" distL="114300" distR="114300" simplePos="0" relativeHeight="251718656" behindDoc="0" locked="0" layoutInCell="1" allowOverlap="1" wp14:anchorId="4D005BCB" wp14:editId="21CE46CD">
            <wp:simplePos x="0" y="0"/>
            <wp:positionH relativeFrom="column">
              <wp:posOffset>3155194</wp:posOffset>
            </wp:positionH>
            <wp:positionV relativeFrom="paragraph">
              <wp:posOffset>1561465</wp:posOffset>
            </wp:positionV>
            <wp:extent cx="2990336" cy="1745564"/>
            <wp:effectExtent l="0" t="0" r="0" b="0"/>
            <wp:wrapTopAndBottom/>
            <wp:docPr id="148"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anchor>
        </w:drawing>
      </w:r>
      <w:r w:rsidRPr="00C92874">
        <w:rPr>
          <w:rFonts w:ascii="Times New Roman" w:eastAsia="Times New Roman" w:hAnsi="Times New Roman"/>
          <w:noProof/>
          <w:sz w:val="24"/>
          <w:szCs w:val="24"/>
          <w:lang w:eastAsia="ru-RU"/>
        </w:rPr>
        <mc:AlternateContent>
          <mc:Choice Requires="wps">
            <w:drawing>
              <wp:anchor distT="0" distB="0" distL="114300" distR="114300" simplePos="0" relativeHeight="251716608" behindDoc="1" locked="0" layoutInCell="1" allowOverlap="1" wp14:anchorId="017EE7F7" wp14:editId="7C9598C3">
                <wp:simplePos x="0" y="0"/>
                <wp:positionH relativeFrom="column">
                  <wp:posOffset>3185160</wp:posOffset>
                </wp:positionH>
                <wp:positionV relativeFrom="paragraph">
                  <wp:posOffset>1012190</wp:posOffset>
                </wp:positionV>
                <wp:extent cx="2988000" cy="435600"/>
                <wp:effectExtent l="57150" t="38100" r="79375" b="98425"/>
                <wp:wrapTopAndBottom/>
                <wp:docPr id="144" name="Поле 14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Pr="007320A6" w:rsidRDefault="000F6A1A" w:rsidP="00C9287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7320A6">
                              <w:rPr>
                                <w:b w:val="0"/>
                                <w:noProof/>
                                <w:color w:val="auto"/>
                                <w:sz w:val="20"/>
                                <w:szCs w:val="20"/>
                              </w:rPr>
                              <w:t xml:space="preserve">тыс. </w:t>
                            </w:r>
                            <w:r>
                              <w:rPr>
                                <w:b w:val="0"/>
                                <w:noProof/>
                                <w:color w:val="auto"/>
                                <w:sz w:val="20"/>
                                <w:szCs w:val="20"/>
                              </w:rPr>
                              <w:t>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17EE7F7" id="Поле 144" o:spid="_x0000_s1095" type="#_x0000_t202" alt="Название: Исполнение бюджетной росписи Администрации города за 2012 год" style="position:absolute;left:0;text-align:left;margin-left:250.8pt;margin-top:79.7pt;width:235.3pt;height:34.3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sAMAAKYHAAAOAAAAZHJzL2Uyb0RvYy54bWysVc2OHDUQviPxDlbfs/OTndXOaGejsDtB&#10;SIGg7KKca7rdP8JtN7ZnezYnkkOOiCMXxCsskA2LIMsreN6Iz/b0bANRJBB9aNlV5c9V9VWVjx6s&#10;a8EuuDaVkvNktDdMGJepyipZzJMvzh/dO0yYsSQzEkryeXLJTfLg+MMPjtpmxseqVCLjmgFEmlnb&#10;zJPS2mY2GJi05DWZPdVwCWWudE0WW10MMk0t0GsxGA+HB4NW6azRKuXGQHoalclxwM9zntoneW64&#10;ZWKewDcb/jr8l/4/OD6iWaGpKat06wb9By9qqiQu3UGdkiW20tU/oOoq1cqo3O6lqh6oPK9SHmJA&#10;NKPh36I5K6nhIRYkxzS7NJn/Dzb97OJzzaoM3O3vJ0xSDZLcD+7W/eauWZBl3KTImPveXblf3E/4&#10;v3U37nrG3HebF+6PYPrWXUcpcz9uvnGv3Rt3vXkJ0a37lW2+drfB8gb/G+a+hf53QABm82LzEuqr&#10;zSvsofoZlrCGwRXDZVcMWRkHsXvtuWobM4PLZw2ctuuP1Bp+h7yb5rFKvzRMqpOSZMEfaq3aklOG&#10;XI38yUHvaMQxHmTZfqoyhEwrqwLQOte1JxLUMKCjZi53dcLXlqUQjqeHh8MhVCl0+/cnB1j7K2jW&#10;nW60sR9zVTO/mCcadRjQ6eKxsdG0M9lWTfaoEoJpZZ9VtgzEd6EVBmeClWGNQjzDGLEulidCswtC&#10;aS8Wi5NFzIStpI3Cffi4rXBDFnFG8f1JJ4fDJqIE5wvTvyWe9pKtzftu8pCxl0xJGY+m0+md9N/f&#10;P/Jevj/U3l2YBTsPeneNJ51n74gVol1uG7Il8795klY6Fb7taJaDk3P1FOz5+RHz5mfIPU8/+Edb&#10;bIUYJqMo3LILqJhUTYFaDycka+fJdDKeoHQI0y4XZLGsG/SfkUXCSBQYo6nVkWIlqt1hc2l2dGMA&#10;Zqo9Rz0mTJCxUKAswhcP9kjoEgAee4kZDTu5T0yADu6a/pW+RE/JlJHOoIok+8ZayAyh0sxSJeIa&#10;SEJ6EQ+Dd1u1amW5Piuzli3FSj8lhBpLi2WV743IHDY+mUHjE/uXPnhHFfSCJdGUtC3t0JaRgX5l&#10;73wIMfbcC1PBD4I4Eux6uQ7D8GDqA/UjY6myS8wJOOQbzz91WJRKP09Yi2cDvH21Is3Bwycy9Caz&#10;3UJ3i2W3IJniaCSYxc2J9dQlbNXoqiiBHbtYqoeYSHkVhsWdH/Dfb/AYdMXlHy7/2vT3werueT3+&#10;EwAA//8DAFBLAwQUAAYACAAAACEAEjGYGuAAAAALAQAADwAAAGRycy9kb3ducmV2LnhtbEyPwU7D&#10;MBBE70j8g7VI3KidqC1piFOhShw4IdrQsxtvk4h4HWK3Tfl6lhMcV/M087ZYT64XZxxD50lDMlMg&#10;kGpvO2o0VLuXhwxEiIas6T2hhisGWJe3N4XJrb/QO563sRFcQiE3GtoYh1zKULfoTJj5AYmzox+d&#10;iXyOjbSjuXC562Wq1FI60xEvtGbATYv15/bkNOyqt+PX3uOHzL7nyVS9XtU+2Wh9fzc9P4GIOMU/&#10;GH71WR1Kdjr4E9kgeg0LlSwZ5WCxmoNgYvWYpiAOGtI0UyDLQv7/ofwBAAD//wMAUEsBAi0AFAAG&#10;AAgAAAAhALaDOJL+AAAA4QEAABMAAAAAAAAAAAAAAAAAAAAAAFtDb250ZW50X1R5cGVzXS54bWxQ&#10;SwECLQAUAAYACAAAACEAOP0h/9YAAACUAQAACwAAAAAAAAAAAAAAAAAvAQAAX3JlbHMvLnJlbHNQ&#10;SwECLQAUAAYACAAAACEAfn/vhbADAACmBwAADgAAAAAAAAAAAAAAAAAuAgAAZHJzL2Uyb0RvYy54&#10;bWxQSwECLQAUAAYACAAAACEAEjGYGuAAAAALAQAADwAAAAAAAAAAAAAAAAAKBgAAZHJzL2Rvd25y&#10;ZXYueG1sUEsFBgAAAAAEAAQA8wAAABcHAAAAAA==&#10;" fillcolor="#fefcee">
                <v:fill color2="#787567" rotate="t" focusposition=".5,-52429f" focussize="" colors="0 #fefcee;26214f #fdfaea;1 #787567" focus="100%" type="gradientRadial"/>
                <v:shadow on="t" color="black" opacity="24903f" origin=",.5" offset="0,.55556mm"/>
                <v:textbox inset="0,0,0,0">
                  <w:txbxContent>
                    <w:p w:rsidR="000F6A1A" w:rsidRPr="007320A6" w:rsidRDefault="000F6A1A" w:rsidP="00C9287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7320A6">
                        <w:rPr>
                          <w:b w:val="0"/>
                          <w:noProof/>
                          <w:color w:val="auto"/>
                          <w:sz w:val="20"/>
                          <w:szCs w:val="20"/>
                        </w:rPr>
                        <w:t xml:space="preserve">тыс. </w:t>
                      </w:r>
                      <w:r>
                        <w:rPr>
                          <w:b w:val="0"/>
                          <w:noProof/>
                          <w:color w:val="auto"/>
                          <w:sz w:val="20"/>
                          <w:szCs w:val="20"/>
                        </w:rPr>
                        <w:t>рублей</w:t>
                      </w:r>
                    </w:p>
                  </w:txbxContent>
                </v:textbox>
                <w10:wrap type="topAndBottom"/>
              </v:shape>
            </w:pict>
          </mc:Fallback>
        </mc:AlternateContent>
      </w:r>
      <w:r w:rsidRPr="00C92874">
        <w:rPr>
          <w:rFonts w:ascii="Times New Roman" w:eastAsia="Times New Roman" w:hAnsi="Times New Roman"/>
          <w:noProof/>
          <w:sz w:val="24"/>
          <w:szCs w:val="24"/>
          <w:lang w:eastAsia="ru-RU"/>
        </w:rPr>
        <mc:AlternateContent>
          <mc:Choice Requires="wps">
            <w:drawing>
              <wp:anchor distT="0" distB="0" distL="114300" distR="114300" simplePos="0" relativeHeight="251715584" behindDoc="1" locked="0" layoutInCell="1" allowOverlap="1" wp14:anchorId="12126D3A" wp14:editId="67F4F6CD">
                <wp:simplePos x="0" y="0"/>
                <wp:positionH relativeFrom="column">
                  <wp:posOffset>10160</wp:posOffset>
                </wp:positionH>
                <wp:positionV relativeFrom="paragraph">
                  <wp:posOffset>1012521</wp:posOffset>
                </wp:positionV>
                <wp:extent cx="2988000" cy="435600"/>
                <wp:effectExtent l="57150" t="38100" r="79375" b="98425"/>
                <wp:wrapTopAndBottom/>
                <wp:docPr id="145" name="Поле 14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0F6A1A" w:rsidRDefault="000F6A1A" w:rsidP="00C92874">
                            <w:pPr>
                              <w:pStyle w:val="4"/>
                              <w:keepNext/>
                              <w:spacing w:after="0"/>
                              <w:jc w:val="center"/>
                              <w:rPr>
                                <w:noProof/>
                                <w:color w:val="auto"/>
                                <w:sz w:val="20"/>
                                <w:szCs w:val="20"/>
                              </w:rPr>
                            </w:pPr>
                            <w:r w:rsidRPr="00D75F59">
                              <w:rPr>
                                <w:noProof/>
                                <w:color w:val="auto"/>
                                <w:sz w:val="20"/>
                                <w:szCs w:val="20"/>
                              </w:rPr>
                              <w:t>Доля затрат</w:t>
                            </w:r>
                          </w:p>
                          <w:p w:rsidR="000F6A1A" w:rsidRPr="00827915" w:rsidRDefault="000F6A1A" w:rsidP="00C92874">
                            <w:pPr>
                              <w:pStyle w:val="4"/>
                              <w:keepNext/>
                              <w:spacing w:after="0"/>
                              <w:jc w:val="center"/>
                              <w:rPr>
                                <w:b w:val="0"/>
                                <w:noProof/>
                                <w:color w:val="auto"/>
                                <w:sz w:val="20"/>
                                <w:szCs w:val="20"/>
                              </w:rPr>
                            </w:pPr>
                            <w:r w:rsidRPr="00D75F59">
                              <w:rPr>
                                <w:noProof/>
                                <w:color w:val="auto"/>
                                <w:sz w:val="20"/>
                                <w:szCs w:val="20"/>
                              </w:rPr>
                              <w:t xml:space="preserve"> в</w:t>
                            </w:r>
                            <w:r>
                              <w:rPr>
                                <w:noProof/>
                                <w:color w:val="auto"/>
                                <w:sz w:val="20"/>
                                <w:szCs w:val="20"/>
                              </w:rPr>
                              <w:t xml:space="preserve"> </w:t>
                            </w:r>
                            <w:r w:rsidRPr="00D75F59">
                              <w:rPr>
                                <w:noProof/>
                                <w:color w:val="auto"/>
                                <w:sz w:val="20"/>
                                <w:szCs w:val="20"/>
                              </w:rPr>
                              <w:t>общем объеме расходов бюджета</w:t>
                            </w:r>
                            <w:r>
                              <w:rPr>
                                <w:noProof/>
                                <w:color w:val="auto"/>
                                <w:sz w:val="20"/>
                                <w:szCs w:val="20"/>
                              </w:rPr>
                              <w:t xml:space="preserve">, </w:t>
                            </w:r>
                            <w:r w:rsidRPr="00827915">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126D3A" id="Поле 145" o:spid="_x0000_s1096" type="#_x0000_t202" alt="Название: Исполнение бюджетной росписи Администрации города за 2012 год" style="position:absolute;left:0;text-align:left;margin-left:.8pt;margin-top:79.75pt;width:235.3pt;height:34.3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SQNrwMAAKYHAAAOAAAAZHJzL2Uyb0RvYy54bWysVc1uJDUQviPxDlbfN/OzmSVpZbJaklmE&#10;tPxoE8S5xu3+Ed12Y3vSE07sHjiu9sgF8QoBNhAEG17B80Z8tqcnDaxWAtGHll1V/lxVX1X56OG6&#10;qdmF0KZScp5M9sYJE5KrrJLFPPns/PG9g4QZSzKjWkkxTy6FSR4ev/vOUdemYqpKVWdCM4BIk3bt&#10;PCmtbdPRyPBSNGT2VCsklLnSDVlsdTHKNHVAb+rRdDx+MOqUzlqtuDAG0tOoTI4Dfp4Lbj/JcyMs&#10;q+cJfLPhr8N/6f+j4yNKC01tWfGtG/QfvGiokrh0B3VKlthKV/+AaiqulVG53eOqGak8r7gIMSCa&#10;yfhv0ZyV1IoQC5Jj2l2azP8Hyz+++FSzKgN3+7OESWpAkvve3brf3DULskwYjoy579yV+8X9iP9r&#10;d+OuU+a+3TxzfwTT1+46Spn7YfPCvXI/u+vNc4hu3a9s87W7DZY3+N8w9xL63wEBmM2zzXOorzbf&#10;YA/VT7CENQyuGC67YsjKNIjdK89V15oULp+1cNqu31dr+B3ybtonin9hmFQnJclCPNJadaWgDLma&#10;+JOjwdGIYzzIsvtIZQiZVlYFoHWuG08kqGFAR81c7upErC3jEE4PDw7GY6g4dPv3Zw+w9ldQ2p9u&#10;tbEfCNUwv5gnGnUY0OniibHRtDfZVk32uKprppX9vLJlIL4PrTA4E6wMaxXiGceIdbE8qTW7IJT2&#10;YrE4WcRM2EraKNyHj9sKN2QRZxTfn/VyOGwiSnC+MMNb4mkv2dq87SYPGXvJlJSJaHp4eCf99/dP&#10;vJdvD3VwF2bBzoPBXdNZ79kbYoVol9uWbMn8b57wSvPatx2lOTg5V0/Bnp8fMW9+htzz9IN/tMVW&#10;iGEyicItu4CKSdUUqPVwtWTdPDmcTdFpnDDt8poslk2L/jOySBjVBcYotzpSrOpqd9hcmh3dGICZ&#10;6s5RjwmryVgoUBbhiwcHJPQJAI+DxEzGvdwnJkAHd83wSl+ip2TKSGdQRZJ9Yy1khlAptVTVcQ2k&#10;WnqRCIN3W7VqZYU+K7OOLeuVfkoINZYWyyrfG5E5bHwyg8Yn9i998IYqGARLdVvStrRDW0YGhpW9&#10;8yHEOHAvTAU/COJIsOvlOgzD90I1+5GxVNkl5gQc8o3nnzosSqW/SliHZwO8fbkiLcDDhzL0JrP9&#10;QveLZb8gyXE0Eszi5sR66hK2anVVlMCOXSzVI0ykvArD4s4P+O83eAz64vIPl39thvtgdfe8Hv8J&#10;AAD//wMAUEsDBBQABgAIAAAAIQBLvGmq3wAAAAkBAAAPAAAAZHJzL2Rvd25yZXYueG1sTI/BTsMw&#10;EETvSPyDtUjcqBOrLSHEqVAlDpwQbejZjbdJRLwOsdumfD3LiZ5WoxnNvilWk+vFCcfQedKQzhIQ&#10;SLW3HTUaqu3rQwYiREPW9J5QwwUDrMrbm8Lk1p/pA0+b2AguoZAbDW2MQy5lqFt0Jsz8gMTewY/O&#10;RJZjI+1ozlzueqmSZCmd6Yg/tGbAdYv11+boNGyr98P3zuOnzH7m6VS9XZJdutb6/m56eQYRcYr/&#10;YfjDZ3QomWnvj2SD6FkvOchn8bQAwf78USkQew1KZSnIspDXC8pfAAAA//8DAFBLAQItABQABgAI&#10;AAAAIQC2gziS/gAAAOEBAAATAAAAAAAAAAAAAAAAAAAAAABbQ29udGVudF9UeXBlc10ueG1sUEsB&#10;Ai0AFAAGAAgAAAAhADj9If/WAAAAlAEAAAsAAAAAAAAAAAAAAAAALwEAAF9yZWxzLy5yZWxzUEsB&#10;Ai0AFAAGAAgAAAAhANqVJA2vAwAApgcAAA4AAAAAAAAAAAAAAAAALgIAAGRycy9lMm9Eb2MueG1s&#10;UEsBAi0AFAAGAAgAAAAhAEu8aarfAAAACQEAAA8AAAAAAAAAAAAAAAAACQYAAGRycy9kb3ducmV2&#10;LnhtbFBLBQYAAAAABAAEAPMAAAAVBwAAAAA=&#10;" fillcolor="#fefcee">
                <v:fill color2="#787567" rotate="t" focusposition=".5,-52429f" focussize="" colors="0 #fefcee;26214f #fdfaea;1 #787567" focus="100%" type="gradientRadial"/>
                <v:shadow on="t" color="black" opacity="24903f" origin=",.5" offset="0,.55556mm"/>
                <v:textbox inset="0,0,0,0">
                  <w:txbxContent>
                    <w:p w:rsidR="000F6A1A" w:rsidRDefault="000F6A1A" w:rsidP="00C92874">
                      <w:pPr>
                        <w:pStyle w:val="4"/>
                        <w:keepNext/>
                        <w:spacing w:after="0"/>
                        <w:jc w:val="center"/>
                        <w:rPr>
                          <w:noProof/>
                          <w:color w:val="auto"/>
                          <w:sz w:val="20"/>
                          <w:szCs w:val="20"/>
                        </w:rPr>
                      </w:pPr>
                      <w:r w:rsidRPr="00D75F59">
                        <w:rPr>
                          <w:noProof/>
                          <w:color w:val="auto"/>
                          <w:sz w:val="20"/>
                          <w:szCs w:val="20"/>
                        </w:rPr>
                        <w:t>Доля затрат</w:t>
                      </w:r>
                    </w:p>
                    <w:p w:rsidR="000F6A1A" w:rsidRPr="00827915" w:rsidRDefault="000F6A1A" w:rsidP="00C92874">
                      <w:pPr>
                        <w:pStyle w:val="4"/>
                        <w:keepNext/>
                        <w:spacing w:after="0"/>
                        <w:jc w:val="center"/>
                        <w:rPr>
                          <w:b w:val="0"/>
                          <w:noProof/>
                          <w:color w:val="auto"/>
                          <w:sz w:val="20"/>
                          <w:szCs w:val="20"/>
                        </w:rPr>
                      </w:pPr>
                      <w:r w:rsidRPr="00D75F59">
                        <w:rPr>
                          <w:noProof/>
                          <w:color w:val="auto"/>
                          <w:sz w:val="20"/>
                          <w:szCs w:val="20"/>
                        </w:rPr>
                        <w:t xml:space="preserve"> в</w:t>
                      </w:r>
                      <w:r>
                        <w:rPr>
                          <w:noProof/>
                          <w:color w:val="auto"/>
                          <w:sz w:val="20"/>
                          <w:szCs w:val="20"/>
                        </w:rPr>
                        <w:t xml:space="preserve"> </w:t>
                      </w:r>
                      <w:r w:rsidRPr="00D75F59">
                        <w:rPr>
                          <w:noProof/>
                          <w:color w:val="auto"/>
                          <w:sz w:val="20"/>
                          <w:szCs w:val="20"/>
                        </w:rPr>
                        <w:t>общем объеме расходов бюджета</w:t>
                      </w:r>
                      <w:r>
                        <w:rPr>
                          <w:noProof/>
                          <w:color w:val="auto"/>
                          <w:sz w:val="20"/>
                          <w:szCs w:val="20"/>
                        </w:rPr>
                        <w:t xml:space="preserve">, </w:t>
                      </w:r>
                      <w:r w:rsidRPr="00827915">
                        <w:rPr>
                          <w:b w:val="0"/>
                          <w:noProof/>
                          <w:color w:val="auto"/>
                          <w:sz w:val="20"/>
                          <w:szCs w:val="20"/>
                        </w:rPr>
                        <w:t>%</w:t>
                      </w:r>
                    </w:p>
                  </w:txbxContent>
                </v:textbox>
                <w10:wrap type="topAndBottom"/>
              </v:shape>
            </w:pict>
          </mc:Fallback>
        </mc:AlternateContent>
      </w:r>
      <w:r w:rsidRPr="00C92874">
        <w:rPr>
          <w:rFonts w:ascii="Times New Roman" w:eastAsia="Times New Roman" w:hAnsi="Times New Roman"/>
          <w:sz w:val="28"/>
          <w:szCs w:val="28"/>
          <w:lang w:eastAsia="ru-RU"/>
        </w:rPr>
        <w:t>Исполнение по расходам на реализацию непрограммных направлений деятельности в отчетном финансовом году составило 1 035 651,13 тыс. рублей или 99,3% по отношению к уточненным плановым назначениям – 1 043 215,86 тыс. рублей.</w:t>
      </w:r>
    </w:p>
    <w:p w:rsidR="007E3FA4" w:rsidRPr="007E3FA4" w:rsidRDefault="007E3FA4" w:rsidP="008C5872">
      <w:pPr>
        <w:spacing w:after="0" w:line="240" w:lineRule="auto"/>
        <w:ind w:firstLine="709"/>
        <w:jc w:val="both"/>
        <w:rPr>
          <w:rFonts w:ascii="Times New Roman" w:eastAsia="Times New Roman" w:hAnsi="Times New Roman"/>
          <w:sz w:val="28"/>
          <w:szCs w:val="28"/>
          <w:lang w:eastAsia="ru-RU"/>
        </w:rPr>
      </w:pPr>
      <w:r w:rsidRPr="007E3FA4">
        <w:rPr>
          <w:rFonts w:ascii="Times New Roman" w:eastAsia="Times New Roman" w:hAnsi="Times New Roman"/>
          <w:sz w:val="28"/>
          <w:szCs w:val="28"/>
          <w:lang w:eastAsia="ru-RU"/>
        </w:rPr>
        <w:t xml:space="preserve">Весомую часть в расходах непрограммных направлений деятельности 88,0% занимают расходы на выплаты персоналу в целях обеспечения выполнения функций </w:t>
      </w:r>
      <w:r w:rsidR="008C5872">
        <w:rPr>
          <w:rFonts w:ascii="Times New Roman" w:eastAsia="Times New Roman" w:hAnsi="Times New Roman"/>
          <w:sz w:val="28"/>
          <w:szCs w:val="28"/>
          <w:lang w:eastAsia="ru-RU"/>
        </w:rPr>
        <w:t>органами местного самоуправления</w:t>
      </w:r>
      <w:r w:rsidRPr="007E3FA4">
        <w:rPr>
          <w:rFonts w:ascii="Times New Roman" w:eastAsia="Times New Roman" w:hAnsi="Times New Roman"/>
          <w:sz w:val="28"/>
          <w:szCs w:val="28"/>
          <w:lang w:eastAsia="ru-RU"/>
        </w:rPr>
        <w:t>. На выплаты персоналу направлено 911 838,04 тыс. рублей.</w:t>
      </w:r>
    </w:p>
    <w:p w:rsidR="007E3FA4" w:rsidRDefault="007E3FA4" w:rsidP="007E3FA4">
      <w:pPr>
        <w:spacing w:after="0" w:line="240" w:lineRule="auto"/>
        <w:ind w:firstLine="709"/>
        <w:jc w:val="both"/>
        <w:rPr>
          <w:rFonts w:ascii="Times New Roman" w:eastAsia="Times New Roman" w:hAnsi="Times New Roman"/>
          <w:b/>
          <w:sz w:val="28"/>
          <w:szCs w:val="28"/>
          <w:lang w:eastAsia="ru-RU"/>
        </w:rPr>
      </w:pPr>
      <w:r w:rsidRPr="007E3FA4">
        <w:rPr>
          <w:rFonts w:ascii="Times New Roman" w:eastAsia="Times New Roman" w:hAnsi="Times New Roman"/>
          <w:sz w:val="28"/>
          <w:szCs w:val="28"/>
          <w:lang w:eastAsia="ru-RU"/>
        </w:rPr>
        <w:t xml:space="preserve">Выплаты персоналу в целях обеспечения выполнения функций </w:t>
      </w:r>
      <w:r w:rsidR="008C5872">
        <w:rPr>
          <w:rFonts w:ascii="Times New Roman" w:eastAsia="Times New Roman" w:hAnsi="Times New Roman"/>
          <w:sz w:val="28"/>
          <w:szCs w:val="28"/>
          <w:lang w:eastAsia="ru-RU"/>
        </w:rPr>
        <w:t>органами местного самоуправления</w:t>
      </w:r>
      <w:r w:rsidRPr="007E3FA4">
        <w:rPr>
          <w:rFonts w:ascii="Times New Roman" w:eastAsia="Times New Roman" w:hAnsi="Times New Roman"/>
          <w:sz w:val="28"/>
          <w:szCs w:val="28"/>
          <w:lang w:eastAsia="ru-RU"/>
        </w:rPr>
        <w:t xml:space="preserve"> </w:t>
      </w:r>
      <w:r w:rsidRPr="007E3FA4">
        <w:rPr>
          <w:rFonts w:ascii="Times New Roman" w:eastAsia="Times New Roman" w:hAnsi="Times New Roman"/>
          <w:color w:val="000000"/>
          <w:sz w:val="28"/>
          <w:szCs w:val="28"/>
          <w:lang w:eastAsia="ru-RU"/>
        </w:rPr>
        <w:t>осуществлялись главе муниципального образования, выборным должностям представительного органа муниципального образования, работникам Думы города, счетной палаты и администрации города</w:t>
      </w:r>
      <w:r w:rsidRPr="007E3FA4">
        <w:rPr>
          <w:rFonts w:ascii="Times New Roman" w:eastAsia="Times New Roman" w:hAnsi="Times New Roman"/>
          <w:sz w:val="28"/>
          <w:szCs w:val="28"/>
          <w:lang w:eastAsia="ru-RU"/>
        </w:rPr>
        <w:t>. Среднесписочная численность работников за 2020 год составила 437 человек. Объем расходов на оплату труда – 695 885,16 тыс. рублей.</w:t>
      </w: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8C5872" w:rsidRDefault="008C5872" w:rsidP="007E5505">
      <w:pPr>
        <w:spacing w:before="240" w:after="0" w:line="240" w:lineRule="auto"/>
        <w:jc w:val="center"/>
        <w:rPr>
          <w:rFonts w:ascii="Times New Roman" w:eastAsia="Times New Roman" w:hAnsi="Times New Roman"/>
          <w:b/>
          <w:sz w:val="28"/>
          <w:szCs w:val="28"/>
          <w:lang w:eastAsia="ru-RU"/>
        </w:rPr>
      </w:pPr>
    </w:p>
    <w:p w:rsidR="007E5505" w:rsidRDefault="007E5505" w:rsidP="007E5505">
      <w:pPr>
        <w:spacing w:before="240" w:after="0" w:line="240" w:lineRule="auto"/>
        <w:jc w:val="center"/>
        <w:rPr>
          <w:rFonts w:ascii="Times New Roman" w:eastAsia="Times New Roman" w:hAnsi="Times New Roman"/>
          <w:b/>
          <w:sz w:val="28"/>
          <w:szCs w:val="28"/>
          <w:lang w:eastAsia="ru-RU"/>
        </w:rPr>
      </w:pPr>
      <w:r w:rsidRPr="00645452">
        <w:rPr>
          <w:rFonts w:ascii="Times New Roman" w:eastAsia="Times New Roman" w:hAnsi="Times New Roman"/>
          <w:b/>
          <w:sz w:val="28"/>
          <w:szCs w:val="28"/>
          <w:lang w:eastAsia="ru-RU"/>
        </w:rPr>
        <w:lastRenderedPageBreak/>
        <w:t xml:space="preserve">ИСТОЧНИКИ </w:t>
      </w:r>
    </w:p>
    <w:p w:rsidR="007E5505" w:rsidRPr="00645452" w:rsidRDefault="007E5505" w:rsidP="007E5505">
      <w:pPr>
        <w:spacing w:after="240" w:line="240" w:lineRule="auto"/>
        <w:jc w:val="center"/>
        <w:rPr>
          <w:rFonts w:ascii="Times New Roman" w:eastAsia="Times New Roman" w:hAnsi="Times New Roman"/>
          <w:b/>
          <w:sz w:val="28"/>
          <w:szCs w:val="28"/>
          <w:lang w:eastAsia="ru-RU"/>
        </w:rPr>
      </w:pPr>
      <w:r w:rsidRPr="00645452">
        <w:rPr>
          <w:rFonts w:ascii="Times New Roman" w:eastAsia="Times New Roman" w:hAnsi="Times New Roman"/>
          <w:b/>
          <w:sz w:val="28"/>
          <w:szCs w:val="28"/>
          <w:lang w:eastAsia="ru-RU"/>
        </w:rPr>
        <w:t>ФИНАНСИРОВАНИЯ ДЕФИЦИТА БЮДЖЕТА ГОРОДА</w:t>
      </w:r>
    </w:p>
    <w:p w:rsidR="007E5505" w:rsidRDefault="007E5505" w:rsidP="007E5505">
      <w:pPr>
        <w:spacing w:before="120"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Решением Думы города Нижневартовска </w:t>
      </w:r>
      <w:r w:rsidRPr="00B57E2B">
        <w:rPr>
          <w:rFonts w:ascii="Times New Roman" w:hAnsi="Times New Roman"/>
          <w:sz w:val="28"/>
          <w:szCs w:val="28"/>
        </w:rPr>
        <w:t>от 29</w:t>
      </w:r>
      <w:r w:rsidRPr="00B57E2B">
        <w:rPr>
          <w:rFonts w:ascii="Times New Roman" w:hAnsi="Times New Roman"/>
          <w:bCs/>
          <w:iCs/>
          <w:sz w:val="28"/>
          <w:szCs w:val="28"/>
        </w:rPr>
        <w:t xml:space="preserve">.11.2019 №546 </w:t>
      </w:r>
      <w:r>
        <w:rPr>
          <w:rFonts w:ascii="Times New Roman" w:hAnsi="Times New Roman"/>
          <w:bCs/>
          <w:iCs/>
          <w:sz w:val="28"/>
          <w:szCs w:val="28"/>
        </w:rPr>
        <w:t>"</w:t>
      </w:r>
      <w:r w:rsidRPr="00B57E2B">
        <w:rPr>
          <w:rFonts w:ascii="Times New Roman" w:hAnsi="Times New Roman"/>
          <w:sz w:val="28"/>
          <w:szCs w:val="28"/>
        </w:rPr>
        <w:t xml:space="preserve">О бюджете города Нижневартовска на 2020 год и на </w:t>
      </w:r>
      <w:r w:rsidRPr="00B57E2B">
        <w:rPr>
          <w:rFonts w:ascii="Times New Roman" w:hAnsi="Times New Roman"/>
          <w:bCs/>
          <w:sz w:val="28"/>
          <w:szCs w:val="28"/>
        </w:rPr>
        <w:t>плановый период 2021 и 2022 годов</w:t>
      </w:r>
      <w:r>
        <w:rPr>
          <w:rFonts w:ascii="Times New Roman" w:hAnsi="Times New Roman"/>
          <w:bCs/>
          <w:iCs/>
          <w:sz w:val="28"/>
          <w:szCs w:val="28"/>
        </w:rPr>
        <w:t>"</w:t>
      </w:r>
      <w:r>
        <w:rPr>
          <w:rFonts w:ascii="Times New Roman" w:hAnsi="Times New Roman"/>
          <w:sz w:val="28"/>
          <w:szCs w:val="20"/>
        </w:rPr>
        <w:t xml:space="preserve"> </w:t>
      </w:r>
      <w:r>
        <w:rPr>
          <w:rFonts w:ascii="Times New Roman" w:eastAsia="Times New Roman" w:hAnsi="Times New Roman"/>
          <w:sz w:val="28"/>
          <w:szCs w:val="28"/>
          <w:lang w:eastAsia="ru-RU"/>
        </w:rPr>
        <w:t xml:space="preserve">(с изменениями) </w:t>
      </w:r>
      <w:r w:rsidRPr="00EA4BA0">
        <w:rPr>
          <w:rFonts w:ascii="Times New Roman" w:eastAsia="Times New Roman" w:hAnsi="Times New Roman"/>
          <w:sz w:val="28"/>
          <w:szCs w:val="28"/>
          <w:lang w:eastAsia="ru-RU"/>
        </w:rPr>
        <w:t xml:space="preserve">размер дефицита бюджета города </w:t>
      </w:r>
      <w:r>
        <w:rPr>
          <w:rFonts w:ascii="Times New Roman" w:eastAsia="Times New Roman" w:hAnsi="Times New Roman"/>
          <w:sz w:val="28"/>
          <w:szCs w:val="28"/>
          <w:lang w:eastAsia="ru-RU"/>
        </w:rPr>
        <w:t xml:space="preserve">на 2020 год утвержден </w:t>
      </w:r>
      <w:r w:rsidRPr="00EA4BA0">
        <w:rPr>
          <w:rFonts w:ascii="Times New Roman" w:eastAsia="Times New Roman" w:hAnsi="Times New Roman"/>
          <w:sz w:val="28"/>
          <w:szCs w:val="28"/>
          <w:lang w:eastAsia="ru-RU"/>
        </w:rPr>
        <w:t xml:space="preserve">в сумме </w:t>
      </w:r>
      <w:r>
        <w:rPr>
          <w:rFonts w:ascii="Times New Roman" w:eastAsia="Times New Roman" w:hAnsi="Times New Roman"/>
          <w:sz w:val="28"/>
          <w:szCs w:val="28"/>
          <w:lang w:eastAsia="ru-RU"/>
        </w:rPr>
        <w:t xml:space="preserve">946 595,04 </w:t>
      </w:r>
      <w:r>
        <w:rPr>
          <w:rFonts w:ascii="Times New Roman" w:hAnsi="Times New Roman"/>
          <w:sz w:val="28"/>
          <w:szCs w:val="28"/>
        </w:rPr>
        <w:t>тыс. рублей.</w:t>
      </w:r>
    </w:p>
    <w:p w:rsidR="007E5505" w:rsidRPr="00482430" w:rsidRDefault="007E5505" w:rsidP="007E5505">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соответствии со статьей 96 Бюджетного кодекса Российской Федерации в состав и</w:t>
      </w:r>
      <w:r w:rsidRPr="00482430">
        <w:rPr>
          <w:rFonts w:ascii="Times New Roman" w:eastAsia="Times New Roman" w:hAnsi="Times New Roman"/>
          <w:sz w:val="28"/>
          <w:szCs w:val="28"/>
          <w:lang w:eastAsia="ru-RU"/>
        </w:rPr>
        <w:t>сточник</w:t>
      </w:r>
      <w:r>
        <w:rPr>
          <w:rFonts w:ascii="Times New Roman" w:eastAsia="Times New Roman" w:hAnsi="Times New Roman"/>
          <w:sz w:val="28"/>
          <w:szCs w:val="28"/>
          <w:lang w:eastAsia="ru-RU"/>
        </w:rPr>
        <w:t>ов</w:t>
      </w:r>
      <w:r w:rsidRPr="00482430">
        <w:rPr>
          <w:rFonts w:ascii="Times New Roman" w:eastAsia="Times New Roman" w:hAnsi="Times New Roman"/>
          <w:sz w:val="28"/>
          <w:szCs w:val="28"/>
          <w:lang w:eastAsia="ru-RU"/>
        </w:rPr>
        <w:t xml:space="preserve"> внутреннего </w:t>
      </w:r>
      <w:r>
        <w:rPr>
          <w:rFonts w:ascii="Times New Roman" w:eastAsia="Times New Roman" w:hAnsi="Times New Roman"/>
          <w:sz w:val="28"/>
          <w:szCs w:val="28"/>
          <w:lang w:eastAsia="ru-RU"/>
        </w:rPr>
        <w:t xml:space="preserve">финансирования </w:t>
      </w:r>
      <w:r w:rsidRPr="00482430">
        <w:rPr>
          <w:rFonts w:ascii="Times New Roman" w:eastAsia="Times New Roman" w:hAnsi="Times New Roman"/>
          <w:sz w:val="28"/>
          <w:szCs w:val="28"/>
          <w:lang w:eastAsia="ru-RU"/>
        </w:rPr>
        <w:t>дефицита бюджета города</w:t>
      </w:r>
      <w:r>
        <w:rPr>
          <w:rFonts w:ascii="Times New Roman" w:eastAsia="Times New Roman" w:hAnsi="Times New Roman"/>
          <w:sz w:val="28"/>
          <w:szCs w:val="28"/>
          <w:lang w:eastAsia="ru-RU"/>
        </w:rPr>
        <w:t xml:space="preserve"> включены</w:t>
      </w:r>
      <w:r w:rsidRPr="00482430">
        <w:rPr>
          <w:rFonts w:ascii="Times New Roman" w:eastAsia="Times New Roman" w:hAnsi="Times New Roman"/>
          <w:sz w:val="28"/>
          <w:szCs w:val="28"/>
          <w:lang w:eastAsia="ru-RU"/>
        </w:rPr>
        <w:t>:</w:t>
      </w:r>
    </w:p>
    <w:p w:rsidR="007E5505" w:rsidRDefault="007E5505" w:rsidP="007E5505">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разница между полученными и погашенными муниципальным образованием кредитами кредитных организаций в валюте Российской Федерации;</w:t>
      </w:r>
    </w:p>
    <w:p w:rsidR="007E5505" w:rsidRPr="00482430" w:rsidRDefault="007E5505" w:rsidP="007E5505">
      <w:pPr>
        <w:tabs>
          <w:tab w:val="num" w:pos="-1440"/>
        </w:tabs>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82430">
        <w:rPr>
          <w:rFonts w:ascii="Times New Roman" w:eastAsia="Times New Roman" w:hAnsi="Times New Roman"/>
          <w:sz w:val="28"/>
          <w:szCs w:val="28"/>
          <w:lang w:eastAsia="ru-RU"/>
        </w:rPr>
        <w:t xml:space="preserve">изменение остатков средств на счетах по учету средств </w:t>
      </w:r>
      <w:r>
        <w:rPr>
          <w:rFonts w:ascii="Times New Roman" w:eastAsia="Times New Roman" w:hAnsi="Times New Roman"/>
          <w:sz w:val="28"/>
          <w:szCs w:val="28"/>
          <w:lang w:eastAsia="ru-RU"/>
        </w:rPr>
        <w:t xml:space="preserve">местного </w:t>
      </w:r>
      <w:r w:rsidRPr="00482430">
        <w:rPr>
          <w:rFonts w:ascii="Times New Roman" w:eastAsia="Times New Roman" w:hAnsi="Times New Roman"/>
          <w:sz w:val="28"/>
          <w:szCs w:val="28"/>
          <w:lang w:eastAsia="ru-RU"/>
        </w:rPr>
        <w:t>бюджет</w:t>
      </w:r>
      <w:r>
        <w:rPr>
          <w:rFonts w:ascii="Times New Roman" w:eastAsia="Times New Roman" w:hAnsi="Times New Roman"/>
          <w:sz w:val="28"/>
          <w:szCs w:val="28"/>
          <w:lang w:eastAsia="ru-RU"/>
        </w:rPr>
        <w:t>а в течение финансового года</w:t>
      </w:r>
      <w:r w:rsidRPr="00482430">
        <w:rPr>
          <w:rFonts w:ascii="Times New Roman" w:eastAsia="Times New Roman" w:hAnsi="Times New Roman"/>
          <w:sz w:val="28"/>
          <w:szCs w:val="28"/>
          <w:lang w:eastAsia="ru-RU"/>
        </w:rPr>
        <w:t xml:space="preserve">; </w:t>
      </w:r>
    </w:p>
    <w:p w:rsidR="007E5505" w:rsidRPr="00482430" w:rsidRDefault="007E5505" w:rsidP="007E5505">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иные источники внутреннего финансирования дефицит</w:t>
      </w:r>
      <w:r>
        <w:rPr>
          <w:rFonts w:ascii="Times New Roman" w:eastAsia="Times New Roman" w:hAnsi="Times New Roman"/>
          <w:sz w:val="28"/>
          <w:szCs w:val="28"/>
          <w:lang w:eastAsia="ru-RU"/>
        </w:rPr>
        <w:t>а местного бюджета</w:t>
      </w:r>
      <w:r w:rsidRPr="00482430">
        <w:rPr>
          <w:rFonts w:ascii="Times New Roman" w:eastAsia="Times New Roman" w:hAnsi="Times New Roman"/>
          <w:sz w:val="28"/>
          <w:szCs w:val="28"/>
          <w:lang w:eastAsia="ru-RU"/>
        </w:rPr>
        <w:t>.</w:t>
      </w:r>
    </w:p>
    <w:p w:rsidR="007E5505" w:rsidRPr="00EA4BA0" w:rsidRDefault="007E5505" w:rsidP="007E5505">
      <w:pPr>
        <w:spacing w:after="0" w:line="240" w:lineRule="auto"/>
        <w:ind w:firstLine="709"/>
        <w:jc w:val="both"/>
        <w:rPr>
          <w:rFonts w:ascii="Times New Roman" w:eastAsia="Times New Roman" w:hAnsi="Times New Roman"/>
          <w:sz w:val="28"/>
          <w:szCs w:val="28"/>
          <w:lang w:eastAsia="ru-RU"/>
        </w:rPr>
      </w:pPr>
      <w:r w:rsidRPr="00EA4BA0">
        <w:rPr>
          <w:rFonts w:ascii="Times New Roman" w:eastAsia="Times New Roman" w:hAnsi="Times New Roman"/>
          <w:sz w:val="28"/>
          <w:szCs w:val="28"/>
          <w:lang w:eastAsia="ru-RU"/>
        </w:rPr>
        <w:t xml:space="preserve">При исполнении бюджета города суммарный объем по источникам финансирования дефицита бюджета города сложился в сумме </w:t>
      </w:r>
      <w:r>
        <w:rPr>
          <w:rFonts w:ascii="Times New Roman" w:eastAsia="Times New Roman" w:hAnsi="Times New Roman"/>
          <w:sz w:val="28"/>
          <w:szCs w:val="28"/>
          <w:lang w:eastAsia="ru-RU"/>
        </w:rPr>
        <w:t xml:space="preserve">251 559,04 </w:t>
      </w:r>
      <w:r w:rsidRPr="00EA4BA0">
        <w:rPr>
          <w:rFonts w:ascii="Times New Roman" w:eastAsia="Times New Roman" w:hAnsi="Times New Roman"/>
          <w:sz w:val="28"/>
          <w:szCs w:val="28"/>
          <w:lang w:eastAsia="ru-RU"/>
        </w:rPr>
        <w:t xml:space="preserve">тыс. рублей со знаком </w:t>
      </w:r>
      <w:r>
        <w:rPr>
          <w:rFonts w:ascii="Times New Roman" w:eastAsia="Times New Roman" w:hAnsi="Times New Roman"/>
          <w:sz w:val="28"/>
          <w:szCs w:val="28"/>
          <w:lang w:eastAsia="ru-RU"/>
        </w:rPr>
        <w:t>"минус"</w:t>
      </w:r>
      <w:r w:rsidRPr="00EA4BA0">
        <w:rPr>
          <w:rFonts w:ascii="Times New Roman" w:eastAsia="Times New Roman" w:hAnsi="Times New Roman"/>
          <w:sz w:val="28"/>
          <w:szCs w:val="28"/>
          <w:lang w:eastAsia="ru-RU"/>
        </w:rPr>
        <w:t>, т.е. результатом исполнения бюджета города за 20</w:t>
      </w:r>
      <w:r>
        <w:rPr>
          <w:rFonts w:ascii="Times New Roman" w:eastAsia="Times New Roman" w:hAnsi="Times New Roman"/>
          <w:sz w:val="28"/>
          <w:szCs w:val="28"/>
          <w:lang w:eastAsia="ru-RU"/>
        </w:rPr>
        <w:t>20</w:t>
      </w:r>
      <w:r w:rsidRPr="00EA4BA0">
        <w:rPr>
          <w:rFonts w:ascii="Times New Roman" w:eastAsia="Times New Roman" w:hAnsi="Times New Roman"/>
          <w:sz w:val="28"/>
          <w:szCs w:val="28"/>
          <w:lang w:eastAsia="ru-RU"/>
        </w:rPr>
        <w:t xml:space="preserve"> год является превышение</w:t>
      </w:r>
      <w:r>
        <w:rPr>
          <w:rFonts w:ascii="Times New Roman" w:eastAsia="Times New Roman" w:hAnsi="Times New Roman"/>
          <w:sz w:val="28"/>
          <w:szCs w:val="28"/>
          <w:lang w:eastAsia="ru-RU"/>
        </w:rPr>
        <w:t xml:space="preserve"> доходов над расходами </w:t>
      </w:r>
      <w:r w:rsidRPr="00EA4BA0">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про</w:t>
      </w:r>
      <w:r w:rsidRPr="00EA4BA0">
        <w:rPr>
          <w:rFonts w:ascii="Times New Roman" w:eastAsia="Times New Roman" w:hAnsi="Times New Roman"/>
          <w:sz w:val="28"/>
          <w:szCs w:val="28"/>
          <w:lang w:eastAsia="ru-RU"/>
        </w:rPr>
        <w:t>фицит бюджета.</w:t>
      </w:r>
    </w:p>
    <w:p w:rsidR="007E5505" w:rsidRDefault="007E5505" w:rsidP="007E5505">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xml:space="preserve">Исполнение в разрезе источников финансирования дефицита бюджета сложилось следующим образом: </w:t>
      </w:r>
    </w:p>
    <w:p w:rsidR="007E5505" w:rsidRDefault="007E5505" w:rsidP="007E5505">
      <w:pPr>
        <w:tabs>
          <w:tab w:val="num" w:pos="-1440"/>
        </w:tabs>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разница между полученными и погашенными муниципальным образованием кредитами кредитных организаций в валюте Российской Федерации отсутствует, так как объем полученных и погашенных кредитов от кредитных организаций в валюте Российской Федерации идентичен - 1 191 872,00 тыс. рублей;</w:t>
      </w:r>
    </w:p>
    <w:p w:rsidR="007E5505" w:rsidRDefault="007E5505" w:rsidP="007E5505">
      <w:pPr>
        <w:tabs>
          <w:tab w:val="left" w:pos="567"/>
          <w:tab w:val="left" w:pos="993"/>
        </w:tabs>
        <w:spacing w:after="0" w:line="240" w:lineRule="auto"/>
        <w:ind w:firstLine="709"/>
        <w:jc w:val="both"/>
        <w:rPr>
          <w:rFonts w:ascii="Times New Roman" w:eastAsia="Times New Roman" w:hAnsi="Times New Roman"/>
          <w:sz w:val="28"/>
          <w:szCs w:val="28"/>
          <w:lang w:eastAsia="ru-RU"/>
        </w:rPr>
      </w:pPr>
      <w:r w:rsidRPr="0039292D">
        <w:rPr>
          <w:rFonts w:ascii="Times New Roman" w:eastAsia="Times New Roman" w:hAnsi="Times New Roman"/>
          <w:sz w:val="28"/>
          <w:szCs w:val="28"/>
          <w:lang w:eastAsia="ru-RU"/>
        </w:rPr>
        <w:t>изменение остатков средств на счетах по учету средств бюджетов</w:t>
      </w:r>
      <w:r>
        <w:rPr>
          <w:rFonts w:ascii="Times New Roman" w:eastAsia="Times New Roman" w:hAnsi="Times New Roman"/>
          <w:sz w:val="28"/>
          <w:szCs w:val="28"/>
          <w:lang w:eastAsia="ru-RU"/>
        </w:rPr>
        <w:t xml:space="preserve"> -        252 119,77</w:t>
      </w:r>
      <w:r w:rsidRPr="0039292D">
        <w:rPr>
          <w:rFonts w:ascii="Times New Roman" w:eastAsia="Times New Roman" w:hAnsi="Times New Roman"/>
          <w:sz w:val="28"/>
          <w:szCs w:val="28"/>
          <w:lang w:eastAsia="ru-RU"/>
        </w:rPr>
        <w:t xml:space="preserve"> тыс. рублей со знаком "</w:t>
      </w:r>
      <w:r>
        <w:rPr>
          <w:rFonts w:ascii="Times New Roman" w:eastAsia="Times New Roman" w:hAnsi="Times New Roman"/>
          <w:sz w:val="28"/>
          <w:szCs w:val="28"/>
          <w:lang w:eastAsia="ru-RU"/>
        </w:rPr>
        <w:t>минус</w:t>
      </w:r>
      <w:r w:rsidRPr="0039292D">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Pr="00482430">
        <w:rPr>
          <w:rFonts w:ascii="Times New Roman" w:eastAsia="Times New Roman" w:hAnsi="Times New Roman"/>
          <w:sz w:val="28"/>
          <w:szCs w:val="28"/>
          <w:lang w:eastAsia="ru-RU"/>
        </w:rPr>
        <w:t>разница между остатками на начало финансового года (</w:t>
      </w:r>
      <w:r>
        <w:rPr>
          <w:rFonts w:ascii="Times New Roman" w:eastAsia="Times New Roman" w:hAnsi="Times New Roman"/>
          <w:sz w:val="28"/>
          <w:szCs w:val="28"/>
          <w:lang w:eastAsia="ru-RU"/>
        </w:rPr>
        <w:t xml:space="preserve">529 638,26 </w:t>
      </w:r>
      <w:r w:rsidRPr="00482430">
        <w:rPr>
          <w:rFonts w:ascii="Times New Roman" w:eastAsia="Times New Roman" w:hAnsi="Times New Roman"/>
          <w:sz w:val="28"/>
          <w:szCs w:val="28"/>
          <w:lang w:eastAsia="ru-RU"/>
        </w:rPr>
        <w:t>тыс. рублей) и на конец финансового года (</w:t>
      </w:r>
      <w:r>
        <w:rPr>
          <w:rFonts w:ascii="Times New Roman" w:eastAsia="Times New Roman" w:hAnsi="Times New Roman"/>
          <w:sz w:val="28"/>
          <w:szCs w:val="28"/>
          <w:lang w:eastAsia="ru-RU"/>
        </w:rPr>
        <w:t xml:space="preserve">781 758,03 </w:t>
      </w:r>
      <w:r w:rsidRPr="00482430">
        <w:rPr>
          <w:rFonts w:ascii="Times New Roman" w:eastAsia="Times New Roman" w:hAnsi="Times New Roman"/>
          <w:sz w:val="28"/>
          <w:szCs w:val="28"/>
          <w:lang w:eastAsia="ru-RU"/>
        </w:rPr>
        <w:t>тыс. рублей)</w:t>
      </w:r>
      <w:r>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p>
    <w:p w:rsidR="007E5505" w:rsidRPr="006F5FAD" w:rsidRDefault="007E5505" w:rsidP="007E5505">
      <w:pPr>
        <w:tabs>
          <w:tab w:val="left" w:pos="993"/>
        </w:tabs>
        <w:spacing w:after="0" w:line="240" w:lineRule="auto"/>
        <w:ind w:firstLine="709"/>
        <w:jc w:val="both"/>
        <w:rPr>
          <w:sz w:val="28"/>
          <w:szCs w:val="28"/>
        </w:rPr>
      </w:pPr>
      <w:r w:rsidRPr="00281627">
        <w:rPr>
          <w:rFonts w:ascii="Times New Roman" w:eastAsia="Times New Roman" w:hAnsi="Times New Roman"/>
          <w:sz w:val="28"/>
          <w:szCs w:val="28"/>
          <w:lang w:eastAsia="ru-RU"/>
        </w:rPr>
        <w:t>иные источники внутреннего финансирования дефицитов бюджетов</w:t>
      </w:r>
      <w:r>
        <w:rPr>
          <w:rFonts w:ascii="Times New Roman" w:eastAsia="Times New Roman" w:hAnsi="Times New Roman"/>
          <w:sz w:val="28"/>
          <w:szCs w:val="28"/>
          <w:lang w:eastAsia="ru-RU"/>
        </w:rPr>
        <w:t xml:space="preserve"> - 560,73</w:t>
      </w:r>
      <w:r w:rsidRPr="00281627">
        <w:rPr>
          <w:rFonts w:ascii="Times New Roman" w:eastAsia="Times New Roman" w:hAnsi="Times New Roman"/>
          <w:sz w:val="28"/>
          <w:szCs w:val="28"/>
          <w:lang w:eastAsia="ru-RU"/>
        </w:rPr>
        <w:t xml:space="preserve"> тыс. рублей со знаком "плюс"</w:t>
      </w:r>
      <w:r>
        <w:rPr>
          <w:rFonts w:ascii="Times New Roman" w:eastAsia="Times New Roman" w:hAnsi="Times New Roman"/>
          <w:sz w:val="28"/>
          <w:szCs w:val="28"/>
          <w:lang w:eastAsia="ru-RU"/>
        </w:rPr>
        <w:t xml:space="preserve"> (</w:t>
      </w:r>
      <w:r>
        <w:rPr>
          <w:rFonts w:ascii="Times New Roman" w:hAnsi="Times New Roman"/>
          <w:sz w:val="28"/>
          <w:szCs w:val="28"/>
        </w:rPr>
        <w:t>в</w:t>
      </w:r>
      <w:r w:rsidRPr="006F5FAD">
        <w:rPr>
          <w:rFonts w:ascii="Times New Roman" w:hAnsi="Times New Roman"/>
          <w:sz w:val="28"/>
          <w:szCs w:val="28"/>
        </w:rPr>
        <w:t>озврат прочих бюджетных кредитов (ссуд), предоставленных бюджетами городских округов внутри страны (бюджетные ссуды, предоставленные для приобретения благоустроенного жилья в городе Нижневартовске при сносе ветхого и аварийного жилья в рамках целевой программы "Жилище", утвержденной решением Думы города от 17.09.1997 №89</w:t>
      </w:r>
      <w:r>
        <w:rPr>
          <w:rFonts w:ascii="Times New Roman" w:hAnsi="Times New Roman"/>
          <w:sz w:val="28"/>
          <w:szCs w:val="28"/>
        </w:rPr>
        <w:t>))</w:t>
      </w:r>
      <w:r w:rsidRPr="006F5FAD">
        <w:rPr>
          <w:rFonts w:ascii="Times New Roman" w:hAnsi="Times New Roman"/>
          <w:sz w:val="28"/>
          <w:szCs w:val="28"/>
        </w:rPr>
        <w:t>.</w:t>
      </w:r>
    </w:p>
    <w:p w:rsidR="00D63E14" w:rsidRDefault="00D63E14" w:rsidP="00AD06A7">
      <w:pPr>
        <w:tabs>
          <w:tab w:val="left" w:pos="709"/>
        </w:tabs>
        <w:autoSpaceDE w:val="0"/>
        <w:autoSpaceDN w:val="0"/>
        <w:adjustRightInd w:val="0"/>
        <w:spacing w:before="120" w:after="0" w:line="240" w:lineRule="auto"/>
        <w:ind w:firstLine="709"/>
        <w:jc w:val="both"/>
      </w:pPr>
    </w:p>
    <w:sectPr w:rsidR="00D63E14" w:rsidSect="002F5871">
      <w:headerReference w:type="even" r:id="rId80"/>
      <w:headerReference w:type="default" r:id="rId81"/>
      <w:footerReference w:type="even" r:id="rId82"/>
      <w:footerReference w:type="default" r:id="rId83"/>
      <w:headerReference w:type="first" r:id="rId84"/>
      <w:footerReference w:type="first" r:id="rId85"/>
      <w:pgSz w:w="11906" w:h="16838"/>
      <w:pgMar w:top="1134" w:right="567" w:bottom="1134" w:left="1701" w:header="709" w:footer="709" w:gutter="0"/>
      <w:pgNumType w:start="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6A1A" w:rsidRDefault="000F6A1A" w:rsidP="00B50CC0">
      <w:pPr>
        <w:spacing w:after="0" w:line="240" w:lineRule="auto"/>
      </w:pPr>
      <w:r>
        <w:separator/>
      </w:r>
    </w:p>
  </w:endnote>
  <w:endnote w:type="continuationSeparator" w:id="0">
    <w:p w:rsidR="000F6A1A" w:rsidRDefault="000F6A1A" w:rsidP="00B50C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6A1A" w:rsidRDefault="000F6A1A">
    <w:pPr>
      <w:pStyle w:val="a8"/>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6A1A" w:rsidRDefault="000F6A1A">
    <w:pPr>
      <w:pStyle w:val="a8"/>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6A1A" w:rsidRDefault="000F6A1A">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6A1A" w:rsidRDefault="000F6A1A" w:rsidP="00B50CC0">
      <w:pPr>
        <w:spacing w:after="0" w:line="240" w:lineRule="auto"/>
      </w:pPr>
      <w:r>
        <w:separator/>
      </w:r>
    </w:p>
  </w:footnote>
  <w:footnote w:type="continuationSeparator" w:id="0">
    <w:p w:rsidR="000F6A1A" w:rsidRDefault="000F6A1A" w:rsidP="00B50C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6A1A" w:rsidRDefault="000F6A1A">
    <w:pPr>
      <w:pStyle w:val="a6"/>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8824571"/>
      <w:docPartObj>
        <w:docPartGallery w:val="Page Numbers (Top of Page)"/>
        <w:docPartUnique/>
      </w:docPartObj>
    </w:sdtPr>
    <w:sdtContent>
      <w:p w:rsidR="000F6A1A" w:rsidRDefault="000F6A1A">
        <w:pPr>
          <w:pStyle w:val="a6"/>
          <w:jc w:val="center"/>
        </w:pPr>
        <w:r>
          <w:fldChar w:fldCharType="begin"/>
        </w:r>
        <w:r>
          <w:instrText>PAGE   \* MERGEFORMAT</w:instrText>
        </w:r>
        <w:r>
          <w:fldChar w:fldCharType="separate"/>
        </w:r>
        <w:r w:rsidR="00B2084E">
          <w:rPr>
            <w:noProof/>
          </w:rPr>
          <w:t>76</w:t>
        </w:r>
        <w:r>
          <w:fldChar w:fldCharType="end"/>
        </w:r>
      </w:p>
    </w:sdtContent>
  </w:sdt>
  <w:p w:rsidR="000F6A1A" w:rsidRDefault="000F6A1A">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6A1A" w:rsidRDefault="000F6A1A">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A77AD"/>
    <w:multiLevelType w:val="hybridMultilevel"/>
    <w:tmpl w:val="E66A0A54"/>
    <w:lvl w:ilvl="0" w:tplc="878221E0">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8B06676"/>
    <w:multiLevelType w:val="hybridMultilevel"/>
    <w:tmpl w:val="23BC2740"/>
    <w:lvl w:ilvl="0" w:tplc="04190001">
      <w:start w:val="1"/>
      <w:numFmt w:val="bullet"/>
      <w:lvlText w:val=""/>
      <w:lvlJc w:val="left"/>
      <w:pPr>
        <w:ind w:left="4330" w:hanging="360"/>
      </w:pPr>
      <w:rPr>
        <w:rFonts w:ascii="Symbol" w:hAnsi="Symbol" w:hint="default"/>
      </w:rPr>
    </w:lvl>
    <w:lvl w:ilvl="1" w:tplc="04190003">
      <w:start w:val="1"/>
      <w:numFmt w:val="bullet"/>
      <w:lvlText w:val="o"/>
      <w:lvlJc w:val="left"/>
      <w:pPr>
        <w:ind w:left="5050" w:hanging="360"/>
      </w:pPr>
      <w:rPr>
        <w:rFonts w:ascii="Courier New" w:hAnsi="Courier New" w:cs="Courier New" w:hint="default"/>
      </w:rPr>
    </w:lvl>
    <w:lvl w:ilvl="2" w:tplc="04190005">
      <w:start w:val="1"/>
      <w:numFmt w:val="bullet"/>
      <w:lvlText w:val=""/>
      <w:lvlJc w:val="left"/>
      <w:pPr>
        <w:ind w:left="5770" w:hanging="360"/>
      </w:pPr>
      <w:rPr>
        <w:rFonts w:ascii="Wingdings" w:hAnsi="Wingdings" w:hint="default"/>
      </w:rPr>
    </w:lvl>
    <w:lvl w:ilvl="3" w:tplc="04190001">
      <w:start w:val="1"/>
      <w:numFmt w:val="bullet"/>
      <w:lvlText w:val=""/>
      <w:lvlJc w:val="left"/>
      <w:pPr>
        <w:ind w:left="6490" w:hanging="360"/>
      </w:pPr>
      <w:rPr>
        <w:rFonts w:ascii="Symbol" w:hAnsi="Symbol" w:hint="default"/>
      </w:rPr>
    </w:lvl>
    <w:lvl w:ilvl="4" w:tplc="04190003">
      <w:start w:val="1"/>
      <w:numFmt w:val="bullet"/>
      <w:lvlText w:val="o"/>
      <w:lvlJc w:val="left"/>
      <w:pPr>
        <w:ind w:left="7210" w:hanging="360"/>
      </w:pPr>
      <w:rPr>
        <w:rFonts w:ascii="Courier New" w:hAnsi="Courier New" w:cs="Courier New" w:hint="default"/>
      </w:rPr>
    </w:lvl>
    <w:lvl w:ilvl="5" w:tplc="04190005">
      <w:start w:val="1"/>
      <w:numFmt w:val="bullet"/>
      <w:lvlText w:val=""/>
      <w:lvlJc w:val="left"/>
      <w:pPr>
        <w:ind w:left="7930" w:hanging="360"/>
      </w:pPr>
      <w:rPr>
        <w:rFonts w:ascii="Wingdings" w:hAnsi="Wingdings" w:hint="default"/>
      </w:rPr>
    </w:lvl>
    <w:lvl w:ilvl="6" w:tplc="04190001">
      <w:start w:val="1"/>
      <w:numFmt w:val="bullet"/>
      <w:lvlText w:val=""/>
      <w:lvlJc w:val="left"/>
      <w:pPr>
        <w:ind w:left="8650" w:hanging="360"/>
      </w:pPr>
      <w:rPr>
        <w:rFonts w:ascii="Symbol" w:hAnsi="Symbol" w:hint="default"/>
      </w:rPr>
    </w:lvl>
    <w:lvl w:ilvl="7" w:tplc="04190003">
      <w:start w:val="1"/>
      <w:numFmt w:val="bullet"/>
      <w:lvlText w:val="o"/>
      <w:lvlJc w:val="left"/>
      <w:pPr>
        <w:ind w:left="9370" w:hanging="360"/>
      </w:pPr>
      <w:rPr>
        <w:rFonts w:ascii="Courier New" w:hAnsi="Courier New" w:cs="Courier New" w:hint="default"/>
      </w:rPr>
    </w:lvl>
    <w:lvl w:ilvl="8" w:tplc="04190005">
      <w:start w:val="1"/>
      <w:numFmt w:val="bullet"/>
      <w:lvlText w:val=""/>
      <w:lvlJc w:val="left"/>
      <w:pPr>
        <w:ind w:left="10090" w:hanging="360"/>
      </w:pPr>
      <w:rPr>
        <w:rFonts w:ascii="Wingdings" w:hAnsi="Wingdings" w:hint="default"/>
      </w:rPr>
    </w:lvl>
  </w:abstractNum>
  <w:abstractNum w:abstractNumId="2" w15:restartNumberingAfterBreak="0">
    <w:nsid w:val="0BB855EF"/>
    <w:multiLevelType w:val="hybridMultilevel"/>
    <w:tmpl w:val="15A6F2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C4F5615"/>
    <w:multiLevelType w:val="hybridMultilevel"/>
    <w:tmpl w:val="44EEADDC"/>
    <w:lvl w:ilvl="0" w:tplc="7FC899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3AD787F"/>
    <w:multiLevelType w:val="hybridMultilevel"/>
    <w:tmpl w:val="125A67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4CE3B9B"/>
    <w:multiLevelType w:val="hybridMultilevel"/>
    <w:tmpl w:val="AC2235B4"/>
    <w:lvl w:ilvl="0" w:tplc="910A9D42">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6" w15:restartNumberingAfterBreak="0">
    <w:nsid w:val="288B1733"/>
    <w:multiLevelType w:val="hybridMultilevel"/>
    <w:tmpl w:val="7D20AE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9585B93"/>
    <w:multiLevelType w:val="hybridMultilevel"/>
    <w:tmpl w:val="4D7AC8BA"/>
    <w:lvl w:ilvl="0" w:tplc="27DEF9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331F5753"/>
    <w:multiLevelType w:val="hybridMultilevel"/>
    <w:tmpl w:val="95901A64"/>
    <w:lvl w:ilvl="0" w:tplc="7FC899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3CBD4CCA"/>
    <w:multiLevelType w:val="hybridMultilevel"/>
    <w:tmpl w:val="129C37DE"/>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3F817B4A"/>
    <w:multiLevelType w:val="hybridMultilevel"/>
    <w:tmpl w:val="2EB8CDB2"/>
    <w:lvl w:ilvl="0" w:tplc="0419000B">
      <w:start w:val="1"/>
      <w:numFmt w:val="bullet"/>
      <w:lvlText w:val=""/>
      <w:lvlJc w:val="left"/>
      <w:pPr>
        <w:ind w:left="2487" w:hanging="360"/>
      </w:pPr>
      <w:rPr>
        <w:rFonts w:ascii="Wingdings" w:hAnsi="Wingdings" w:hint="default"/>
      </w:rPr>
    </w:lvl>
    <w:lvl w:ilvl="1" w:tplc="04190003" w:tentative="1">
      <w:start w:val="1"/>
      <w:numFmt w:val="bullet"/>
      <w:lvlText w:val="o"/>
      <w:lvlJc w:val="left"/>
      <w:pPr>
        <w:ind w:left="3207" w:hanging="360"/>
      </w:pPr>
      <w:rPr>
        <w:rFonts w:ascii="Courier New" w:hAnsi="Courier New" w:cs="Courier New" w:hint="default"/>
      </w:rPr>
    </w:lvl>
    <w:lvl w:ilvl="2" w:tplc="04190005" w:tentative="1">
      <w:start w:val="1"/>
      <w:numFmt w:val="bullet"/>
      <w:lvlText w:val=""/>
      <w:lvlJc w:val="left"/>
      <w:pPr>
        <w:ind w:left="3927" w:hanging="360"/>
      </w:pPr>
      <w:rPr>
        <w:rFonts w:ascii="Wingdings" w:hAnsi="Wingdings" w:hint="default"/>
      </w:rPr>
    </w:lvl>
    <w:lvl w:ilvl="3" w:tplc="04190001" w:tentative="1">
      <w:start w:val="1"/>
      <w:numFmt w:val="bullet"/>
      <w:lvlText w:val=""/>
      <w:lvlJc w:val="left"/>
      <w:pPr>
        <w:ind w:left="4647" w:hanging="360"/>
      </w:pPr>
      <w:rPr>
        <w:rFonts w:ascii="Symbol" w:hAnsi="Symbol" w:hint="default"/>
      </w:rPr>
    </w:lvl>
    <w:lvl w:ilvl="4" w:tplc="04190003" w:tentative="1">
      <w:start w:val="1"/>
      <w:numFmt w:val="bullet"/>
      <w:lvlText w:val="o"/>
      <w:lvlJc w:val="left"/>
      <w:pPr>
        <w:ind w:left="5367" w:hanging="360"/>
      </w:pPr>
      <w:rPr>
        <w:rFonts w:ascii="Courier New" w:hAnsi="Courier New" w:cs="Courier New" w:hint="default"/>
      </w:rPr>
    </w:lvl>
    <w:lvl w:ilvl="5" w:tplc="04190005" w:tentative="1">
      <w:start w:val="1"/>
      <w:numFmt w:val="bullet"/>
      <w:lvlText w:val=""/>
      <w:lvlJc w:val="left"/>
      <w:pPr>
        <w:ind w:left="6087" w:hanging="360"/>
      </w:pPr>
      <w:rPr>
        <w:rFonts w:ascii="Wingdings" w:hAnsi="Wingdings" w:hint="default"/>
      </w:rPr>
    </w:lvl>
    <w:lvl w:ilvl="6" w:tplc="04190001" w:tentative="1">
      <w:start w:val="1"/>
      <w:numFmt w:val="bullet"/>
      <w:lvlText w:val=""/>
      <w:lvlJc w:val="left"/>
      <w:pPr>
        <w:ind w:left="6807" w:hanging="360"/>
      </w:pPr>
      <w:rPr>
        <w:rFonts w:ascii="Symbol" w:hAnsi="Symbol" w:hint="default"/>
      </w:rPr>
    </w:lvl>
    <w:lvl w:ilvl="7" w:tplc="04190003" w:tentative="1">
      <w:start w:val="1"/>
      <w:numFmt w:val="bullet"/>
      <w:lvlText w:val="o"/>
      <w:lvlJc w:val="left"/>
      <w:pPr>
        <w:ind w:left="7527" w:hanging="360"/>
      </w:pPr>
      <w:rPr>
        <w:rFonts w:ascii="Courier New" w:hAnsi="Courier New" w:cs="Courier New" w:hint="default"/>
      </w:rPr>
    </w:lvl>
    <w:lvl w:ilvl="8" w:tplc="04190005" w:tentative="1">
      <w:start w:val="1"/>
      <w:numFmt w:val="bullet"/>
      <w:lvlText w:val=""/>
      <w:lvlJc w:val="left"/>
      <w:pPr>
        <w:ind w:left="8247" w:hanging="360"/>
      </w:pPr>
      <w:rPr>
        <w:rFonts w:ascii="Wingdings" w:hAnsi="Wingdings" w:hint="default"/>
      </w:rPr>
    </w:lvl>
  </w:abstractNum>
  <w:abstractNum w:abstractNumId="11" w15:restartNumberingAfterBreak="0">
    <w:nsid w:val="48385200"/>
    <w:multiLevelType w:val="hybridMultilevel"/>
    <w:tmpl w:val="413E7410"/>
    <w:lvl w:ilvl="0" w:tplc="D646CBC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15:restartNumberingAfterBreak="0">
    <w:nsid w:val="49DE0572"/>
    <w:multiLevelType w:val="hybridMultilevel"/>
    <w:tmpl w:val="29D66384"/>
    <w:lvl w:ilvl="0" w:tplc="0419000B">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A015A70"/>
    <w:multiLevelType w:val="hybridMultilevel"/>
    <w:tmpl w:val="F216FEF4"/>
    <w:lvl w:ilvl="0" w:tplc="63A66F0E">
      <w:start w:val="1"/>
      <w:numFmt w:val="decimal"/>
      <w:lvlText w:val="%1."/>
      <w:lvlJc w:val="left"/>
      <w:pPr>
        <w:ind w:left="928"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B874442"/>
    <w:multiLevelType w:val="hybridMultilevel"/>
    <w:tmpl w:val="7F9E3762"/>
    <w:lvl w:ilvl="0" w:tplc="AADAF6E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50296EBC"/>
    <w:multiLevelType w:val="multilevel"/>
    <w:tmpl w:val="F906E5BC"/>
    <w:lvl w:ilvl="0">
      <w:start w:val="1"/>
      <w:numFmt w:val="decimal"/>
      <w:lvlText w:val="%1."/>
      <w:lvlJc w:val="left"/>
      <w:pPr>
        <w:ind w:left="360" w:hanging="360"/>
      </w:pPr>
      <w:rPr>
        <w:rFonts w:hint="default"/>
      </w:rPr>
    </w:lvl>
    <w:lvl w:ilvl="1">
      <w:start w:val="4"/>
      <w:numFmt w:val="decimal"/>
      <w:lvlText w:val="%1.%2."/>
      <w:lvlJc w:val="left"/>
      <w:pPr>
        <w:ind w:left="786"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39967E5"/>
    <w:multiLevelType w:val="hybridMultilevel"/>
    <w:tmpl w:val="D2E082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53AA72FE"/>
    <w:multiLevelType w:val="hybridMultilevel"/>
    <w:tmpl w:val="5D786060"/>
    <w:lvl w:ilvl="0" w:tplc="B8FE98A2">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563E5A0B"/>
    <w:multiLevelType w:val="hybridMultilevel"/>
    <w:tmpl w:val="36A2740A"/>
    <w:lvl w:ilvl="0" w:tplc="2CA03B38">
      <w:start w:val="7"/>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5A924E7E"/>
    <w:multiLevelType w:val="hybridMultilevel"/>
    <w:tmpl w:val="56F205C0"/>
    <w:lvl w:ilvl="0" w:tplc="93BE82B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15:restartNumberingAfterBreak="0">
    <w:nsid w:val="5F7316D6"/>
    <w:multiLevelType w:val="hybridMultilevel"/>
    <w:tmpl w:val="78748A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2FD5183"/>
    <w:multiLevelType w:val="multilevel"/>
    <w:tmpl w:val="CB867D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1D00B06"/>
    <w:multiLevelType w:val="hybridMultilevel"/>
    <w:tmpl w:val="690EC0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745E0B73"/>
    <w:multiLevelType w:val="hybridMultilevel"/>
    <w:tmpl w:val="F8F8C4FA"/>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4" w15:restartNumberingAfterBreak="0">
    <w:nsid w:val="7C7F5490"/>
    <w:multiLevelType w:val="hybridMultilevel"/>
    <w:tmpl w:val="85B4B994"/>
    <w:lvl w:ilvl="0" w:tplc="8FB484A4">
      <w:numFmt w:val="bullet"/>
      <w:lvlText w:val="-"/>
      <w:lvlJc w:val="left"/>
      <w:pPr>
        <w:tabs>
          <w:tab w:val="num" w:pos="2880"/>
        </w:tabs>
        <w:ind w:left="2880" w:hanging="720"/>
      </w:pPr>
      <w:rPr>
        <w:rFonts w:ascii="Times New Roman" w:eastAsia="Times New Roman" w:hAnsi="Times New Roman" w:cs="Times New Roman" w:hint="default"/>
      </w:rPr>
    </w:lvl>
    <w:lvl w:ilvl="1" w:tplc="04190011">
      <w:start w:val="1"/>
      <w:numFmt w:val="decimal"/>
      <w:lvlText w:val="%2)"/>
      <w:lvlJc w:val="left"/>
      <w:pPr>
        <w:tabs>
          <w:tab w:val="num" w:pos="1800"/>
        </w:tabs>
        <w:ind w:left="1800" w:hanging="360"/>
      </w:pPr>
      <w:rPr>
        <w:rFonts w:hint="default"/>
      </w:rPr>
    </w:lvl>
    <w:lvl w:ilvl="2" w:tplc="1790586E">
      <w:start w:val="1"/>
      <w:numFmt w:val="decimal"/>
      <w:lvlText w:val="%3."/>
      <w:lvlJc w:val="left"/>
      <w:pPr>
        <w:ind w:left="2700" w:hanging="360"/>
      </w:pPr>
      <w:rPr>
        <w:rFont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5" w15:restartNumberingAfterBreak="0">
    <w:nsid w:val="7FC20C4A"/>
    <w:multiLevelType w:val="hybridMultilevel"/>
    <w:tmpl w:val="889EAF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7"/>
  </w:num>
  <w:num w:numId="3">
    <w:abstractNumId w:val="19"/>
  </w:num>
  <w:num w:numId="4">
    <w:abstractNumId w:val="24"/>
  </w:num>
  <w:num w:numId="5">
    <w:abstractNumId w:val="13"/>
  </w:num>
  <w:num w:numId="6">
    <w:abstractNumId w:val="22"/>
  </w:num>
  <w:num w:numId="7">
    <w:abstractNumId w:val="16"/>
  </w:num>
  <w:num w:numId="8">
    <w:abstractNumId w:val="2"/>
  </w:num>
  <w:num w:numId="9">
    <w:abstractNumId w:val="5"/>
  </w:num>
  <w:num w:numId="10">
    <w:abstractNumId w:val="12"/>
  </w:num>
  <w:num w:numId="11">
    <w:abstractNumId w:val="14"/>
  </w:num>
  <w:num w:numId="12">
    <w:abstractNumId w:val="9"/>
  </w:num>
  <w:num w:numId="13">
    <w:abstractNumId w:val="10"/>
  </w:num>
  <w:num w:numId="14">
    <w:abstractNumId w:val="1"/>
  </w:num>
  <w:num w:numId="15">
    <w:abstractNumId w:val="11"/>
  </w:num>
  <w:num w:numId="16">
    <w:abstractNumId w:val="3"/>
  </w:num>
  <w:num w:numId="17">
    <w:abstractNumId w:val="20"/>
  </w:num>
  <w:num w:numId="18">
    <w:abstractNumId w:val="23"/>
  </w:num>
  <w:num w:numId="19">
    <w:abstractNumId w:val="21"/>
  </w:num>
  <w:num w:numId="20">
    <w:abstractNumId w:val="15"/>
  </w:num>
  <w:num w:numId="21">
    <w:abstractNumId w:val="4"/>
  </w:num>
  <w:num w:numId="22">
    <w:abstractNumId w:val="7"/>
  </w:num>
  <w:num w:numId="23">
    <w:abstractNumId w:val="18"/>
  </w:num>
  <w:num w:numId="24">
    <w:abstractNumId w:val="25"/>
  </w:num>
  <w:num w:numId="25">
    <w:abstractNumId w:val="6"/>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7"/>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5F0"/>
    <w:rsid w:val="00000280"/>
    <w:rsid w:val="00020AD9"/>
    <w:rsid w:val="00023531"/>
    <w:rsid w:val="00023C51"/>
    <w:rsid w:val="00030A52"/>
    <w:rsid w:val="00033FBC"/>
    <w:rsid w:val="0003495D"/>
    <w:rsid w:val="000374B1"/>
    <w:rsid w:val="00040A44"/>
    <w:rsid w:val="0004577C"/>
    <w:rsid w:val="00046690"/>
    <w:rsid w:val="00046746"/>
    <w:rsid w:val="0005223E"/>
    <w:rsid w:val="00056A2E"/>
    <w:rsid w:val="00066064"/>
    <w:rsid w:val="000717C6"/>
    <w:rsid w:val="00072EE2"/>
    <w:rsid w:val="0007482C"/>
    <w:rsid w:val="00074C66"/>
    <w:rsid w:val="000769AE"/>
    <w:rsid w:val="00076EDB"/>
    <w:rsid w:val="000812DD"/>
    <w:rsid w:val="00083287"/>
    <w:rsid w:val="0008796E"/>
    <w:rsid w:val="000901DB"/>
    <w:rsid w:val="00094000"/>
    <w:rsid w:val="00094517"/>
    <w:rsid w:val="000A1159"/>
    <w:rsid w:val="000B3E26"/>
    <w:rsid w:val="000B49C2"/>
    <w:rsid w:val="000C048E"/>
    <w:rsid w:val="000C079F"/>
    <w:rsid w:val="000C6645"/>
    <w:rsid w:val="000D2FC0"/>
    <w:rsid w:val="000D336D"/>
    <w:rsid w:val="000D3A64"/>
    <w:rsid w:val="000D3FDF"/>
    <w:rsid w:val="000D5122"/>
    <w:rsid w:val="000D532D"/>
    <w:rsid w:val="000D627B"/>
    <w:rsid w:val="000E27DB"/>
    <w:rsid w:val="000F06D7"/>
    <w:rsid w:val="000F54F0"/>
    <w:rsid w:val="000F6A1A"/>
    <w:rsid w:val="00106BD3"/>
    <w:rsid w:val="001072C9"/>
    <w:rsid w:val="001104DE"/>
    <w:rsid w:val="00110D1C"/>
    <w:rsid w:val="001124AA"/>
    <w:rsid w:val="001130C2"/>
    <w:rsid w:val="0012188E"/>
    <w:rsid w:val="001255AD"/>
    <w:rsid w:val="00126F23"/>
    <w:rsid w:val="00132748"/>
    <w:rsid w:val="001343A1"/>
    <w:rsid w:val="001350BC"/>
    <w:rsid w:val="00144FC7"/>
    <w:rsid w:val="001462D4"/>
    <w:rsid w:val="00151F3A"/>
    <w:rsid w:val="0015392F"/>
    <w:rsid w:val="00156E4F"/>
    <w:rsid w:val="00164037"/>
    <w:rsid w:val="001643D3"/>
    <w:rsid w:val="001646A1"/>
    <w:rsid w:val="0016569A"/>
    <w:rsid w:val="00171BC4"/>
    <w:rsid w:val="00171E38"/>
    <w:rsid w:val="00173F09"/>
    <w:rsid w:val="001825C5"/>
    <w:rsid w:val="00190C16"/>
    <w:rsid w:val="0019362B"/>
    <w:rsid w:val="00193843"/>
    <w:rsid w:val="001944FA"/>
    <w:rsid w:val="00197B57"/>
    <w:rsid w:val="001A5174"/>
    <w:rsid w:val="001A54AF"/>
    <w:rsid w:val="001B5633"/>
    <w:rsid w:val="001D1C0E"/>
    <w:rsid w:val="001D23FA"/>
    <w:rsid w:val="001D2946"/>
    <w:rsid w:val="001D4A10"/>
    <w:rsid w:val="001D5F04"/>
    <w:rsid w:val="001D794D"/>
    <w:rsid w:val="001E0CB4"/>
    <w:rsid w:val="001E4B66"/>
    <w:rsid w:val="001E4C8C"/>
    <w:rsid w:val="001F0EEC"/>
    <w:rsid w:val="001F2977"/>
    <w:rsid w:val="001F2E68"/>
    <w:rsid w:val="001F59E1"/>
    <w:rsid w:val="001F7A48"/>
    <w:rsid w:val="002064C6"/>
    <w:rsid w:val="002077FC"/>
    <w:rsid w:val="0021021A"/>
    <w:rsid w:val="00217054"/>
    <w:rsid w:val="00227E32"/>
    <w:rsid w:val="0023110D"/>
    <w:rsid w:val="00232298"/>
    <w:rsid w:val="00232EBD"/>
    <w:rsid w:val="002332F8"/>
    <w:rsid w:val="002450DB"/>
    <w:rsid w:val="00254A0A"/>
    <w:rsid w:val="00256F9A"/>
    <w:rsid w:val="00263E9E"/>
    <w:rsid w:val="00271C0F"/>
    <w:rsid w:val="0027416B"/>
    <w:rsid w:val="002756A8"/>
    <w:rsid w:val="002853C7"/>
    <w:rsid w:val="0028684A"/>
    <w:rsid w:val="00287BC7"/>
    <w:rsid w:val="00291828"/>
    <w:rsid w:val="002918EF"/>
    <w:rsid w:val="002959C1"/>
    <w:rsid w:val="0029606D"/>
    <w:rsid w:val="002A0B97"/>
    <w:rsid w:val="002A4013"/>
    <w:rsid w:val="002B219B"/>
    <w:rsid w:val="002B297C"/>
    <w:rsid w:val="002B472D"/>
    <w:rsid w:val="002B66BE"/>
    <w:rsid w:val="002C27AF"/>
    <w:rsid w:val="002C4B0E"/>
    <w:rsid w:val="002C654A"/>
    <w:rsid w:val="002D2E11"/>
    <w:rsid w:val="002D7F64"/>
    <w:rsid w:val="002E2167"/>
    <w:rsid w:val="002E4B0F"/>
    <w:rsid w:val="002E61C7"/>
    <w:rsid w:val="002F05F6"/>
    <w:rsid w:val="002F087B"/>
    <w:rsid w:val="002F5871"/>
    <w:rsid w:val="002F6333"/>
    <w:rsid w:val="0030042F"/>
    <w:rsid w:val="00301FF5"/>
    <w:rsid w:val="0030291B"/>
    <w:rsid w:val="00303B30"/>
    <w:rsid w:val="00314CE7"/>
    <w:rsid w:val="003150A6"/>
    <w:rsid w:val="00323C10"/>
    <w:rsid w:val="00326B2D"/>
    <w:rsid w:val="003316CA"/>
    <w:rsid w:val="003320CE"/>
    <w:rsid w:val="0033278E"/>
    <w:rsid w:val="00334E67"/>
    <w:rsid w:val="00337425"/>
    <w:rsid w:val="00341AC7"/>
    <w:rsid w:val="003539DB"/>
    <w:rsid w:val="00353BF4"/>
    <w:rsid w:val="00370765"/>
    <w:rsid w:val="00373373"/>
    <w:rsid w:val="00374833"/>
    <w:rsid w:val="00375A8E"/>
    <w:rsid w:val="00380E6D"/>
    <w:rsid w:val="003823BD"/>
    <w:rsid w:val="00383E47"/>
    <w:rsid w:val="003841EA"/>
    <w:rsid w:val="00387178"/>
    <w:rsid w:val="00392F3E"/>
    <w:rsid w:val="003939A2"/>
    <w:rsid w:val="00397F92"/>
    <w:rsid w:val="003A2377"/>
    <w:rsid w:val="003A39B2"/>
    <w:rsid w:val="003A4F63"/>
    <w:rsid w:val="003A7F7B"/>
    <w:rsid w:val="003B13B0"/>
    <w:rsid w:val="003B1BE3"/>
    <w:rsid w:val="003B5498"/>
    <w:rsid w:val="003B67AE"/>
    <w:rsid w:val="003C0FE3"/>
    <w:rsid w:val="003C36E6"/>
    <w:rsid w:val="003C394A"/>
    <w:rsid w:val="003C3CA9"/>
    <w:rsid w:val="003C4EAC"/>
    <w:rsid w:val="003C575E"/>
    <w:rsid w:val="003D4161"/>
    <w:rsid w:val="003D7936"/>
    <w:rsid w:val="003E0627"/>
    <w:rsid w:val="003F035D"/>
    <w:rsid w:val="003F2A0D"/>
    <w:rsid w:val="003F409D"/>
    <w:rsid w:val="003F51D3"/>
    <w:rsid w:val="003F5CA4"/>
    <w:rsid w:val="003F634B"/>
    <w:rsid w:val="004012CB"/>
    <w:rsid w:val="00410B14"/>
    <w:rsid w:val="004176A3"/>
    <w:rsid w:val="004249AF"/>
    <w:rsid w:val="00424B1E"/>
    <w:rsid w:val="004257AF"/>
    <w:rsid w:val="00426B26"/>
    <w:rsid w:val="00430AB4"/>
    <w:rsid w:val="00437D38"/>
    <w:rsid w:val="00440733"/>
    <w:rsid w:val="0044447B"/>
    <w:rsid w:val="0044693B"/>
    <w:rsid w:val="0045125C"/>
    <w:rsid w:val="00452A63"/>
    <w:rsid w:val="00456D04"/>
    <w:rsid w:val="00467A13"/>
    <w:rsid w:val="00474060"/>
    <w:rsid w:val="00474FCA"/>
    <w:rsid w:val="00484C79"/>
    <w:rsid w:val="00486074"/>
    <w:rsid w:val="0049176F"/>
    <w:rsid w:val="00492CD3"/>
    <w:rsid w:val="0049318D"/>
    <w:rsid w:val="0049488A"/>
    <w:rsid w:val="00496630"/>
    <w:rsid w:val="00497DC3"/>
    <w:rsid w:val="004A18BD"/>
    <w:rsid w:val="004A2588"/>
    <w:rsid w:val="004A659F"/>
    <w:rsid w:val="004A6AAC"/>
    <w:rsid w:val="004B1513"/>
    <w:rsid w:val="004B1FE8"/>
    <w:rsid w:val="004B2A10"/>
    <w:rsid w:val="004B60F2"/>
    <w:rsid w:val="004B6A9A"/>
    <w:rsid w:val="004B6E5A"/>
    <w:rsid w:val="004C34CD"/>
    <w:rsid w:val="004C7D6C"/>
    <w:rsid w:val="004C7DA0"/>
    <w:rsid w:val="004D1C39"/>
    <w:rsid w:val="004D29B0"/>
    <w:rsid w:val="004E1BEC"/>
    <w:rsid w:val="004E493E"/>
    <w:rsid w:val="004F0A90"/>
    <w:rsid w:val="004F217C"/>
    <w:rsid w:val="004F402E"/>
    <w:rsid w:val="004F42E8"/>
    <w:rsid w:val="00500D69"/>
    <w:rsid w:val="00502320"/>
    <w:rsid w:val="00502A2F"/>
    <w:rsid w:val="00504D07"/>
    <w:rsid w:val="00506271"/>
    <w:rsid w:val="0051520A"/>
    <w:rsid w:val="005204E4"/>
    <w:rsid w:val="00521013"/>
    <w:rsid w:val="005226EC"/>
    <w:rsid w:val="00526914"/>
    <w:rsid w:val="00541191"/>
    <w:rsid w:val="00547CDE"/>
    <w:rsid w:val="0055135C"/>
    <w:rsid w:val="00561579"/>
    <w:rsid w:val="0056527F"/>
    <w:rsid w:val="00565B68"/>
    <w:rsid w:val="005674CD"/>
    <w:rsid w:val="00573565"/>
    <w:rsid w:val="005743AA"/>
    <w:rsid w:val="005804C1"/>
    <w:rsid w:val="005820C0"/>
    <w:rsid w:val="005830AA"/>
    <w:rsid w:val="005B1222"/>
    <w:rsid w:val="005B1E36"/>
    <w:rsid w:val="005B1F67"/>
    <w:rsid w:val="005B35EB"/>
    <w:rsid w:val="005B4B65"/>
    <w:rsid w:val="005B5EA1"/>
    <w:rsid w:val="005C17ED"/>
    <w:rsid w:val="005C60C2"/>
    <w:rsid w:val="005C7714"/>
    <w:rsid w:val="005D3DFB"/>
    <w:rsid w:val="005E0099"/>
    <w:rsid w:val="005E0D41"/>
    <w:rsid w:val="005E4CFC"/>
    <w:rsid w:val="005E566F"/>
    <w:rsid w:val="005E5DFB"/>
    <w:rsid w:val="005E79AD"/>
    <w:rsid w:val="005F495D"/>
    <w:rsid w:val="005F6911"/>
    <w:rsid w:val="006113A7"/>
    <w:rsid w:val="00624364"/>
    <w:rsid w:val="00626AB2"/>
    <w:rsid w:val="0063154B"/>
    <w:rsid w:val="006317C3"/>
    <w:rsid w:val="00633349"/>
    <w:rsid w:val="00636203"/>
    <w:rsid w:val="00636940"/>
    <w:rsid w:val="00640C56"/>
    <w:rsid w:val="00643390"/>
    <w:rsid w:val="006435AC"/>
    <w:rsid w:val="00646831"/>
    <w:rsid w:val="0065002C"/>
    <w:rsid w:val="00653BC8"/>
    <w:rsid w:val="0066382D"/>
    <w:rsid w:val="00675CCC"/>
    <w:rsid w:val="00676B9B"/>
    <w:rsid w:val="006814F8"/>
    <w:rsid w:val="0068383F"/>
    <w:rsid w:val="00686889"/>
    <w:rsid w:val="006918C8"/>
    <w:rsid w:val="0069797C"/>
    <w:rsid w:val="006A5C05"/>
    <w:rsid w:val="006A6FC1"/>
    <w:rsid w:val="006B306B"/>
    <w:rsid w:val="006B341B"/>
    <w:rsid w:val="006C193F"/>
    <w:rsid w:val="006C24F9"/>
    <w:rsid w:val="006D6AA7"/>
    <w:rsid w:val="006D76CC"/>
    <w:rsid w:val="006E0C98"/>
    <w:rsid w:val="006E2787"/>
    <w:rsid w:val="006E305C"/>
    <w:rsid w:val="006F4412"/>
    <w:rsid w:val="006F4986"/>
    <w:rsid w:val="006F4FBE"/>
    <w:rsid w:val="006F5B37"/>
    <w:rsid w:val="00703557"/>
    <w:rsid w:val="0070475B"/>
    <w:rsid w:val="00706FFE"/>
    <w:rsid w:val="00713E0E"/>
    <w:rsid w:val="007140A7"/>
    <w:rsid w:val="00725A62"/>
    <w:rsid w:val="00735ADB"/>
    <w:rsid w:val="007377A9"/>
    <w:rsid w:val="0074385E"/>
    <w:rsid w:val="0074499E"/>
    <w:rsid w:val="0075281E"/>
    <w:rsid w:val="00754CD9"/>
    <w:rsid w:val="00760464"/>
    <w:rsid w:val="007612DD"/>
    <w:rsid w:val="007659A8"/>
    <w:rsid w:val="007719B6"/>
    <w:rsid w:val="0077670F"/>
    <w:rsid w:val="0078261D"/>
    <w:rsid w:val="00782882"/>
    <w:rsid w:val="00782CB5"/>
    <w:rsid w:val="007905B2"/>
    <w:rsid w:val="00792776"/>
    <w:rsid w:val="007A22DC"/>
    <w:rsid w:val="007A30E4"/>
    <w:rsid w:val="007B0086"/>
    <w:rsid w:val="007C38F7"/>
    <w:rsid w:val="007C73E6"/>
    <w:rsid w:val="007D6378"/>
    <w:rsid w:val="007D7F5D"/>
    <w:rsid w:val="007E0A69"/>
    <w:rsid w:val="007E3FA4"/>
    <w:rsid w:val="007E5505"/>
    <w:rsid w:val="007E58CF"/>
    <w:rsid w:val="007E7275"/>
    <w:rsid w:val="007F03BB"/>
    <w:rsid w:val="007F21DF"/>
    <w:rsid w:val="007F551C"/>
    <w:rsid w:val="007F55E6"/>
    <w:rsid w:val="00800D59"/>
    <w:rsid w:val="00802084"/>
    <w:rsid w:val="00804265"/>
    <w:rsid w:val="00811945"/>
    <w:rsid w:val="008212AF"/>
    <w:rsid w:val="00822DA6"/>
    <w:rsid w:val="008233CE"/>
    <w:rsid w:val="008252B4"/>
    <w:rsid w:val="00826B56"/>
    <w:rsid w:val="00835B8E"/>
    <w:rsid w:val="008426C4"/>
    <w:rsid w:val="00847919"/>
    <w:rsid w:val="00850495"/>
    <w:rsid w:val="00852CA1"/>
    <w:rsid w:val="00856B34"/>
    <w:rsid w:val="00864E01"/>
    <w:rsid w:val="00865CAB"/>
    <w:rsid w:val="00870146"/>
    <w:rsid w:val="00870587"/>
    <w:rsid w:val="0087225F"/>
    <w:rsid w:val="00874D1F"/>
    <w:rsid w:val="00875394"/>
    <w:rsid w:val="0087769F"/>
    <w:rsid w:val="00884FF2"/>
    <w:rsid w:val="00895988"/>
    <w:rsid w:val="008A785B"/>
    <w:rsid w:val="008B30D8"/>
    <w:rsid w:val="008B4093"/>
    <w:rsid w:val="008C0530"/>
    <w:rsid w:val="008C5872"/>
    <w:rsid w:val="008C7355"/>
    <w:rsid w:val="008C7419"/>
    <w:rsid w:val="008D13A0"/>
    <w:rsid w:val="008D6A2C"/>
    <w:rsid w:val="008D7A21"/>
    <w:rsid w:val="008E3E94"/>
    <w:rsid w:val="008E4540"/>
    <w:rsid w:val="008E7F66"/>
    <w:rsid w:val="008F10AE"/>
    <w:rsid w:val="008F5DFA"/>
    <w:rsid w:val="0090064D"/>
    <w:rsid w:val="0090342A"/>
    <w:rsid w:val="00903991"/>
    <w:rsid w:val="00905EE7"/>
    <w:rsid w:val="0091235E"/>
    <w:rsid w:val="00914986"/>
    <w:rsid w:val="00931087"/>
    <w:rsid w:val="00937479"/>
    <w:rsid w:val="00940E5A"/>
    <w:rsid w:val="0094620A"/>
    <w:rsid w:val="00953538"/>
    <w:rsid w:val="0095564C"/>
    <w:rsid w:val="009637DB"/>
    <w:rsid w:val="009649D6"/>
    <w:rsid w:val="00970B20"/>
    <w:rsid w:val="00970B45"/>
    <w:rsid w:val="00972ED6"/>
    <w:rsid w:val="00975F9A"/>
    <w:rsid w:val="00976FC1"/>
    <w:rsid w:val="00983025"/>
    <w:rsid w:val="00986700"/>
    <w:rsid w:val="009A217A"/>
    <w:rsid w:val="009A72B9"/>
    <w:rsid w:val="009A7E82"/>
    <w:rsid w:val="009C15A1"/>
    <w:rsid w:val="009C24F9"/>
    <w:rsid w:val="009C31B0"/>
    <w:rsid w:val="009E030C"/>
    <w:rsid w:val="009E2A36"/>
    <w:rsid w:val="009E4D1A"/>
    <w:rsid w:val="00A01DD2"/>
    <w:rsid w:val="00A028E7"/>
    <w:rsid w:val="00A139CB"/>
    <w:rsid w:val="00A1723C"/>
    <w:rsid w:val="00A2082F"/>
    <w:rsid w:val="00A36551"/>
    <w:rsid w:val="00A40A6D"/>
    <w:rsid w:val="00A425F5"/>
    <w:rsid w:val="00A4768A"/>
    <w:rsid w:val="00A50917"/>
    <w:rsid w:val="00A50A64"/>
    <w:rsid w:val="00A57585"/>
    <w:rsid w:val="00A60065"/>
    <w:rsid w:val="00A60090"/>
    <w:rsid w:val="00A62F40"/>
    <w:rsid w:val="00A77628"/>
    <w:rsid w:val="00A80202"/>
    <w:rsid w:val="00A92469"/>
    <w:rsid w:val="00A97219"/>
    <w:rsid w:val="00AA36D0"/>
    <w:rsid w:val="00AA5FB1"/>
    <w:rsid w:val="00AB1EA0"/>
    <w:rsid w:val="00AB29E9"/>
    <w:rsid w:val="00AB7289"/>
    <w:rsid w:val="00AC0E51"/>
    <w:rsid w:val="00AC17A9"/>
    <w:rsid w:val="00AC1B05"/>
    <w:rsid w:val="00AC4937"/>
    <w:rsid w:val="00AC4BBD"/>
    <w:rsid w:val="00AC52D7"/>
    <w:rsid w:val="00AC559A"/>
    <w:rsid w:val="00AC6132"/>
    <w:rsid w:val="00AC6AF4"/>
    <w:rsid w:val="00AC7465"/>
    <w:rsid w:val="00AC756C"/>
    <w:rsid w:val="00AD06A7"/>
    <w:rsid w:val="00AD13E4"/>
    <w:rsid w:val="00AD3A7D"/>
    <w:rsid w:val="00AD759B"/>
    <w:rsid w:val="00AD7FC4"/>
    <w:rsid w:val="00AE00BF"/>
    <w:rsid w:val="00AE76BD"/>
    <w:rsid w:val="00AF5F1C"/>
    <w:rsid w:val="00AF66B6"/>
    <w:rsid w:val="00AF67CA"/>
    <w:rsid w:val="00B03F90"/>
    <w:rsid w:val="00B07467"/>
    <w:rsid w:val="00B145AC"/>
    <w:rsid w:val="00B155B4"/>
    <w:rsid w:val="00B2084E"/>
    <w:rsid w:val="00B25765"/>
    <w:rsid w:val="00B259D2"/>
    <w:rsid w:val="00B357E6"/>
    <w:rsid w:val="00B3661D"/>
    <w:rsid w:val="00B40B54"/>
    <w:rsid w:val="00B42715"/>
    <w:rsid w:val="00B47165"/>
    <w:rsid w:val="00B505B6"/>
    <w:rsid w:val="00B50CC0"/>
    <w:rsid w:val="00B530D1"/>
    <w:rsid w:val="00B60805"/>
    <w:rsid w:val="00B63C58"/>
    <w:rsid w:val="00B6576F"/>
    <w:rsid w:val="00B65C1D"/>
    <w:rsid w:val="00B72910"/>
    <w:rsid w:val="00B74459"/>
    <w:rsid w:val="00B7511A"/>
    <w:rsid w:val="00B86573"/>
    <w:rsid w:val="00B97B91"/>
    <w:rsid w:val="00BA6888"/>
    <w:rsid w:val="00BB3619"/>
    <w:rsid w:val="00BB5156"/>
    <w:rsid w:val="00BC32F0"/>
    <w:rsid w:val="00BC5B47"/>
    <w:rsid w:val="00BD2414"/>
    <w:rsid w:val="00BD4D49"/>
    <w:rsid w:val="00BD7FE3"/>
    <w:rsid w:val="00BE0A0E"/>
    <w:rsid w:val="00BE615D"/>
    <w:rsid w:val="00BE76B3"/>
    <w:rsid w:val="00BF20C6"/>
    <w:rsid w:val="00BF6960"/>
    <w:rsid w:val="00C0021F"/>
    <w:rsid w:val="00C01B08"/>
    <w:rsid w:val="00C05EEC"/>
    <w:rsid w:val="00C07527"/>
    <w:rsid w:val="00C114CC"/>
    <w:rsid w:val="00C12806"/>
    <w:rsid w:val="00C1468D"/>
    <w:rsid w:val="00C162D5"/>
    <w:rsid w:val="00C23555"/>
    <w:rsid w:val="00C2464E"/>
    <w:rsid w:val="00C301B7"/>
    <w:rsid w:val="00C3664E"/>
    <w:rsid w:val="00C37A68"/>
    <w:rsid w:val="00C43218"/>
    <w:rsid w:val="00C461C6"/>
    <w:rsid w:val="00C53678"/>
    <w:rsid w:val="00C604EC"/>
    <w:rsid w:val="00C607E6"/>
    <w:rsid w:val="00C64EC9"/>
    <w:rsid w:val="00C8148D"/>
    <w:rsid w:val="00C844C3"/>
    <w:rsid w:val="00C9030E"/>
    <w:rsid w:val="00C92874"/>
    <w:rsid w:val="00C931AC"/>
    <w:rsid w:val="00C940F2"/>
    <w:rsid w:val="00CA2B4D"/>
    <w:rsid w:val="00CA7A43"/>
    <w:rsid w:val="00CB5EE9"/>
    <w:rsid w:val="00CB79CB"/>
    <w:rsid w:val="00CC5B12"/>
    <w:rsid w:val="00CD1D3A"/>
    <w:rsid w:val="00CD3DE2"/>
    <w:rsid w:val="00CD47DD"/>
    <w:rsid w:val="00CD5127"/>
    <w:rsid w:val="00CD6185"/>
    <w:rsid w:val="00CE74A4"/>
    <w:rsid w:val="00CF0F5D"/>
    <w:rsid w:val="00CF1B2F"/>
    <w:rsid w:val="00CF3D66"/>
    <w:rsid w:val="00CF6B52"/>
    <w:rsid w:val="00D00755"/>
    <w:rsid w:val="00D00ADB"/>
    <w:rsid w:val="00D05525"/>
    <w:rsid w:val="00D11AAD"/>
    <w:rsid w:val="00D13B67"/>
    <w:rsid w:val="00D16926"/>
    <w:rsid w:val="00D172C1"/>
    <w:rsid w:val="00D20E9C"/>
    <w:rsid w:val="00D23CC4"/>
    <w:rsid w:val="00D36919"/>
    <w:rsid w:val="00D36B95"/>
    <w:rsid w:val="00D37973"/>
    <w:rsid w:val="00D503F0"/>
    <w:rsid w:val="00D511AD"/>
    <w:rsid w:val="00D514F1"/>
    <w:rsid w:val="00D54EAA"/>
    <w:rsid w:val="00D55959"/>
    <w:rsid w:val="00D55AA8"/>
    <w:rsid w:val="00D56061"/>
    <w:rsid w:val="00D61313"/>
    <w:rsid w:val="00D6352F"/>
    <w:rsid w:val="00D63A7B"/>
    <w:rsid w:val="00D63E14"/>
    <w:rsid w:val="00D667D2"/>
    <w:rsid w:val="00D70B59"/>
    <w:rsid w:val="00D74B3B"/>
    <w:rsid w:val="00D751E5"/>
    <w:rsid w:val="00D8192E"/>
    <w:rsid w:val="00D8406A"/>
    <w:rsid w:val="00D9275E"/>
    <w:rsid w:val="00D9564A"/>
    <w:rsid w:val="00DA0B94"/>
    <w:rsid w:val="00DA269B"/>
    <w:rsid w:val="00DA26AA"/>
    <w:rsid w:val="00DA2703"/>
    <w:rsid w:val="00DA3F02"/>
    <w:rsid w:val="00DA6568"/>
    <w:rsid w:val="00DB0CB8"/>
    <w:rsid w:val="00DB15DC"/>
    <w:rsid w:val="00DB4BF9"/>
    <w:rsid w:val="00DC17FA"/>
    <w:rsid w:val="00DC320D"/>
    <w:rsid w:val="00DC3409"/>
    <w:rsid w:val="00DC3F81"/>
    <w:rsid w:val="00DC6EDD"/>
    <w:rsid w:val="00E025B7"/>
    <w:rsid w:val="00E05A0A"/>
    <w:rsid w:val="00E068BB"/>
    <w:rsid w:val="00E068EB"/>
    <w:rsid w:val="00E2126C"/>
    <w:rsid w:val="00E24993"/>
    <w:rsid w:val="00E30E21"/>
    <w:rsid w:val="00E315F0"/>
    <w:rsid w:val="00E33BED"/>
    <w:rsid w:val="00E35F8E"/>
    <w:rsid w:val="00E404ED"/>
    <w:rsid w:val="00E42B7C"/>
    <w:rsid w:val="00E446AA"/>
    <w:rsid w:val="00E449FB"/>
    <w:rsid w:val="00E4729B"/>
    <w:rsid w:val="00E4735E"/>
    <w:rsid w:val="00E5077C"/>
    <w:rsid w:val="00E5099F"/>
    <w:rsid w:val="00E5392C"/>
    <w:rsid w:val="00E56283"/>
    <w:rsid w:val="00E704E4"/>
    <w:rsid w:val="00E736A4"/>
    <w:rsid w:val="00E75C24"/>
    <w:rsid w:val="00E808F0"/>
    <w:rsid w:val="00E812A5"/>
    <w:rsid w:val="00E86F84"/>
    <w:rsid w:val="00E94496"/>
    <w:rsid w:val="00EA21FF"/>
    <w:rsid w:val="00EA3C30"/>
    <w:rsid w:val="00EA428A"/>
    <w:rsid w:val="00EB1366"/>
    <w:rsid w:val="00EB3317"/>
    <w:rsid w:val="00EB3574"/>
    <w:rsid w:val="00EB3AC1"/>
    <w:rsid w:val="00EB79F8"/>
    <w:rsid w:val="00EC45FA"/>
    <w:rsid w:val="00ED1276"/>
    <w:rsid w:val="00ED2433"/>
    <w:rsid w:val="00ED3135"/>
    <w:rsid w:val="00ED78E9"/>
    <w:rsid w:val="00EF0764"/>
    <w:rsid w:val="00EF4B2A"/>
    <w:rsid w:val="00F00C08"/>
    <w:rsid w:val="00F0326B"/>
    <w:rsid w:val="00F0331F"/>
    <w:rsid w:val="00F056D5"/>
    <w:rsid w:val="00F05861"/>
    <w:rsid w:val="00F109DC"/>
    <w:rsid w:val="00F12116"/>
    <w:rsid w:val="00F315E8"/>
    <w:rsid w:val="00F31FF5"/>
    <w:rsid w:val="00F36117"/>
    <w:rsid w:val="00F41F2B"/>
    <w:rsid w:val="00F4450F"/>
    <w:rsid w:val="00F45CE0"/>
    <w:rsid w:val="00F46588"/>
    <w:rsid w:val="00F5257F"/>
    <w:rsid w:val="00F52A63"/>
    <w:rsid w:val="00F55A6C"/>
    <w:rsid w:val="00F641E3"/>
    <w:rsid w:val="00F72996"/>
    <w:rsid w:val="00F73F96"/>
    <w:rsid w:val="00F809E2"/>
    <w:rsid w:val="00F825B4"/>
    <w:rsid w:val="00F832F1"/>
    <w:rsid w:val="00F84035"/>
    <w:rsid w:val="00F86A8D"/>
    <w:rsid w:val="00F86B84"/>
    <w:rsid w:val="00F906D5"/>
    <w:rsid w:val="00F924D4"/>
    <w:rsid w:val="00F92D46"/>
    <w:rsid w:val="00F9773E"/>
    <w:rsid w:val="00FA10B7"/>
    <w:rsid w:val="00FA6BE0"/>
    <w:rsid w:val="00FB045B"/>
    <w:rsid w:val="00FB0973"/>
    <w:rsid w:val="00FB2DD9"/>
    <w:rsid w:val="00FB70F6"/>
    <w:rsid w:val="00FE25CA"/>
    <w:rsid w:val="00FE37EF"/>
    <w:rsid w:val="00FE6073"/>
    <w:rsid w:val="00FF0885"/>
    <w:rsid w:val="00FF19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E0589D"/>
  <w15:docId w15:val="{2A9D2690-C705-4062-8147-B71AF8634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15F0"/>
    <w:rPr>
      <w:rFonts w:ascii="Calibri" w:eastAsia="Calibri" w:hAnsi="Calibri" w:cs="Times New Roman"/>
    </w:rPr>
  </w:style>
  <w:style w:type="paragraph" w:styleId="1">
    <w:name w:val="heading 1"/>
    <w:basedOn w:val="a"/>
    <w:next w:val="a"/>
    <w:link w:val="10"/>
    <w:uiPriority w:val="9"/>
    <w:qFormat/>
    <w:rsid w:val="00D63E1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315F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315F0"/>
    <w:rPr>
      <w:rFonts w:ascii="Tahoma" w:eastAsia="Calibri" w:hAnsi="Tahoma" w:cs="Tahoma"/>
      <w:sz w:val="16"/>
      <w:szCs w:val="16"/>
    </w:rPr>
  </w:style>
  <w:style w:type="paragraph" w:styleId="a5">
    <w:name w:val="List Paragraph"/>
    <w:basedOn w:val="a"/>
    <w:uiPriority w:val="34"/>
    <w:qFormat/>
    <w:rsid w:val="000901DB"/>
    <w:pPr>
      <w:ind w:left="720"/>
      <w:contextualSpacing/>
    </w:pPr>
  </w:style>
  <w:style w:type="paragraph" w:styleId="a6">
    <w:name w:val="header"/>
    <w:basedOn w:val="a"/>
    <w:link w:val="a7"/>
    <w:uiPriority w:val="99"/>
    <w:unhideWhenUsed/>
    <w:rsid w:val="00B50CC0"/>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B50CC0"/>
    <w:rPr>
      <w:rFonts w:ascii="Calibri" w:eastAsia="Calibri" w:hAnsi="Calibri" w:cs="Times New Roman"/>
    </w:rPr>
  </w:style>
  <w:style w:type="paragraph" w:styleId="a8">
    <w:name w:val="footer"/>
    <w:basedOn w:val="a"/>
    <w:link w:val="a9"/>
    <w:uiPriority w:val="99"/>
    <w:unhideWhenUsed/>
    <w:rsid w:val="00B50CC0"/>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50CC0"/>
    <w:rPr>
      <w:rFonts w:ascii="Calibri" w:eastAsia="Calibri" w:hAnsi="Calibri" w:cs="Times New Roman"/>
    </w:rPr>
  </w:style>
  <w:style w:type="character" w:customStyle="1" w:styleId="aa">
    <w:name w:val="Основной текст с отступом Знак"/>
    <w:aliases w:val="Знак1 Знак"/>
    <w:basedOn w:val="a0"/>
    <w:link w:val="ab"/>
    <w:uiPriority w:val="99"/>
    <w:locked/>
    <w:rsid w:val="003C4EAC"/>
    <w:rPr>
      <w:sz w:val="24"/>
      <w:szCs w:val="24"/>
      <w:lang w:val="x-none" w:eastAsia="x-none"/>
    </w:rPr>
  </w:style>
  <w:style w:type="paragraph" w:styleId="ab">
    <w:name w:val="Body Text Indent"/>
    <w:aliases w:val="Знак1"/>
    <w:basedOn w:val="a"/>
    <w:link w:val="aa"/>
    <w:uiPriority w:val="99"/>
    <w:unhideWhenUsed/>
    <w:rsid w:val="003C4EAC"/>
    <w:pPr>
      <w:spacing w:after="120" w:line="240" w:lineRule="auto"/>
      <w:ind w:left="283"/>
    </w:pPr>
    <w:rPr>
      <w:rFonts w:asciiTheme="minorHAnsi" w:eastAsiaTheme="minorHAnsi" w:hAnsiTheme="minorHAnsi" w:cstheme="minorBidi"/>
      <w:sz w:val="24"/>
      <w:szCs w:val="24"/>
      <w:lang w:val="x-none" w:eastAsia="x-none"/>
    </w:rPr>
  </w:style>
  <w:style w:type="character" w:customStyle="1" w:styleId="11">
    <w:name w:val="Основной текст с отступом Знак1"/>
    <w:basedOn w:val="a0"/>
    <w:uiPriority w:val="99"/>
    <w:semiHidden/>
    <w:rsid w:val="003C4EAC"/>
    <w:rPr>
      <w:rFonts w:ascii="Calibri" w:eastAsia="Calibri" w:hAnsi="Calibri" w:cs="Times New Roman"/>
    </w:rPr>
  </w:style>
  <w:style w:type="table" w:styleId="ac">
    <w:name w:val="Table Grid"/>
    <w:basedOn w:val="a1"/>
    <w:uiPriority w:val="59"/>
    <w:rsid w:val="00D927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2170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217054"/>
    <w:rPr>
      <w:rFonts w:ascii="Courier New" w:eastAsia="Times New Roman" w:hAnsi="Courier New" w:cs="Courier New"/>
      <w:sz w:val="20"/>
      <w:szCs w:val="20"/>
      <w:lang w:eastAsia="ru-RU"/>
    </w:rPr>
  </w:style>
  <w:style w:type="character" w:customStyle="1" w:styleId="10">
    <w:name w:val="Заголовок 1 Знак"/>
    <w:basedOn w:val="a0"/>
    <w:link w:val="1"/>
    <w:uiPriority w:val="9"/>
    <w:rsid w:val="00D63E14"/>
    <w:rPr>
      <w:rFonts w:asciiTheme="majorHAnsi" w:eastAsiaTheme="majorEastAsia" w:hAnsiTheme="majorHAnsi" w:cstheme="majorBidi"/>
      <w:color w:val="365F91" w:themeColor="accent1" w:themeShade="BF"/>
      <w:sz w:val="32"/>
      <w:szCs w:val="32"/>
    </w:rPr>
  </w:style>
  <w:style w:type="paragraph" w:styleId="2">
    <w:name w:val="Body Text 2"/>
    <w:basedOn w:val="a"/>
    <w:link w:val="20"/>
    <w:uiPriority w:val="99"/>
    <w:semiHidden/>
    <w:unhideWhenUsed/>
    <w:rsid w:val="00D63E14"/>
    <w:pPr>
      <w:spacing w:after="120" w:line="480" w:lineRule="auto"/>
    </w:pPr>
  </w:style>
  <w:style w:type="character" w:customStyle="1" w:styleId="20">
    <w:name w:val="Основной текст 2 Знак"/>
    <w:basedOn w:val="a0"/>
    <w:link w:val="2"/>
    <w:uiPriority w:val="99"/>
    <w:semiHidden/>
    <w:rsid w:val="00D63E14"/>
    <w:rPr>
      <w:rFonts w:ascii="Calibri" w:eastAsia="Calibri" w:hAnsi="Calibri" w:cs="Times New Roman"/>
    </w:rPr>
  </w:style>
  <w:style w:type="paragraph" w:styleId="21">
    <w:name w:val="Body Text Indent 2"/>
    <w:basedOn w:val="a"/>
    <w:link w:val="22"/>
    <w:uiPriority w:val="99"/>
    <w:unhideWhenUsed/>
    <w:rsid w:val="00D63E14"/>
    <w:pPr>
      <w:spacing w:after="120" w:line="480" w:lineRule="auto"/>
      <w:ind w:left="283"/>
    </w:pPr>
  </w:style>
  <w:style w:type="character" w:customStyle="1" w:styleId="22">
    <w:name w:val="Основной текст с отступом 2 Знак"/>
    <w:basedOn w:val="a0"/>
    <w:link w:val="21"/>
    <w:uiPriority w:val="99"/>
    <w:rsid w:val="00D63E14"/>
    <w:rPr>
      <w:rFonts w:ascii="Calibri" w:eastAsia="Calibri" w:hAnsi="Calibri" w:cs="Times New Roman"/>
    </w:rPr>
  </w:style>
  <w:style w:type="paragraph" w:styleId="ad">
    <w:name w:val="Body Text"/>
    <w:basedOn w:val="a"/>
    <w:link w:val="ae"/>
    <w:uiPriority w:val="99"/>
    <w:unhideWhenUsed/>
    <w:rsid w:val="00D63E14"/>
    <w:pPr>
      <w:spacing w:after="120"/>
    </w:pPr>
  </w:style>
  <w:style w:type="character" w:customStyle="1" w:styleId="ae">
    <w:name w:val="Основной текст Знак"/>
    <w:basedOn w:val="a0"/>
    <w:link w:val="ad"/>
    <w:uiPriority w:val="99"/>
    <w:rsid w:val="00D63E14"/>
    <w:rPr>
      <w:rFonts w:ascii="Calibri" w:eastAsia="Calibri" w:hAnsi="Calibri" w:cs="Times New Roman"/>
    </w:rPr>
  </w:style>
  <w:style w:type="paragraph" w:customStyle="1" w:styleId="4">
    <w:name w:val="Название объекта4"/>
    <w:basedOn w:val="a"/>
    <w:next w:val="a"/>
    <w:uiPriority w:val="35"/>
    <w:unhideWhenUsed/>
    <w:qFormat/>
    <w:rsid w:val="00D63E14"/>
    <w:pPr>
      <w:spacing w:line="240" w:lineRule="auto"/>
    </w:pPr>
    <w:rPr>
      <w:rFonts w:ascii="Times New Roman" w:eastAsia="Times New Roman" w:hAnsi="Times New Roman"/>
      <w:b/>
      <w:bCs/>
      <w:color w:val="4F81BD"/>
      <w:sz w:val="18"/>
      <w:szCs w:val="18"/>
      <w:lang w:eastAsia="ru-RU"/>
    </w:rPr>
  </w:style>
  <w:style w:type="table" w:customStyle="1" w:styleId="12">
    <w:name w:val="Сетка таблицы1"/>
    <w:basedOn w:val="a1"/>
    <w:next w:val="ac"/>
    <w:uiPriority w:val="59"/>
    <w:rsid w:val="00D63E1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c"/>
    <w:uiPriority w:val="59"/>
    <w:rsid w:val="00D63E1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c"/>
    <w:uiPriority w:val="59"/>
    <w:rsid w:val="00D63E1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c"/>
    <w:uiPriority w:val="59"/>
    <w:rsid w:val="00D63E1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c"/>
    <w:uiPriority w:val="59"/>
    <w:rsid w:val="00D63E14"/>
    <w:pPr>
      <w:spacing w:after="0" w:line="240" w:lineRule="auto"/>
      <w:ind w:firstLine="53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c"/>
    <w:uiPriority w:val="59"/>
    <w:rsid w:val="00D63E14"/>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
    <w:name w:val="Сетка таблицы8"/>
    <w:basedOn w:val="a1"/>
    <w:next w:val="ac"/>
    <w:uiPriority w:val="59"/>
    <w:rsid w:val="00D63E14"/>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
    <w:name w:val="Сетка таблицы9"/>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c"/>
    <w:uiPriority w:val="59"/>
    <w:rsid w:val="00D63E1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3"/>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Сетка таблицы14"/>
    <w:basedOn w:val="a1"/>
    <w:next w:val="ac"/>
    <w:uiPriority w:val="59"/>
    <w:rsid w:val="00D63E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c"/>
    <w:uiPriority w:val="59"/>
    <w:rsid w:val="00D63E14"/>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c"/>
    <w:uiPriority w:val="59"/>
    <w:rsid w:val="00D63E14"/>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0">
    <w:name w:val="Сетка таблицы21"/>
    <w:basedOn w:val="a1"/>
    <w:next w:val="ac"/>
    <w:uiPriority w:val="59"/>
    <w:rsid w:val="00D63E14"/>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a">
    <w:name w:val="Нет списка1"/>
    <w:next w:val="a2"/>
    <w:uiPriority w:val="99"/>
    <w:semiHidden/>
    <w:unhideWhenUsed/>
    <w:rsid w:val="00D63E14"/>
  </w:style>
  <w:style w:type="table" w:customStyle="1" w:styleId="220">
    <w:name w:val="Сетка таблицы22"/>
    <w:basedOn w:val="a1"/>
    <w:next w:val="ac"/>
    <w:uiPriority w:val="59"/>
    <w:rsid w:val="00D63E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1">
    <w:name w:val="Основной текст 21"/>
    <w:basedOn w:val="a"/>
    <w:rsid w:val="00D63E14"/>
    <w:pPr>
      <w:overflowPunct w:val="0"/>
      <w:autoSpaceDE w:val="0"/>
      <w:autoSpaceDN w:val="0"/>
      <w:adjustRightInd w:val="0"/>
      <w:spacing w:after="0" w:line="240" w:lineRule="auto"/>
      <w:ind w:firstLine="1134"/>
      <w:jc w:val="both"/>
    </w:pPr>
    <w:rPr>
      <w:rFonts w:ascii="Times New Roman" w:eastAsia="Times New Roman" w:hAnsi="Times New Roman"/>
      <w:sz w:val="24"/>
      <w:szCs w:val="20"/>
      <w:lang w:eastAsia="ru-RU"/>
    </w:rPr>
  </w:style>
  <w:style w:type="paragraph" w:customStyle="1" w:styleId="ConsPlusNormal">
    <w:name w:val="ConsPlusNormal"/>
    <w:link w:val="ConsPlusNormal0"/>
    <w:rsid w:val="00D63E1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221">
    <w:name w:val="Основной текст 22"/>
    <w:basedOn w:val="a"/>
    <w:rsid w:val="00D63E14"/>
    <w:pPr>
      <w:overflowPunct w:val="0"/>
      <w:autoSpaceDE w:val="0"/>
      <w:autoSpaceDN w:val="0"/>
      <w:adjustRightInd w:val="0"/>
      <w:spacing w:after="0" w:line="240" w:lineRule="auto"/>
    </w:pPr>
    <w:rPr>
      <w:rFonts w:ascii="Times New Roman" w:eastAsia="Times New Roman" w:hAnsi="Times New Roman"/>
      <w:sz w:val="24"/>
      <w:szCs w:val="20"/>
      <w:lang w:eastAsia="ru-RU"/>
    </w:rPr>
  </w:style>
  <w:style w:type="character" w:customStyle="1" w:styleId="FontStyle31">
    <w:name w:val="Font Style31"/>
    <w:uiPriority w:val="99"/>
    <w:rsid w:val="00D63E14"/>
    <w:rPr>
      <w:rFonts w:ascii="Cambria" w:hAnsi="Cambria" w:cs="Cambria"/>
      <w:sz w:val="26"/>
      <w:szCs w:val="26"/>
    </w:rPr>
  </w:style>
  <w:style w:type="paragraph" w:customStyle="1" w:styleId="Style17">
    <w:name w:val="Style17"/>
    <w:basedOn w:val="a"/>
    <w:uiPriority w:val="99"/>
    <w:rsid w:val="00D63E14"/>
    <w:pPr>
      <w:widowControl w:val="0"/>
      <w:autoSpaceDE w:val="0"/>
      <w:autoSpaceDN w:val="0"/>
      <w:adjustRightInd w:val="0"/>
      <w:spacing w:after="0" w:line="240" w:lineRule="auto"/>
    </w:pPr>
    <w:rPr>
      <w:rFonts w:ascii="Cambria" w:eastAsia="Times New Roman" w:hAnsi="Cambria"/>
      <w:sz w:val="24"/>
      <w:szCs w:val="24"/>
      <w:lang w:eastAsia="ru-RU"/>
    </w:rPr>
  </w:style>
  <w:style w:type="character" w:customStyle="1" w:styleId="FontStyle30">
    <w:name w:val="Font Style30"/>
    <w:uiPriority w:val="99"/>
    <w:rsid w:val="00D63E14"/>
    <w:rPr>
      <w:rFonts w:ascii="Cambria" w:hAnsi="Cambria" w:cs="Cambria" w:hint="default"/>
      <w:b/>
      <w:bCs/>
      <w:sz w:val="24"/>
      <w:szCs w:val="24"/>
    </w:rPr>
  </w:style>
  <w:style w:type="paragraph" w:styleId="af">
    <w:name w:val="No Spacing"/>
    <w:qFormat/>
    <w:rsid w:val="00D63E14"/>
    <w:pPr>
      <w:spacing w:after="0" w:line="240" w:lineRule="auto"/>
    </w:pPr>
    <w:rPr>
      <w:rFonts w:ascii="Calibri" w:eastAsia="Calibri" w:hAnsi="Calibri" w:cs="Calibri"/>
      <w:color w:val="000000"/>
      <w:u w:color="000000"/>
      <w:lang w:eastAsia="ru-RU"/>
    </w:rPr>
  </w:style>
  <w:style w:type="character" w:customStyle="1" w:styleId="FontStyle130">
    <w:name w:val="Font Style130"/>
    <w:uiPriority w:val="99"/>
    <w:rsid w:val="00D63E14"/>
    <w:rPr>
      <w:rFonts w:ascii="Times New Roman" w:hAnsi="Times New Roman" w:cs="Times New Roman" w:hint="default"/>
      <w:sz w:val="22"/>
      <w:szCs w:val="22"/>
    </w:rPr>
  </w:style>
  <w:style w:type="paragraph" w:styleId="af0">
    <w:name w:val="Normal (Web)"/>
    <w:basedOn w:val="a"/>
    <w:uiPriority w:val="99"/>
    <w:unhideWhenUsed/>
    <w:rsid w:val="00D63E1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D63E14"/>
    <w:rPr>
      <w:rFonts w:ascii="Arial" w:eastAsia="Times New Roman" w:hAnsi="Arial" w:cs="Arial"/>
      <w:sz w:val="20"/>
      <w:szCs w:val="20"/>
      <w:lang w:eastAsia="ru-RU"/>
    </w:rPr>
  </w:style>
  <w:style w:type="paragraph" w:customStyle="1" w:styleId="ConsTitle">
    <w:name w:val="ConsTitle"/>
    <w:rsid w:val="00D63E14"/>
    <w:pPr>
      <w:widowControl w:val="0"/>
      <w:spacing w:after="0" w:line="240" w:lineRule="auto"/>
      <w:ind w:right="19772"/>
    </w:pPr>
    <w:rPr>
      <w:rFonts w:ascii="Arial" w:eastAsia="Times New Roman" w:hAnsi="Arial" w:cs="Times New Roman"/>
      <w:b/>
      <w:snapToGrid w:val="0"/>
      <w:sz w:val="16"/>
      <w:szCs w:val="20"/>
      <w:lang w:eastAsia="ru-RU"/>
    </w:rPr>
  </w:style>
  <w:style w:type="character" w:styleId="af1">
    <w:name w:val="Hyperlink"/>
    <w:basedOn w:val="a0"/>
    <w:uiPriority w:val="99"/>
    <w:semiHidden/>
    <w:unhideWhenUsed/>
    <w:rsid w:val="00D63E14"/>
    <w:rPr>
      <w:strike w:val="0"/>
      <w:dstrike w:val="0"/>
      <w:color w:val="2060A4"/>
      <w:u w:val="none"/>
      <w:effect w:val="none"/>
      <w:bdr w:val="none" w:sz="0" w:space="0" w:color="auto" w:frame="1"/>
    </w:rPr>
  </w:style>
  <w:style w:type="character" w:styleId="af2">
    <w:name w:val="line number"/>
    <w:basedOn w:val="a0"/>
    <w:uiPriority w:val="99"/>
    <w:semiHidden/>
    <w:unhideWhenUsed/>
    <w:rsid w:val="00D63E14"/>
  </w:style>
  <w:style w:type="paragraph" w:customStyle="1" w:styleId="Style4">
    <w:name w:val="Style4"/>
    <w:basedOn w:val="a"/>
    <w:uiPriority w:val="99"/>
    <w:rsid w:val="00D63E14"/>
    <w:pPr>
      <w:widowControl w:val="0"/>
      <w:autoSpaceDE w:val="0"/>
      <w:autoSpaceDN w:val="0"/>
      <w:adjustRightInd w:val="0"/>
      <w:spacing w:after="0" w:line="321" w:lineRule="exact"/>
      <w:ind w:firstLine="691"/>
      <w:jc w:val="both"/>
    </w:pPr>
    <w:rPr>
      <w:rFonts w:ascii="Cambria" w:eastAsia="Times New Roman" w:hAnsi="Cambria"/>
      <w:sz w:val="24"/>
      <w:szCs w:val="24"/>
      <w:lang w:eastAsia="ru-RU"/>
    </w:rPr>
  </w:style>
  <w:style w:type="paragraph" w:customStyle="1" w:styleId="Default">
    <w:name w:val="Default"/>
    <w:rsid w:val="00D63E1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Title">
    <w:name w:val="ConsPlusTitle"/>
    <w:uiPriority w:val="99"/>
    <w:rsid w:val="00D63E14"/>
    <w:pPr>
      <w:widowControl w:val="0"/>
      <w:autoSpaceDE w:val="0"/>
      <w:autoSpaceDN w:val="0"/>
      <w:spacing w:after="0" w:line="240" w:lineRule="auto"/>
    </w:pPr>
    <w:rPr>
      <w:rFonts w:ascii="Calibri" w:eastAsia="Times New Roman" w:hAnsi="Calibri" w:cs="Calibri"/>
      <w:b/>
      <w:szCs w:val="20"/>
      <w:lang w:eastAsia="ru-RU"/>
    </w:rPr>
  </w:style>
  <w:style w:type="character" w:styleId="af3">
    <w:name w:val="Strong"/>
    <w:uiPriority w:val="22"/>
    <w:qFormat/>
    <w:rsid w:val="00D63E14"/>
    <w:rPr>
      <w:b/>
      <w:bCs/>
    </w:rPr>
  </w:style>
  <w:style w:type="character" w:customStyle="1" w:styleId="s9">
    <w:name w:val="s9"/>
    <w:rsid w:val="00D63E14"/>
  </w:style>
  <w:style w:type="table" w:customStyle="1" w:styleId="230">
    <w:name w:val="Сетка таблицы23"/>
    <w:basedOn w:val="a1"/>
    <w:next w:val="ac"/>
    <w:uiPriority w:val="59"/>
    <w:rsid w:val="002F087B"/>
    <w:pPr>
      <w:spacing w:after="0" w:line="240" w:lineRule="auto"/>
      <w:ind w:firstLine="53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4"/>
    <w:basedOn w:val="a1"/>
    <w:next w:val="ac"/>
    <w:uiPriority w:val="59"/>
    <w:rsid w:val="0069797C"/>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5"/>
    <w:basedOn w:val="a1"/>
    <w:next w:val="ac"/>
    <w:uiPriority w:val="59"/>
    <w:rsid w:val="0075281E"/>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6"/>
    <w:basedOn w:val="a1"/>
    <w:next w:val="ac"/>
    <w:uiPriority w:val="59"/>
    <w:rsid w:val="00931087"/>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c"/>
    <w:uiPriority w:val="59"/>
    <w:rsid w:val="00931087"/>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c"/>
    <w:uiPriority w:val="59"/>
    <w:rsid w:val="00C01B08"/>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9"/>
    <w:basedOn w:val="a1"/>
    <w:next w:val="ac"/>
    <w:uiPriority w:val="59"/>
    <w:rsid w:val="00F73F9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0"/>
    <w:basedOn w:val="a1"/>
    <w:next w:val="ac"/>
    <w:uiPriority w:val="59"/>
    <w:rsid w:val="003B1BE3"/>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c"/>
    <w:uiPriority w:val="59"/>
    <w:rsid w:val="003B1BE3"/>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2"/>
    <w:basedOn w:val="a1"/>
    <w:next w:val="ac"/>
    <w:uiPriority w:val="59"/>
    <w:rsid w:val="006A6FC1"/>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caption"/>
    <w:basedOn w:val="a"/>
    <w:next w:val="a"/>
    <w:uiPriority w:val="35"/>
    <w:unhideWhenUsed/>
    <w:qFormat/>
    <w:rsid w:val="00D667D2"/>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575917">
      <w:bodyDiv w:val="1"/>
      <w:marLeft w:val="0"/>
      <w:marRight w:val="0"/>
      <w:marTop w:val="0"/>
      <w:marBottom w:val="0"/>
      <w:divBdr>
        <w:top w:val="none" w:sz="0" w:space="0" w:color="auto"/>
        <w:left w:val="none" w:sz="0" w:space="0" w:color="auto"/>
        <w:bottom w:val="none" w:sz="0" w:space="0" w:color="auto"/>
        <w:right w:val="none" w:sz="0" w:space="0" w:color="auto"/>
      </w:divBdr>
    </w:div>
    <w:div w:id="219371311">
      <w:bodyDiv w:val="1"/>
      <w:marLeft w:val="0"/>
      <w:marRight w:val="0"/>
      <w:marTop w:val="0"/>
      <w:marBottom w:val="0"/>
      <w:divBdr>
        <w:top w:val="none" w:sz="0" w:space="0" w:color="auto"/>
        <w:left w:val="none" w:sz="0" w:space="0" w:color="auto"/>
        <w:bottom w:val="none" w:sz="0" w:space="0" w:color="auto"/>
        <w:right w:val="none" w:sz="0" w:space="0" w:color="auto"/>
      </w:divBdr>
    </w:div>
    <w:div w:id="273367616">
      <w:bodyDiv w:val="1"/>
      <w:marLeft w:val="0"/>
      <w:marRight w:val="0"/>
      <w:marTop w:val="0"/>
      <w:marBottom w:val="0"/>
      <w:divBdr>
        <w:top w:val="none" w:sz="0" w:space="0" w:color="auto"/>
        <w:left w:val="none" w:sz="0" w:space="0" w:color="auto"/>
        <w:bottom w:val="none" w:sz="0" w:space="0" w:color="auto"/>
        <w:right w:val="none" w:sz="0" w:space="0" w:color="auto"/>
      </w:divBdr>
    </w:div>
    <w:div w:id="310722188">
      <w:bodyDiv w:val="1"/>
      <w:marLeft w:val="0"/>
      <w:marRight w:val="0"/>
      <w:marTop w:val="0"/>
      <w:marBottom w:val="0"/>
      <w:divBdr>
        <w:top w:val="none" w:sz="0" w:space="0" w:color="auto"/>
        <w:left w:val="none" w:sz="0" w:space="0" w:color="auto"/>
        <w:bottom w:val="none" w:sz="0" w:space="0" w:color="auto"/>
        <w:right w:val="none" w:sz="0" w:space="0" w:color="auto"/>
      </w:divBdr>
      <w:divsChild>
        <w:div w:id="164563309">
          <w:marLeft w:val="0"/>
          <w:marRight w:val="0"/>
          <w:marTop w:val="120"/>
          <w:marBottom w:val="0"/>
          <w:divBdr>
            <w:top w:val="none" w:sz="0" w:space="0" w:color="auto"/>
            <w:left w:val="none" w:sz="0" w:space="0" w:color="auto"/>
            <w:bottom w:val="none" w:sz="0" w:space="0" w:color="auto"/>
            <w:right w:val="none" w:sz="0" w:space="0" w:color="auto"/>
          </w:divBdr>
        </w:div>
      </w:divsChild>
    </w:div>
    <w:div w:id="346827836">
      <w:bodyDiv w:val="1"/>
      <w:marLeft w:val="0"/>
      <w:marRight w:val="0"/>
      <w:marTop w:val="0"/>
      <w:marBottom w:val="0"/>
      <w:divBdr>
        <w:top w:val="none" w:sz="0" w:space="0" w:color="auto"/>
        <w:left w:val="none" w:sz="0" w:space="0" w:color="auto"/>
        <w:bottom w:val="none" w:sz="0" w:space="0" w:color="auto"/>
        <w:right w:val="none" w:sz="0" w:space="0" w:color="auto"/>
      </w:divBdr>
    </w:div>
    <w:div w:id="426586231">
      <w:bodyDiv w:val="1"/>
      <w:marLeft w:val="0"/>
      <w:marRight w:val="0"/>
      <w:marTop w:val="0"/>
      <w:marBottom w:val="0"/>
      <w:divBdr>
        <w:top w:val="none" w:sz="0" w:space="0" w:color="auto"/>
        <w:left w:val="none" w:sz="0" w:space="0" w:color="auto"/>
        <w:bottom w:val="none" w:sz="0" w:space="0" w:color="auto"/>
        <w:right w:val="none" w:sz="0" w:space="0" w:color="auto"/>
      </w:divBdr>
      <w:divsChild>
        <w:div w:id="284896890">
          <w:marLeft w:val="0"/>
          <w:marRight w:val="0"/>
          <w:marTop w:val="120"/>
          <w:marBottom w:val="0"/>
          <w:divBdr>
            <w:top w:val="none" w:sz="0" w:space="0" w:color="auto"/>
            <w:left w:val="none" w:sz="0" w:space="0" w:color="auto"/>
            <w:bottom w:val="none" w:sz="0" w:space="0" w:color="auto"/>
            <w:right w:val="none" w:sz="0" w:space="0" w:color="auto"/>
          </w:divBdr>
        </w:div>
      </w:divsChild>
    </w:div>
    <w:div w:id="634944499">
      <w:bodyDiv w:val="1"/>
      <w:marLeft w:val="0"/>
      <w:marRight w:val="0"/>
      <w:marTop w:val="0"/>
      <w:marBottom w:val="0"/>
      <w:divBdr>
        <w:top w:val="none" w:sz="0" w:space="0" w:color="auto"/>
        <w:left w:val="none" w:sz="0" w:space="0" w:color="auto"/>
        <w:bottom w:val="none" w:sz="0" w:space="0" w:color="auto"/>
        <w:right w:val="none" w:sz="0" w:space="0" w:color="auto"/>
      </w:divBdr>
    </w:div>
    <w:div w:id="674115593">
      <w:bodyDiv w:val="1"/>
      <w:marLeft w:val="0"/>
      <w:marRight w:val="0"/>
      <w:marTop w:val="0"/>
      <w:marBottom w:val="0"/>
      <w:divBdr>
        <w:top w:val="none" w:sz="0" w:space="0" w:color="auto"/>
        <w:left w:val="none" w:sz="0" w:space="0" w:color="auto"/>
        <w:bottom w:val="none" w:sz="0" w:space="0" w:color="auto"/>
        <w:right w:val="none" w:sz="0" w:space="0" w:color="auto"/>
      </w:divBdr>
    </w:div>
    <w:div w:id="839124139">
      <w:bodyDiv w:val="1"/>
      <w:marLeft w:val="0"/>
      <w:marRight w:val="0"/>
      <w:marTop w:val="0"/>
      <w:marBottom w:val="0"/>
      <w:divBdr>
        <w:top w:val="none" w:sz="0" w:space="0" w:color="auto"/>
        <w:left w:val="none" w:sz="0" w:space="0" w:color="auto"/>
        <w:bottom w:val="none" w:sz="0" w:space="0" w:color="auto"/>
        <w:right w:val="none" w:sz="0" w:space="0" w:color="auto"/>
      </w:divBdr>
    </w:div>
    <w:div w:id="1106997432">
      <w:bodyDiv w:val="1"/>
      <w:marLeft w:val="0"/>
      <w:marRight w:val="0"/>
      <w:marTop w:val="0"/>
      <w:marBottom w:val="0"/>
      <w:divBdr>
        <w:top w:val="none" w:sz="0" w:space="0" w:color="auto"/>
        <w:left w:val="none" w:sz="0" w:space="0" w:color="auto"/>
        <w:bottom w:val="none" w:sz="0" w:space="0" w:color="auto"/>
        <w:right w:val="none" w:sz="0" w:space="0" w:color="auto"/>
      </w:divBdr>
    </w:div>
    <w:div w:id="1195197378">
      <w:bodyDiv w:val="1"/>
      <w:marLeft w:val="0"/>
      <w:marRight w:val="0"/>
      <w:marTop w:val="0"/>
      <w:marBottom w:val="0"/>
      <w:divBdr>
        <w:top w:val="none" w:sz="0" w:space="0" w:color="auto"/>
        <w:left w:val="none" w:sz="0" w:space="0" w:color="auto"/>
        <w:bottom w:val="none" w:sz="0" w:space="0" w:color="auto"/>
        <w:right w:val="none" w:sz="0" w:space="0" w:color="auto"/>
      </w:divBdr>
    </w:div>
    <w:div w:id="1231498767">
      <w:bodyDiv w:val="1"/>
      <w:marLeft w:val="0"/>
      <w:marRight w:val="0"/>
      <w:marTop w:val="0"/>
      <w:marBottom w:val="0"/>
      <w:divBdr>
        <w:top w:val="none" w:sz="0" w:space="0" w:color="auto"/>
        <w:left w:val="none" w:sz="0" w:space="0" w:color="auto"/>
        <w:bottom w:val="none" w:sz="0" w:space="0" w:color="auto"/>
        <w:right w:val="none" w:sz="0" w:space="0" w:color="auto"/>
      </w:divBdr>
    </w:div>
    <w:div w:id="1247377405">
      <w:bodyDiv w:val="1"/>
      <w:marLeft w:val="0"/>
      <w:marRight w:val="0"/>
      <w:marTop w:val="0"/>
      <w:marBottom w:val="0"/>
      <w:divBdr>
        <w:top w:val="none" w:sz="0" w:space="0" w:color="auto"/>
        <w:left w:val="none" w:sz="0" w:space="0" w:color="auto"/>
        <w:bottom w:val="none" w:sz="0" w:space="0" w:color="auto"/>
        <w:right w:val="none" w:sz="0" w:space="0" w:color="auto"/>
      </w:divBdr>
    </w:div>
    <w:div w:id="1261915125">
      <w:bodyDiv w:val="1"/>
      <w:marLeft w:val="0"/>
      <w:marRight w:val="0"/>
      <w:marTop w:val="0"/>
      <w:marBottom w:val="0"/>
      <w:divBdr>
        <w:top w:val="none" w:sz="0" w:space="0" w:color="auto"/>
        <w:left w:val="none" w:sz="0" w:space="0" w:color="auto"/>
        <w:bottom w:val="none" w:sz="0" w:space="0" w:color="auto"/>
        <w:right w:val="none" w:sz="0" w:space="0" w:color="auto"/>
      </w:divBdr>
    </w:div>
    <w:div w:id="1611819316">
      <w:bodyDiv w:val="1"/>
      <w:marLeft w:val="0"/>
      <w:marRight w:val="0"/>
      <w:marTop w:val="0"/>
      <w:marBottom w:val="0"/>
      <w:divBdr>
        <w:top w:val="none" w:sz="0" w:space="0" w:color="auto"/>
        <w:left w:val="none" w:sz="0" w:space="0" w:color="auto"/>
        <w:bottom w:val="none" w:sz="0" w:space="0" w:color="auto"/>
        <w:right w:val="none" w:sz="0" w:space="0" w:color="auto"/>
      </w:divBdr>
    </w:div>
    <w:div w:id="1672636607">
      <w:bodyDiv w:val="1"/>
      <w:marLeft w:val="0"/>
      <w:marRight w:val="0"/>
      <w:marTop w:val="0"/>
      <w:marBottom w:val="0"/>
      <w:divBdr>
        <w:top w:val="none" w:sz="0" w:space="0" w:color="auto"/>
        <w:left w:val="none" w:sz="0" w:space="0" w:color="auto"/>
        <w:bottom w:val="none" w:sz="0" w:space="0" w:color="auto"/>
        <w:right w:val="none" w:sz="0" w:space="0" w:color="auto"/>
      </w:divBdr>
      <w:divsChild>
        <w:div w:id="898327445">
          <w:marLeft w:val="0"/>
          <w:marRight w:val="0"/>
          <w:marTop w:val="120"/>
          <w:marBottom w:val="0"/>
          <w:divBdr>
            <w:top w:val="none" w:sz="0" w:space="0" w:color="auto"/>
            <w:left w:val="none" w:sz="0" w:space="0" w:color="auto"/>
            <w:bottom w:val="none" w:sz="0" w:space="0" w:color="auto"/>
            <w:right w:val="none" w:sz="0" w:space="0" w:color="auto"/>
          </w:divBdr>
        </w:div>
      </w:divsChild>
    </w:div>
    <w:div w:id="1795251185">
      <w:bodyDiv w:val="1"/>
      <w:marLeft w:val="0"/>
      <w:marRight w:val="0"/>
      <w:marTop w:val="0"/>
      <w:marBottom w:val="0"/>
      <w:divBdr>
        <w:top w:val="none" w:sz="0" w:space="0" w:color="auto"/>
        <w:left w:val="none" w:sz="0" w:space="0" w:color="auto"/>
        <w:bottom w:val="none" w:sz="0" w:space="0" w:color="auto"/>
        <w:right w:val="none" w:sz="0" w:space="0" w:color="auto"/>
      </w:divBdr>
    </w:div>
    <w:div w:id="1816793196">
      <w:bodyDiv w:val="1"/>
      <w:marLeft w:val="0"/>
      <w:marRight w:val="0"/>
      <w:marTop w:val="0"/>
      <w:marBottom w:val="0"/>
      <w:divBdr>
        <w:top w:val="none" w:sz="0" w:space="0" w:color="auto"/>
        <w:left w:val="none" w:sz="0" w:space="0" w:color="auto"/>
        <w:bottom w:val="none" w:sz="0" w:space="0" w:color="auto"/>
        <w:right w:val="none" w:sz="0" w:space="0" w:color="auto"/>
      </w:divBdr>
    </w:div>
    <w:div w:id="1866476551">
      <w:bodyDiv w:val="1"/>
      <w:marLeft w:val="0"/>
      <w:marRight w:val="0"/>
      <w:marTop w:val="0"/>
      <w:marBottom w:val="0"/>
      <w:divBdr>
        <w:top w:val="none" w:sz="0" w:space="0" w:color="auto"/>
        <w:left w:val="none" w:sz="0" w:space="0" w:color="auto"/>
        <w:bottom w:val="none" w:sz="0" w:space="0" w:color="auto"/>
        <w:right w:val="none" w:sz="0" w:space="0" w:color="auto"/>
      </w:divBdr>
    </w:div>
    <w:div w:id="1935354255">
      <w:bodyDiv w:val="1"/>
      <w:marLeft w:val="0"/>
      <w:marRight w:val="0"/>
      <w:marTop w:val="0"/>
      <w:marBottom w:val="0"/>
      <w:divBdr>
        <w:top w:val="none" w:sz="0" w:space="0" w:color="auto"/>
        <w:left w:val="none" w:sz="0" w:space="0" w:color="auto"/>
        <w:bottom w:val="none" w:sz="0" w:space="0" w:color="auto"/>
        <w:right w:val="none" w:sz="0" w:space="0" w:color="auto"/>
      </w:divBdr>
    </w:div>
    <w:div w:id="2019502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diagramData" Target="diagrams/data2.xml"/><Relationship Id="rId26" Type="http://schemas.openxmlformats.org/officeDocument/2006/relationships/chart" Target="charts/chart8.xml"/><Relationship Id="rId39" Type="http://schemas.openxmlformats.org/officeDocument/2006/relationships/chart" Target="charts/chart21.xml"/><Relationship Id="rId21" Type="http://schemas.openxmlformats.org/officeDocument/2006/relationships/diagramColors" Target="diagrams/colors2.xml"/><Relationship Id="rId34" Type="http://schemas.openxmlformats.org/officeDocument/2006/relationships/chart" Target="charts/chart16.xml"/><Relationship Id="rId42" Type="http://schemas.openxmlformats.org/officeDocument/2006/relationships/chart" Target="charts/chart24.xml"/><Relationship Id="rId47" Type="http://schemas.openxmlformats.org/officeDocument/2006/relationships/chart" Target="charts/chart29.xml"/><Relationship Id="rId50" Type="http://schemas.openxmlformats.org/officeDocument/2006/relationships/chart" Target="charts/chart32.xml"/><Relationship Id="rId55" Type="http://schemas.openxmlformats.org/officeDocument/2006/relationships/chart" Target="charts/chart37.xml"/><Relationship Id="rId63" Type="http://schemas.openxmlformats.org/officeDocument/2006/relationships/chart" Target="charts/chart45.xml"/><Relationship Id="rId68" Type="http://schemas.openxmlformats.org/officeDocument/2006/relationships/chart" Target="charts/chart50.xml"/><Relationship Id="rId76" Type="http://schemas.openxmlformats.org/officeDocument/2006/relationships/chart" Target="charts/chart58.xml"/><Relationship Id="rId84"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chart" Target="charts/chart53.xml"/><Relationship Id="rId2" Type="http://schemas.openxmlformats.org/officeDocument/2006/relationships/numbering" Target="numbering.xml"/><Relationship Id="rId16" Type="http://schemas.microsoft.com/office/2007/relationships/diagramDrawing" Target="diagrams/drawing1.xml"/><Relationship Id="rId29" Type="http://schemas.openxmlformats.org/officeDocument/2006/relationships/chart" Target="charts/chart11.xml"/><Relationship Id="rId11" Type="http://schemas.openxmlformats.org/officeDocument/2006/relationships/chart" Target="charts/chart4.xml"/><Relationship Id="rId24" Type="http://schemas.openxmlformats.org/officeDocument/2006/relationships/chart" Target="charts/chart6.xml"/><Relationship Id="rId32" Type="http://schemas.openxmlformats.org/officeDocument/2006/relationships/chart" Target="charts/chart14.xml"/><Relationship Id="rId37" Type="http://schemas.openxmlformats.org/officeDocument/2006/relationships/chart" Target="charts/chart19.xml"/><Relationship Id="rId40" Type="http://schemas.openxmlformats.org/officeDocument/2006/relationships/chart" Target="charts/chart22.xml"/><Relationship Id="rId45" Type="http://schemas.openxmlformats.org/officeDocument/2006/relationships/chart" Target="charts/chart27.xml"/><Relationship Id="rId53" Type="http://schemas.openxmlformats.org/officeDocument/2006/relationships/chart" Target="charts/chart35.xml"/><Relationship Id="rId58" Type="http://schemas.openxmlformats.org/officeDocument/2006/relationships/chart" Target="charts/chart40.xml"/><Relationship Id="rId66" Type="http://schemas.openxmlformats.org/officeDocument/2006/relationships/chart" Target="charts/chart48.xml"/><Relationship Id="rId74" Type="http://schemas.openxmlformats.org/officeDocument/2006/relationships/chart" Target="charts/chart56.xml"/><Relationship Id="rId79" Type="http://schemas.openxmlformats.org/officeDocument/2006/relationships/chart" Target="charts/chart61.xm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hart" Target="charts/chart43.xml"/><Relationship Id="rId82" Type="http://schemas.openxmlformats.org/officeDocument/2006/relationships/footer" Target="footer1.xml"/><Relationship Id="rId19" Type="http://schemas.openxmlformats.org/officeDocument/2006/relationships/diagramLayout" Target="diagrams/layout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diagramQuickStyle" Target="diagrams/quickStyle1.xml"/><Relationship Id="rId22" Type="http://schemas.microsoft.com/office/2007/relationships/diagramDrawing" Target="diagrams/drawing2.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chart" Target="charts/chart17.xml"/><Relationship Id="rId43" Type="http://schemas.openxmlformats.org/officeDocument/2006/relationships/chart" Target="charts/chart25.xml"/><Relationship Id="rId48" Type="http://schemas.openxmlformats.org/officeDocument/2006/relationships/chart" Target="charts/chart30.xml"/><Relationship Id="rId56" Type="http://schemas.openxmlformats.org/officeDocument/2006/relationships/chart" Target="charts/chart38.xml"/><Relationship Id="rId64" Type="http://schemas.openxmlformats.org/officeDocument/2006/relationships/chart" Target="charts/chart46.xml"/><Relationship Id="rId69" Type="http://schemas.openxmlformats.org/officeDocument/2006/relationships/chart" Target="charts/chart51.xml"/><Relationship Id="rId77" Type="http://schemas.openxmlformats.org/officeDocument/2006/relationships/chart" Target="charts/chart59.xml"/><Relationship Id="rId8" Type="http://schemas.openxmlformats.org/officeDocument/2006/relationships/chart" Target="charts/chart1.xml"/><Relationship Id="rId51" Type="http://schemas.openxmlformats.org/officeDocument/2006/relationships/chart" Target="charts/chart33.xml"/><Relationship Id="rId72" Type="http://schemas.openxmlformats.org/officeDocument/2006/relationships/chart" Target="charts/chart54.xml"/><Relationship Id="rId80" Type="http://schemas.openxmlformats.org/officeDocument/2006/relationships/header" Target="header1.xml"/><Relationship Id="rId85" Type="http://schemas.openxmlformats.org/officeDocument/2006/relationships/footer" Target="footer3.xml"/><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hyperlink" Target="https://login.consultant.ru/link/?rnd=ABE94574A73C9E1618D5E5BE18D67D7B&amp;req=doc&amp;base=LAW&amp;n=139884&amp;dst=1019&amp;fld=134&amp;REFFIELD=134&amp;REFDST=100044&amp;REFDOC=19922&amp;REFBASE=QSBO&amp;stat=refcode%3D10881%3Bdstident%3D1019%3Bindex%3D54&amp;date=10.03.2021" TargetMode="External"/><Relationship Id="rId25" Type="http://schemas.openxmlformats.org/officeDocument/2006/relationships/chart" Target="charts/chart7.xml"/><Relationship Id="rId33" Type="http://schemas.openxmlformats.org/officeDocument/2006/relationships/chart" Target="charts/chart15.xml"/><Relationship Id="rId38" Type="http://schemas.openxmlformats.org/officeDocument/2006/relationships/chart" Target="charts/chart20.xml"/><Relationship Id="rId46" Type="http://schemas.openxmlformats.org/officeDocument/2006/relationships/chart" Target="charts/chart28.xml"/><Relationship Id="rId59" Type="http://schemas.openxmlformats.org/officeDocument/2006/relationships/chart" Target="charts/chart41.xml"/><Relationship Id="rId67" Type="http://schemas.openxmlformats.org/officeDocument/2006/relationships/chart" Target="charts/chart49.xml"/><Relationship Id="rId20" Type="http://schemas.openxmlformats.org/officeDocument/2006/relationships/diagramQuickStyle" Target="diagrams/quickStyle2.xml"/><Relationship Id="rId41" Type="http://schemas.openxmlformats.org/officeDocument/2006/relationships/chart" Target="charts/chart23.xml"/><Relationship Id="rId54" Type="http://schemas.openxmlformats.org/officeDocument/2006/relationships/chart" Target="charts/chart36.xml"/><Relationship Id="rId62" Type="http://schemas.openxmlformats.org/officeDocument/2006/relationships/chart" Target="charts/chart44.xml"/><Relationship Id="rId70" Type="http://schemas.openxmlformats.org/officeDocument/2006/relationships/chart" Target="charts/chart52.xml"/><Relationship Id="rId75" Type="http://schemas.openxmlformats.org/officeDocument/2006/relationships/chart" Target="charts/chart57.xml"/><Relationship Id="rId83"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Colors" Target="diagrams/colors1.xml"/><Relationship Id="rId23" Type="http://schemas.openxmlformats.org/officeDocument/2006/relationships/chart" Target="charts/chart5.xml"/><Relationship Id="rId28" Type="http://schemas.openxmlformats.org/officeDocument/2006/relationships/chart" Target="charts/chart10.xml"/><Relationship Id="rId36" Type="http://schemas.openxmlformats.org/officeDocument/2006/relationships/chart" Target="charts/chart18.xml"/><Relationship Id="rId49" Type="http://schemas.openxmlformats.org/officeDocument/2006/relationships/chart" Target="charts/chart31.xml"/><Relationship Id="rId57" Type="http://schemas.openxmlformats.org/officeDocument/2006/relationships/chart" Target="charts/chart39.xml"/><Relationship Id="rId10" Type="http://schemas.openxmlformats.org/officeDocument/2006/relationships/chart" Target="charts/chart3.xml"/><Relationship Id="rId31" Type="http://schemas.openxmlformats.org/officeDocument/2006/relationships/chart" Target="charts/chart13.xml"/><Relationship Id="rId44" Type="http://schemas.openxmlformats.org/officeDocument/2006/relationships/chart" Target="charts/chart26.xml"/><Relationship Id="rId52" Type="http://schemas.openxmlformats.org/officeDocument/2006/relationships/chart" Target="charts/chart34.xml"/><Relationship Id="rId60" Type="http://schemas.openxmlformats.org/officeDocument/2006/relationships/chart" Target="charts/chart42.xml"/><Relationship Id="rId65" Type="http://schemas.openxmlformats.org/officeDocument/2006/relationships/chart" Target="charts/chart47.xml"/><Relationship Id="rId73" Type="http://schemas.openxmlformats.org/officeDocument/2006/relationships/chart" Target="charts/chart55.xml"/><Relationship Id="rId78" Type="http://schemas.openxmlformats.org/officeDocument/2006/relationships/chart" Target="charts/chart60.xml"/><Relationship Id="rId81" Type="http://schemas.openxmlformats.org/officeDocument/2006/relationships/header" Target="header2.xml"/><Relationship Id="rId86"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3" Type="http://schemas.openxmlformats.org/officeDocument/2006/relationships/package" Target="../embeddings/_____Microsoft_Excel7.xlsx"/><Relationship Id="rId2" Type="http://schemas.microsoft.com/office/2011/relationships/chartColorStyle" Target="colors1.xml"/><Relationship Id="rId1" Type="http://schemas.microsoft.com/office/2011/relationships/chartStyle" Target="style1.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14.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16.xlsx"/><Relationship Id="rId1" Type="http://schemas.openxmlformats.org/officeDocument/2006/relationships/themeOverride" Target="../theme/themeOverride15.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16.xml"/></Relationships>
</file>

<file path=word/charts/_rels/chart19.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18.xlsx"/><Relationship Id="rId1" Type="http://schemas.openxmlformats.org/officeDocument/2006/relationships/themeOverride" Target="../theme/themeOverride17.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themeOverride" Target="../theme/themeOverride18.xml"/></Relationships>
</file>

<file path=word/charts/_rels/chart21.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Excel20.xlsx"/><Relationship Id="rId1" Type="http://schemas.openxmlformats.org/officeDocument/2006/relationships/themeOverride" Target="../theme/themeOverride19.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1.xlsx"/><Relationship Id="rId1" Type="http://schemas.openxmlformats.org/officeDocument/2006/relationships/themeOverride" Target="../theme/themeOverride20.xml"/></Relationships>
</file>

<file path=word/charts/_rels/chart23.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21.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2.xml"/></Relationships>
</file>

<file path=word/charts/_rels/chart25.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23.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24.xml"/></Relationships>
</file>

<file path=word/charts/_rels/chart27.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25.xml"/></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7.xlsx"/><Relationship Id="rId1" Type="http://schemas.openxmlformats.org/officeDocument/2006/relationships/themeOverride" Target="../theme/themeOverride26.xml"/></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8.xlsx"/><Relationship Id="rId1" Type="http://schemas.openxmlformats.org/officeDocument/2006/relationships/themeOverride" Target="../theme/themeOverride27.xml"/></Relationships>
</file>

<file path=word/charts/_rels/chart30.xml.rels><?xml version="1.0" encoding="UTF-8" standalone="yes"?>
<Relationships xmlns="http://schemas.openxmlformats.org/package/2006/relationships"><Relationship Id="rId2" Type="http://schemas.openxmlformats.org/officeDocument/2006/relationships/package" Target="../embeddings/_____Microsoft_Excel29.xlsx"/><Relationship Id="rId1" Type="http://schemas.openxmlformats.org/officeDocument/2006/relationships/themeOverride" Target="../theme/themeOverride28.xml"/></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30.xlsx"/><Relationship Id="rId1" Type="http://schemas.openxmlformats.org/officeDocument/2006/relationships/themeOverride" Target="../theme/themeOverride29.xml"/></Relationships>
</file>

<file path=word/charts/_rels/chart32.xml.rels><?xml version="1.0" encoding="UTF-8" standalone="yes"?>
<Relationships xmlns="http://schemas.openxmlformats.org/package/2006/relationships"><Relationship Id="rId2" Type="http://schemas.openxmlformats.org/officeDocument/2006/relationships/package" Target="../embeddings/_____Microsoft_Excel31.xlsx"/><Relationship Id="rId1" Type="http://schemas.openxmlformats.org/officeDocument/2006/relationships/themeOverride" Target="../theme/themeOverride30.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Excel32.xlsx"/><Relationship Id="rId1" Type="http://schemas.openxmlformats.org/officeDocument/2006/relationships/themeOverride" Target="../theme/themeOverride31.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Excel33.xlsx"/><Relationship Id="rId1" Type="http://schemas.openxmlformats.org/officeDocument/2006/relationships/themeOverride" Target="../theme/themeOverride32.xml"/></Relationships>
</file>

<file path=word/charts/_rels/chart35.xml.rels><?xml version="1.0" encoding="UTF-8" standalone="yes"?>
<Relationships xmlns="http://schemas.openxmlformats.org/package/2006/relationships"><Relationship Id="rId2" Type="http://schemas.openxmlformats.org/officeDocument/2006/relationships/package" Target="../embeddings/_____Microsoft_Excel34.xlsx"/><Relationship Id="rId1" Type="http://schemas.openxmlformats.org/officeDocument/2006/relationships/themeOverride" Target="../theme/themeOverride33.xml"/></Relationships>
</file>

<file path=word/charts/_rels/chart36.xml.rels><?xml version="1.0" encoding="UTF-8" standalone="yes"?>
<Relationships xmlns="http://schemas.openxmlformats.org/package/2006/relationships"><Relationship Id="rId2" Type="http://schemas.openxmlformats.org/officeDocument/2006/relationships/package" Target="../embeddings/_____Microsoft_Excel35.xlsx"/><Relationship Id="rId1" Type="http://schemas.openxmlformats.org/officeDocument/2006/relationships/themeOverride" Target="../theme/themeOverride34.xml"/></Relationships>
</file>

<file path=word/charts/_rels/chart37.xml.rels><?xml version="1.0" encoding="UTF-8" standalone="yes"?>
<Relationships xmlns="http://schemas.openxmlformats.org/package/2006/relationships"><Relationship Id="rId2" Type="http://schemas.openxmlformats.org/officeDocument/2006/relationships/package" Target="../embeddings/_____Microsoft_Excel36.xlsx"/><Relationship Id="rId1" Type="http://schemas.openxmlformats.org/officeDocument/2006/relationships/themeOverride" Target="../theme/themeOverride35.xml"/></Relationships>
</file>

<file path=word/charts/_rels/chart38.xml.rels><?xml version="1.0" encoding="UTF-8" standalone="yes"?>
<Relationships xmlns="http://schemas.openxmlformats.org/package/2006/relationships"><Relationship Id="rId2" Type="http://schemas.openxmlformats.org/officeDocument/2006/relationships/package" Target="../embeddings/_____Microsoft_Excel37.xlsx"/><Relationship Id="rId1" Type="http://schemas.openxmlformats.org/officeDocument/2006/relationships/themeOverride" Target="../theme/themeOverride36.xml"/></Relationships>
</file>

<file path=word/charts/_rels/chart39.xml.rels><?xml version="1.0" encoding="UTF-8" standalone="yes"?>
<Relationships xmlns="http://schemas.openxmlformats.org/package/2006/relationships"><Relationship Id="rId2" Type="http://schemas.openxmlformats.org/officeDocument/2006/relationships/package" Target="../embeddings/_____Microsoft_Excel38.xlsx"/><Relationship Id="rId1" Type="http://schemas.openxmlformats.org/officeDocument/2006/relationships/themeOverride" Target="../theme/themeOverride37.xml"/></Relationships>
</file>

<file path=word/charts/_rels/chart40.xml.rels><?xml version="1.0" encoding="UTF-8" standalone="yes"?>
<Relationships xmlns="http://schemas.openxmlformats.org/package/2006/relationships"><Relationship Id="rId2" Type="http://schemas.openxmlformats.org/officeDocument/2006/relationships/package" Target="../embeddings/_____Microsoft_Excel39.xlsx"/><Relationship Id="rId1" Type="http://schemas.openxmlformats.org/officeDocument/2006/relationships/themeOverride" Target="../theme/themeOverride38.xml"/></Relationships>
</file>

<file path=word/charts/_rels/chart41.xml.rels><?xml version="1.0" encoding="UTF-8" standalone="yes"?>
<Relationships xmlns="http://schemas.openxmlformats.org/package/2006/relationships"><Relationship Id="rId2" Type="http://schemas.openxmlformats.org/officeDocument/2006/relationships/package" Target="../embeddings/_____Microsoft_Excel40.xlsx"/><Relationship Id="rId1" Type="http://schemas.openxmlformats.org/officeDocument/2006/relationships/themeOverride" Target="../theme/themeOverride39.xml"/></Relationships>
</file>

<file path=word/charts/_rels/chart42.xml.rels><?xml version="1.0" encoding="UTF-8" standalone="yes"?>
<Relationships xmlns="http://schemas.openxmlformats.org/package/2006/relationships"><Relationship Id="rId2" Type="http://schemas.openxmlformats.org/officeDocument/2006/relationships/package" Target="../embeddings/_____Microsoft_Excel41.xlsx"/><Relationship Id="rId1" Type="http://schemas.openxmlformats.org/officeDocument/2006/relationships/themeOverride" Target="../theme/themeOverride40.xml"/></Relationships>
</file>

<file path=word/charts/_rels/chart43.xml.rels><?xml version="1.0" encoding="UTF-8" standalone="yes"?>
<Relationships xmlns="http://schemas.openxmlformats.org/package/2006/relationships"><Relationship Id="rId2" Type="http://schemas.openxmlformats.org/officeDocument/2006/relationships/package" Target="../embeddings/_____Microsoft_Excel42.xlsx"/><Relationship Id="rId1" Type="http://schemas.openxmlformats.org/officeDocument/2006/relationships/themeOverride" Target="../theme/themeOverride41.xml"/></Relationships>
</file>

<file path=word/charts/_rels/chart44.xml.rels><?xml version="1.0" encoding="UTF-8" standalone="yes"?>
<Relationships xmlns="http://schemas.openxmlformats.org/package/2006/relationships"><Relationship Id="rId2" Type="http://schemas.openxmlformats.org/officeDocument/2006/relationships/package" Target="../embeddings/_____Microsoft_Excel43.xlsx"/><Relationship Id="rId1" Type="http://schemas.openxmlformats.org/officeDocument/2006/relationships/themeOverride" Target="../theme/themeOverride42.xml"/></Relationships>
</file>

<file path=word/charts/_rels/chart45.xml.rels><?xml version="1.0" encoding="UTF-8" standalone="yes"?>
<Relationships xmlns="http://schemas.openxmlformats.org/package/2006/relationships"><Relationship Id="rId2" Type="http://schemas.openxmlformats.org/officeDocument/2006/relationships/package" Target="../embeddings/_____Microsoft_Excel44.xlsx"/><Relationship Id="rId1" Type="http://schemas.openxmlformats.org/officeDocument/2006/relationships/themeOverride" Target="../theme/themeOverride43.xml"/></Relationships>
</file>

<file path=word/charts/_rels/chart46.xml.rels><?xml version="1.0" encoding="UTF-8" standalone="yes"?>
<Relationships xmlns="http://schemas.openxmlformats.org/package/2006/relationships"><Relationship Id="rId2" Type="http://schemas.openxmlformats.org/officeDocument/2006/relationships/package" Target="../embeddings/_____Microsoft_Excel45.xlsx"/><Relationship Id="rId1" Type="http://schemas.openxmlformats.org/officeDocument/2006/relationships/themeOverride" Target="../theme/themeOverride44.xml"/></Relationships>
</file>

<file path=word/charts/_rels/chart47.xml.rels><?xml version="1.0" encoding="UTF-8" standalone="yes"?>
<Relationships xmlns="http://schemas.openxmlformats.org/package/2006/relationships"><Relationship Id="rId2" Type="http://schemas.openxmlformats.org/officeDocument/2006/relationships/package" Target="../embeddings/_____Microsoft_Excel46.xlsx"/><Relationship Id="rId1" Type="http://schemas.openxmlformats.org/officeDocument/2006/relationships/themeOverride" Target="../theme/themeOverride45.xml"/></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Excel47.xlsx"/><Relationship Id="rId1" Type="http://schemas.openxmlformats.org/officeDocument/2006/relationships/themeOverride" Target="../theme/themeOverride46.xml"/></Relationships>
</file>

<file path=word/charts/_rels/chart49.xml.rels><?xml version="1.0" encoding="UTF-8" standalone="yes"?>
<Relationships xmlns="http://schemas.openxmlformats.org/package/2006/relationships"><Relationship Id="rId2" Type="http://schemas.openxmlformats.org/officeDocument/2006/relationships/package" Target="../embeddings/_____Microsoft_Excel48.xlsx"/><Relationship Id="rId1" Type="http://schemas.openxmlformats.org/officeDocument/2006/relationships/themeOverride" Target="../theme/themeOverride47.xml"/></Relationships>
</file>

<file path=word/charts/_rels/chart50.xml.rels><?xml version="1.0" encoding="UTF-8" standalone="yes"?>
<Relationships xmlns="http://schemas.openxmlformats.org/package/2006/relationships"><Relationship Id="rId2" Type="http://schemas.openxmlformats.org/officeDocument/2006/relationships/package" Target="../embeddings/_____Microsoft_Excel49.xlsx"/><Relationship Id="rId1" Type="http://schemas.openxmlformats.org/officeDocument/2006/relationships/themeOverride" Target="../theme/themeOverride48.xml"/></Relationships>
</file>

<file path=word/charts/_rels/chart51.xml.rels><?xml version="1.0" encoding="UTF-8" standalone="yes"?>
<Relationships xmlns="http://schemas.openxmlformats.org/package/2006/relationships"><Relationship Id="rId2" Type="http://schemas.openxmlformats.org/officeDocument/2006/relationships/package" Target="../embeddings/_____Microsoft_Excel50.xlsx"/><Relationship Id="rId1" Type="http://schemas.openxmlformats.org/officeDocument/2006/relationships/themeOverride" Target="../theme/themeOverride49.xml"/></Relationships>
</file>

<file path=word/charts/_rels/chart52.xml.rels><?xml version="1.0" encoding="UTF-8" standalone="yes"?>
<Relationships xmlns="http://schemas.openxmlformats.org/package/2006/relationships"><Relationship Id="rId2" Type="http://schemas.openxmlformats.org/officeDocument/2006/relationships/package" Target="../embeddings/_____Microsoft_Excel51.xlsx"/><Relationship Id="rId1" Type="http://schemas.openxmlformats.org/officeDocument/2006/relationships/themeOverride" Target="../theme/themeOverride50.xml"/></Relationships>
</file>

<file path=word/charts/_rels/chart53.xml.rels><?xml version="1.0" encoding="UTF-8" standalone="yes"?>
<Relationships xmlns="http://schemas.openxmlformats.org/package/2006/relationships"><Relationship Id="rId2" Type="http://schemas.openxmlformats.org/officeDocument/2006/relationships/package" Target="../embeddings/_____Microsoft_Excel52.xlsx"/><Relationship Id="rId1" Type="http://schemas.openxmlformats.org/officeDocument/2006/relationships/themeOverride" Target="../theme/themeOverride51.xml"/></Relationships>
</file>

<file path=word/charts/_rels/chart54.xml.rels><?xml version="1.0" encoding="UTF-8" standalone="yes"?>
<Relationships xmlns="http://schemas.openxmlformats.org/package/2006/relationships"><Relationship Id="rId2" Type="http://schemas.openxmlformats.org/officeDocument/2006/relationships/package" Target="../embeddings/_____Microsoft_Excel53.xlsx"/><Relationship Id="rId1" Type="http://schemas.openxmlformats.org/officeDocument/2006/relationships/themeOverride" Target="../theme/themeOverride52.xml"/></Relationships>
</file>

<file path=word/charts/_rels/chart55.xml.rels><?xml version="1.0" encoding="UTF-8" standalone="yes"?>
<Relationships xmlns="http://schemas.openxmlformats.org/package/2006/relationships"><Relationship Id="rId2" Type="http://schemas.openxmlformats.org/officeDocument/2006/relationships/package" Target="../embeddings/_____Microsoft_Excel54.xlsx"/><Relationship Id="rId1" Type="http://schemas.openxmlformats.org/officeDocument/2006/relationships/themeOverride" Target="../theme/themeOverride53.xml"/></Relationships>
</file>

<file path=word/charts/_rels/chart56.xml.rels><?xml version="1.0" encoding="UTF-8" standalone="yes"?>
<Relationships xmlns="http://schemas.openxmlformats.org/package/2006/relationships"><Relationship Id="rId2" Type="http://schemas.openxmlformats.org/officeDocument/2006/relationships/package" Target="../embeddings/_____Microsoft_Excel55.xlsx"/><Relationship Id="rId1" Type="http://schemas.openxmlformats.org/officeDocument/2006/relationships/themeOverride" Target="../theme/themeOverride54.xml"/></Relationships>
</file>

<file path=word/charts/_rels/chart57.xml.rels><?xml version="1.0" encoding="UTF-8" standalone="yes"?>
<Relationships xmlns="http://schemas.openxmlformats.org/package/2006/relationships"><Relationship Id="rId2" Type="http://schemas.openxmlformats.org/officeDocument/2006/relationships/package" Target="../embeddings/_____Microsoft_Excel56.xlsx"/><Relationship Id="rId1" Type="http://schemas.openxmlformats.org/officeDocument/2006/relationships/themeOverride" Target="../theme/themeOverride55.xml"/></Relationships>
</file>

<file path=word/charts/_rels/chart58.xml.rels><?xml version="1.0" encoding="UTF-8" standalone="yes"?>
<Relationships xmlns="http://schemas.openxmlformats.org/package/2006/relationships"><Relationship Id="rId2" Type="http://schemas.openxmlformats.org/officeDocument/2006/relationships/package" Target="../embeddings/_____Microsoft_Excel57.xlsx"/><Relationship Id="rId1" Type="http://schemas.openxmlformats.org/officeDocument/2006/relationships/themeOverride" Target="../theme/themeOverride56.xml"/></Relationships>
</file>

<file path=word/charts/_rels/chart59.xml.rels><?xml version="1.0" encoding="UTF-8" standalone="yes"?>
<Relationships xmlns="http://schemas.openxmlformats.org/package/2006/relationships"><Relationship Id="rId2" Type="http://schemas.openxmlformats.org/officeDocument/2006/relationships/package" Target="../embeddings/_____Microsoft_Excel58.xlsx"/><Relationship Id="rId1" Type="http://schemas.openxmlformats.org/officeDocument/2006/relationships/themeOverride" Target="../theme/themeOverride57.xml"/></Relationships>
</file>

<file path=word/charts/_rels/chart60.xml.rels><?xml version="1.0" encoding="UTF-8" standalone="yes"?>
<Relationships xmlns="http://schemas.openxmlformats.org/package/2006/relationships"><Relationship Id="rId2" Type="http://schemas.openxmlformats.org/officeDocument/2006/relationships/package" Target="../embeddings/_____Microsoft_Excel59.xlsx"/><Relationship Id="rId1" Type="http://schemas.openxmlformats.org/officeDocument/2006/relationships/themeOverride" Target="../theme/themeOverride58.xml"/></Relationships>
</file>

<file path=word/charts/_rels/chart61.xml.rels><?xml version="1.0" encoding="UTF-8" standalone="yes"?>
<Relationships xmlns="http://schemas.openxmlformats.org/package/2006/relationships"><Relationship Id="rId2" Type="http://schemas.openxmlformats.org/officeDocument/2006/relationships/package" Target="../embeddings/_____Microsoft_Excel60.xlsx"/><Relationship Id="rId1" Type="http://schemas.openxmlformats.org/officeDocument/2006/relationships/themeOverride" Target="../theme/themeOverride5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hart>
    <c:autoTitleDeleted val="0"/>
    <c:plotArea>
      <c:layout>
        <c:manualLayout>
          <c:layoutTarget val="inner"/>
          <c:xMode val="edge"/>
          <c:yMode val="edge"/>
          <c:x val="6.2237474957265023E-3"/>
          <c:y val="0"/>
          <c:w val="0.99377625250427348"/>
          <c:h val="0.85224136837967723"/>
        </c:manualLayout>
      </c:layout>
      <c:barChart>
        <c:barDir val="col"/>
        <c:grouping val="clustered"/>
        <c:varyColors val="0"/>
        <c:ser>
          <c:idx val="0"/>
          <c:order val="0"/>
          <c:tx>
            <c:strRef>
              <c:f>Лист1!$B$1</c:f>
              <c:strCache>
                <c:ptCount val="1"/>
                <c:pt idx="0">
                  <c:v>доходы, тыс. рублей</c:v>
                </c:pt>
              </c:strCache>
            </c:strRef>
          </c:tx>
          <c:spPr>
            <a:solidFill>
              <a:schemeClr val="accent6">
                <a:lumMod val="60000"/>
                <a:lumOff val="40000"/>
              </a:schemeClr>
            </a:solidFill>
          </c:spPr>
          <c:invertIfNegative val="0"/>
          <c:dPt>
            <c:idx val="0"/>
            <c:invertIfNegative val="0"/>
            <c:bubble3D val="0"/>
            <c:spPr>
              <a:solidFill>
                <a:schemeClr val="accent6">
                  <a:lumMod val="60000"/>
                  <a:lumOff val="40000"/>
                </a:schemeClr>
              </a:solidFill>
            </c:spPr>
            <c:extLst>
              <c:ext xmlns:c16="http://schemas.microsoft.com/office/drawing/2014/chart" uri="{C3380CC4-5D6E-409C-BE32-E72D297353CC}">
                <c16:uniqueId val="{00000001-7024-42DA-933A-1006B84E7F1B}"/>
              </c:ext>
            </c:extLst>
          </c:dPt>
          <c:dLbls>
            <c:dLbl>
              <c:idx val="0"/>
              <c:layout>
                <c:manualLayout>
                  <c:x val="3.7241292575506267E-3"/>
                  <c:y val="0.1908136452702086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024-42DA-933A-1006B84E7F1B}"/>
                </c:ext>
              </c:extLst>
            </c:dLbl>
            <c:dLbl>
              <c:idx val="1"/>
              <c:layout>
                <c:manualLayout>
                  <c:x val="-3.4677873236070383E-2"/>
                  <c:y val="3.963330146025310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024-42DA-933A-1006B84E7F1B}"/>
                </c:ext>
              </c:extLst>
            </c:dLbl>
            <c:dLbl>
              <c:idx val="4"/>
              <c:tx>
                <c:rich>
                  <a:bodyPr/>
                  <a:lstStyle/>
                  <a:p>
                    <a:r>
                      <a:rPr lang="en-US" sz="1000" baseline="0">
                        <a:latin typeface="Times New Roman" panose="02020603050405020304" pitchFamily="18" charset="0"/>
                        <a:cs typeface="Times New Roman" panose="02020603050405020304" pitchFamily="18" charset="0"/>
                      </a:rPr>
                      <a:t>16 04</a:t>
                    </a:r>
                    <a:r>
                      <a:rPr lang="ru-RU" sz="1000" baseline="0">
                        <a:latin typeface="Times New Roman" panose="02020603050405020304" pitchFamily="18" charset="0"/>
                        <a:cs typeface="Times New Roman" panose="02020603050405020304" pitchFamily="18" charset="0"/>
                      </a:rPr>
                      <a:t>5,0</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024-42DA-933A-1006B84E7F1B}"/>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Лист1!$B$2:$B$2</c:f>
              <c:numCache>
                <c:formatCode>#,##0.00</c:formatCode>
                <c:ptCount val="1"/>
                <c:pt idx="0">
                  <c:v>21286511.82</c:v>
                </c:pt>
              </c:numCache>
            </c:numRef>
          </c:val>
          <c:extLst>
            <c:ext xmlns:c16="http://schemas.microsoft.com/office/drawing/2014/chart" uri="{C3380CC4-5D6E-409C-BE32-E72D297353CC}">
              <c16:uniqueId val="{00000004-7024-42DA-933A-1006B84E7F1B}"/>
            </c:ext>
          </c:extLst>
        </c:ser>
        <c:ser>
          <c:idx val="1"/>
          <c:order val="1"/>
          <c:tx>
            <c:strRef>
              <c:f>Лист1!$C$1</c:f>
              <c:strCache>
                <c:ptCount val="1"/>
                <c:pt idx="0">
                  <c:v>расходы, тыс. рублей</c:v>
                </c:pt>
              </c:strCache>
            </c:strRef>
          </c:tx>
          <c:spPr>
            <a:solidFill>
              <a:schemeClr val="tx2">
                <a:lumMod val="60000"/>
                <a:lumOff val="40000"/>
              </a:schemeClr>
            </a:solidFill>
          </c:spPr>
          <c:invertIfNegative val="0"/>
          <c:dPt>
            <c:idx val="0"/>
            <c:invertIfNegative val="0"/>
            <c:bubble3D val="0"/>
            <c:extLst>
              <c:ext xmlns:c16="http://schemas.microsoft.com/office/drawing/2014/chart" uri="{C3380CC4-5D6E-409C-BE32-E72D297353CC}">
                <c16:uniqueId val="{00000005-7024-42DA-933A-1006B84E7F1B}"/>
              </c:ext>
            </c:extLst>
          </c:dPt>
          <c:dPt>
            <c:idx val="1"/>
            <c:invertIfNegative val="0"/>
            <c:bubble3D val="0"/>
            <c:extLst>
              <c:ext xmlns:c16="http://schemas.microsoft.com/office/drawing/2014/chart" uri="{C3380CC4-5D6E-409C-BE32-E72D297353CC}">
                <c16:uniqueId val="{00000006-7024-42DA-933A-1006B84E7F1B}"/>
              </c:ext>
            </c:extLst>
          </c:dPt>
          <c:dPt>
            <c:idx val="2"/>
            <c:invertIfNegative val="0"/>
            <c:bubble3D val="0"/>
            <c:extLst>
              <c:ext xmlns:c16="http://schemas.microsoft.com/office/drawing/2014/chart" uri="{C3380CC4-5D6E-409C-BE32-E72D297353CC}">
                <c16:uniqueId val="{00000007-7024-42DA-933A-1006B84E7F1B}"/>
              </c:ext>
            </c:extLst>
          </c:dPt>
          <c:dPt>
            <c:idx val="3"/>
            <c:invertIfNegative val="0"/>
            <c:bubble3D val="0"/>
            <c:extLst>
              <c:ext xmlns:c16="http://schemas.microsoft.com/office/drawing/2014/chart" uri="{C3380CC4-5D6E-409C-BE32-E72D297353CC}">
                <c16:uniqueId val="{00000008-7024-42DA-933A-1006B84E7F1B}"/>
              </c:ext>
            </c:extLst>
          </c:dPt>
          <c:dPt>
            <c:idx val="4"/>
            <c:invertIfNegative val="0"/>
            <c:bubble3D val="0"/>
            <c:extLst>
              <c:ext xmlns:c16="http://schemas.microsoft.com/office/drawing/2014/chart" uri="{C3380CC4-5D6E-409C-BE32-E72D297353CC}">
                <c16:uniqueId val="{00000009-7024-42DA-933A-1006B84E7F1B}"/>
              </c:ext>
            </c:extLst>
          </c:dPt>
          <c:dLbls>
            <c:dLbl>
              <c:idx val="0"/>
              <c:layout>
                <c:manualLayout>
                  <c:x val="6.2237597192652356E-3"/>
                  <c:y val="0.1828856177054802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024-42DA-933A-1006B84E7F1B}"/>
                </c:ext>
              </c:extLst>
            </c:dLbl>
            <c:dLbl>
              <c:idx val="2"/>
              <c:layout>
                <c:manualLayout>
                  <c:x val="1.835887406615490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024-42DA-933A-1006B84E7F1B}"/>
                </c:ext>
              </c:extLst>
            </c:dLbl>
            <c:dLbl>
              <c:idx val="3"/>
              <c:layout>
                <c:manualLayout>
                  <c:x val="2.039874896239441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024-42DA-933A-1006B84E7F1B}"/>
                </c:ext>
              </c:extLst>
            </c:dLbl>
            <c:dLbl>
              <c:idx val="4"/>
              <c:layout>
                <c:manualLayout>
                  <c:x val="2.24386238586337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024-42DA-933A-1006B84E7F1B}"/>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Лист1!$C$2:$C$2</c:f>
              <c:numCache>
                <c:formatCode>#,##0.00</c:formatCode>
                <c:ptCount val="1"/>
                <c:pt idx="0">
                  <c:v>21034952.780000001</c:v>
                </c:pt>
              </c:numCache>
            </c:numRef>
          </c:val>
          <c:extLst>
            <c:ext xmlns:c16="http://schemas.microsoft.com/office/drawing/2014/chart" uri="{C3380CC4-5D6E-409C-BE32-E72D297353CC}">
              <c16:uniqueId val="{0000000A-7024-42DA-933A-1006B84E7F1B}"/>
            </c:ext>
          </c:extLst>
        </c:ser>
        <c:ser>
          <c:idx val="2"/>
          <c:order val="2"/>
          <c:tx>
            <c:strRef>
              <c:f>Лист1!$D$1</c:f>
              <c:strCache>
                <c:ptCount val="1"/>
                <c:pt idx="0">
                  <c:v>профицит, тыс. рублей </c:v>
                </c:pt>
              </c:strCache>
            </c:strRef>
          </c:tx>
          <c:spPr>
            <a:solidFill>
              <a:srgbClr val="92D050"/>
            </a:solidFill>
          </c:spPr>
          <c:invertIfNegative val="0"/>
          <c:dLbls>
            <c:dLbl>
              <c:idx val="0"/>
              <c:layout>
                <c:manualLayout>
                  <c:x val="-4.1497639265374994E-3"/>
                  <c:y val="-2.402018588256178E-2"/>
                </c:manualLayout>
              </c:layout>
              <c:tx>
                <c:rich>
                  <a:bodyPr/>
                  <a:lstStyle/>
                  <a:p>
                    <a:r>
                      <a:rPr lang="en-US"/>
                      <a:t>251 559,04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024-42DA-933A-1006B84E7F1B}"/>
                </c:ext>
              </c:extLst>
            </c:dLbl>
            <c:dLbl>
              <c:idx val="1"/>
              <c:layout>
                <c:manualLayout>
                  <c:x val="2.651837365111264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024-42DA-933A-1006B84E7F1B}"/>
                </c:ext>
              </c:extLst>
            </c:dLbl>
            <c:dLbl>
              <c:idx val="3"/>
              <c:layout>
                <c:manualLayout>
                  <c:x val="2.24386238586337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024-42DA-933A-1006B84E7F1B}"/>
                </c:ext>
              </c:extLst>
            </c:dLbl>
            <c:dLbl>
              <c:idx val="4"/>
              <c:layout>
                <c:manualLayout>
                  <c:x val="2.243862385863378E-2"/>
                  <c:y val="0"/>
                </c:manualLayout>
              </c:layout>
              <c:tx>
                <c:rich>
                  <a:bodyPr/>
                  <a:lstStyle/>
                  <a:p>
                    <a:r>
                      <a:rPr lang="en-US">
                        <a:latin typeface="Times New Roman" panose="02020603050405020304" pitchFamily="18" charset="0"/>
                        <a:cs typeface="Times New Roman" panose="02020603050405020304" pitchFamily="18" charset="0"/>
                      </a:rPr>
                      <a:t>-4</a:t>
                    </a:r>
                    <a:r>
                      <a:rPr lang="ru-RU">
                        <a:latin typeface="Times New Roman" panose="02020603050405020304" pitchFamily="18" charset="0"/>
                        <a:cs typeface="Times New Roman" panose="02020603050405020304" pitchFamily="18" charset="0"/>
                      </a:rPr>
                      <a:t>79,5</a:t>
                    </a:r>
                    <a:endParaRPr lang="en-US"/>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7024-42DA-933A-1006B84E7F1B}"/>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Лист1!$D$2:$D$2</c:f>
              <c:numCache>
                <c:formatCode>#,##0.00</c:formatCode>
                <c:ptCount val="1"/>
                <c:pt idx="0">
                  <c:v>251559.03999999911</c:v>
                </c:pt>
              </c:numCache>
            </c:numRef>
          </c:val>
          <c:extLst>
            <c:ext xmlns:c16="http://schemas.microsoft.com/office/drawing/2014/chart" uri="{C3380CC4-5D6E-409C-BE32-E72D297353CC}">
              <c16:uniqueId val="{0000000F-7024-42DA-933A-1006B84E7F1B}"/>
            </c:ext>
          </c:extLst>
        </c:ser>
        <c:dLbls>
          <c:showLegendKey val="0"/>
          <c:showVal val="0"/>
          <c:showCatName val="0"/>
          <c:showSerName val="0"/>
          <c:showPercent val="0"/>
          <c:showBubbleSize val="0"/>
        </c:dLbls>
        <c:gapWidth val="201"/>
        <c:overlap val="-1"/>
        <c:axId val="54384128"/>
        <c:axId val="54385664"/>
      </c:barChart>
      <c:catAx>
        <c:axId val="54384128"/>
        <c:scaling>
          <c:orientation val="minMax"/>
        </c:scaling>
        <c:delete val="1"/>
        <c:axPos val="b"/>
        <c:numFmt formatCode="General" sourceLinked="1"/>
        <c:majorTickMark val="none"/>
        <c:minorTickMark val="none"/>
        <c:tickLblPos val="nextTo"/>
        <c:crossAx val="54385664"/>
        <c:crosses val="autoZero"/>
        <c:auto val="1"/>
        <c:lblAlgn val="ctr"/>
        <c:lblOffset val="100"/>
        <c:tickMarkSkip val="151"/>
        <c:noMultiLvlLbl val="0"/>
      </c:catAx>
      <c:valAx>
        <c:axId val="54385664"/>
        <c:scaling>
          <c:orientation val="minMax"/>
        </c:scaling>
        <c:delete val="1"/>
        <c:axPos val="l"/>
        <c:numFmt formatCode="#,##0.00" sourceLinked="1"/>
        <c:majorTickMark val="out"/>
        <c:minorTickMark val="none"/>
        <c:tickLblPos val="nextTo"/>
        <c:crossAx val="54384128"/>
        <c:crosses val="autoZero"/>
        <c:crossBetween val="between"/>
      </c:valAx>
    </c:plotArea>
    <c:legend>
      <c:legendPos val="b"/>
      <c:layout>
        <c:manualLayout>
          <c:xMode val="edge"/>
          <c:yMode val="edge"/>
          <c:x val="0.13937163051174978"/>
          <c:y val="0.88277682680969227"/>
          <c:w val="0.74000377325513489"/>
          <c:h val="0.11023824920435671"/>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0"/>
    <c:view3D>
      <c:rotX val="0"/>
      <c:rotY val="0"/>
      <c:rAngAx val="1"/>
    </c:view3D>
    <c:floor>
      <c:thickness val="0"/>
    </c:floor>
    <c:sideWall>
      <c:thickness val="0"/>
    </c:sideWall>
    <c:backWall>
      <c:thickness val="0"/>
    </c:backWall>
    <c:plotArea>
      <c:layout>
        <c:manualLayout>
          <c:layoutTarget val="inner"/>
          <c:xMode val="edge"/>
          <c:yMode val="edge"/>
          <c:x val="0"/>
          <c:y val="1.984126984126984E-2"/>
          <c:w val="0.99361905774752735"/>
          <c:h val="0.77111694151811738"/>
        </c:manualLayout>
      </c:layout>
      <c:bar3DChart>
        <c:barDir val="col"/>
        <c:grouping val="stacked"/>
        <c:varyColors val="0"/>
        <c:ser>
          <c:idx val="0"/>
          <c:order val="0"/>
          <c:tx>
            <c:strRef>
              <c:f>Лист1!$B$1</c:f>
              <c:strCache>
                <c:ptCount val="1"/>
                <c:pt idx="0">
                  <c:v>безвозмездные поступления</c:v>
                </c:pt>
              </c:strCache>
            </c:strRef>
          </c:tx>
          <c:spPr>
            <a:solidFill>
              <a:srgbClr val="F79646">
                <a:lumMod val="60000"/>
                <a:lumOff val="40000"/>
              </a:srgbClr>
            </a:solidFill>
            <a:scene3d>
              <a:camera prst="orthographicFront"/>
              <a:lightRig rig="threePt" dir="t">
                <a:rot lat="0" lon="0" rev="1200000"/>
              </a:lightRig>
            </a:scene3d>
            <a:sp3d>
              <a:bevelT w="63500" h="25400"/>
              <a:bevelB h="69850"/>
            </a:sp3d>
          </c:spPr>
          <c:invertIfNegative val="0"/>
          <c:dLbls>
            <c:dLbl>
              <c:idx val="1"/>
              <c:tx>
                <c:rich>
                  <a:bodyPr/>
                  <a:lstStyle/>
                  <a:p>
                    <a:r>
                      <a:rPr lang="en-US"/>
                      <a:t>11 213 029,37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D41-4B8A-AFF8-10EF298EC141}"/>
                </c:ext>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первоначальный план</c:v>
                </c:pt>
                <c:pt idx="1">
                  <c:v>уточненный план</c:v>
                </c:pt>
                <c:pt idx="2">
                  <c:v>исполнение</c:v>
                </c:pt>
              </c:strCache>
            </c:strRef>
          </c:cat>
          <c:val>
            <c:numRef>
              <c:f>Лист1!$B$2:$B$4</c:f>
              <c:numCache>
                <c:formatCode>#,##0.00</c:formatCode>
                <c:ptCount val="3"/>
                <c:pt idx="0">
                  <c:v>10857749.9</c:v>
                </c:pt>
                <c:pt idx="1">
                  <c:v>12349576.119999999</c:v>
                </c:pt>
                <c:pt idx="2">
                  <c:v>12288518.43</c:v>
                </c:pt>
              </c:numCache>
            </c:numRef>
          </c:val>
          <c:extLst>
            <c:ext xmlns:c16="http://schemas.microsoft.com/office/drawing/2014/chart" uri="{C3380CC4-5D6E-409C-BE32-E72D297353CC}">
              <c16:uniqueId val="{00000000-3258-4072-879A-C86ADB4DDC8B}"/>
            </c:ext>
          </c:extLst>
        </c:ser>
        <c:ser>
          <c:idx val="1"/>
          <c:order val="1"/>
          <c:tx>
            <c:strRef>
              <c:f>Лист1!$C$1</c:f>
              <c:strCache>
                <c:ptCount val="1"/>
                <c:pt idx="0">
                  <c:v>налоговые и неналоговые доходы</c:v>
                </c:pt>
              </c:strCache>
            </c:strRef>
          </c:tx>
          <c:spPr>
            <a:solidFill>
              <a:srgbClr val="8064A2">
                <a:lumMod val="40000"/>
                <a:lumOff val="60000"/>
              </a:srgbClr>
            </a:solidFill>
            <a:scene3d>
              <a:camera prst="orthographicFront"/>
              <a:lightRig rig="threePt" dir="t">
                <a:rot lat="0" lon="0" rev="1200000"/>
              </a:lightRig>
            </a:scene3d>
            <a:sp3d>
              <a:bevelT w="95250" h="57150"/>
              <a:bevelB w="44450"/>
            </a:sp3d>
          </c:spPr>
          <c:invertIfNegative val="0"/>
          <c:dLbls>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первоначальный план</c:v>
                </c:pt>
                <c:pt idx="1">
                  <c:v>уточненный план</c:v>
                </c:pt>
                <c:pt idx="2">
                  <c:v>исполнение</c:v>
                </c:pt>
              </c:strCache>
            </c:strRef>
          </c:cat>
          <c:val>
            <c:numRef>
              <c:f>Лист1!$C$2:$C$4</c:f>
              <c:numCache>
                <c:formatCode>#,##0.00</c:formatCode>
                <c:ptCount val="3"/>
                <c:pt idx="0">
                  <c:v>8486319.4100000001</c:v>
                </c:pt>
                <c:pt idx="1">
                  <c:v>8684592.7300000004</c:v>
                </c:pt>
                <c:pt idx="2">
                  <c:v>8997993.3900000006</c:v>
                </c:pt>
              </c:numCache>
            </c:numRef>
          </c:val>
          <c:extLst>
            <c:ext xmlns:c16="http://schemas.microsoft.com/office/drawing/2014/chart" uri="{C3380CC4-5D6E-409C-BE32-E72D297353CC}">
              <c16:uniqueId val="{00000001-3258-4072-879A-C86ADB4DDC8B}"/>
            </c:ext>
          </c:extLst>
        </c:ser>
        <c:dLbls>
          <c:showLegendKey val="0"/>
          <c:showVal val="0"/>
          <c:showCatName val="0"/>
          <c:showSerName val="0"/>
          <c:showPercent val="0"/>
          <c:showBubbleSize val="0"/>
        </c:dLbls>
        <c:gapWidth val="122"/>
        <c:gapDepth val="268"/>
        <c:shape val="box"/>
        <c:axId val="55149312"/>
        <c:axId val="55150848"/>
        <c:axId val="0"/>
      </c:bar3DChart>
      <c:catAx>
        <c:axId val="55149312"/>
        <c:scaling>
          <c:orientation val="minMax"/>
        </c:scaling>
        <c:delete val="0"/>
        <c:axPos val="b"/>
        <c:numFmt formatCode="General" sourceLinked="0"/>
        <c:majorTickMark val="out"/>
        <c:minorTickMark val="none"/>
        <c:tickLblPos val="nextTo"/>
        <c:crossAx val="55150848"/>
        <c:crosses val="autoZero"/>
        <c:auto val="1"/>
        <c:lblAlgn val="ctr"/>
        <c:lblOffset val="100"/>
        <c:noMultiLvlLbl val="0"/>
      </c:catAx>
      <c:valAx>
        <c:axId val="55150848"/>
        <c:scaling>
          <c:orientation val="minMax"/>
        </c:scaling>
        <c:delete val="1"/>
        <c:axPos val="l"/>
        <c:numFmt formatCode="#,##0.00" sourceLinked="1"/>
        <c:majorTickMark val="out"/>
        <c:minorTickMark val="none"/>
        <c:tickLblPos val="nextTo"/>
        <c:crossAx val="55149312"/>
        <c:crosses val="autoZero"/>
        <c:crossBetween val="between"/>
      </c:valAx>
    </c:plotArea>
    <c:legend>
      <c:legendPos val="b"/>
      <c:overlay val="0"/>
      <c:txPr>
        <a:bodyPr/>
        <a:lstStyle/>
        <a:p>
          <a:pPr>
            <a:defRPr sz="11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ru-RU" sz="1400" b="0" i="0" cap="none" baseline="0">
                <a:solidFill>
                  <a:sysClr val="windowText" lastClr="000000"/>
                </a:solidFill>
                <a:latin typeface="Times New Roman" panose="02020603050405020304" pitchFamily="18" charset="0"/>
              </a:rPr>
              <a:t>Безвозмездные поступления 2020 года</a:t>
            </a:r>
          </a:p>
        </c:rich>
      </c:tx>
      <c:overlay val="0"/>
      <c:spPr>
        <a:noFill/>
        <a:ln>
          <a:noFill/>
        </a:ln>
        <a:effectLst/>
      </c:spPr>
    </c:title>
    <c:autoTitleDeleted val="0"/>
    <c:plotArea>
      <c:layout>
        <c:manualLayout>
          <c:layoutTarget val="inner"/>
          <c:xMode val="edge"/>
          <c:yMode val="edge"/>
          <c:x val="0.31325380165838745"/>
          <c:y val="0.16153040108856664"/>
          <c:w val="0.36866730621277893"/>
          <c:h val="0.73151076316513575"/>
        </c:manualLayout>
      </c:layout>
      <c:pieChart>
        <c:varyColors val="1"/>
        <c:ser>
          <c:idx val="0"/>
          <c:order val="0"/>
          <c:tx>
            <c:strRef>
              <c:f>Лист1!$B$1</c:f>
              <c:strCache>
                <c:ptCount val="1"/>
                <c:pt idx="0">
                  <c:v>2021 год</c:v>
                </c:pt>
              </c:strCache>
            </c:strRef>
          </c:tx>
          <c:dPt>
            <c:idx val="0"/>
            <c:bubble3D val="0"/>
            <c:explosion val="17"/>
            <c:spPr>
              <a:solidFill>
                <a:schemeClr val="accent5">
                  <a:lumMod val="60000"/>
                  <a:lumOff val="40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B249-4A80-A1BE-45FF502764A4}"/>
              </c:ext>
            </c:extLst>
          </c:dPt>
          <c:dPt>
            <c:idx val="1"/>
            <c:bubble3D val="0"/>
            <c:spPr>
              <a:solidFill>
                <a:schemeClr val="accent6">
                  <a:lumMod val="75000"/>
                </a:schemeClr>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2-B249-4A80-A1BE-45FF502764A4}"/>
              </c:ext>
            </c:extLst>
          </c:dPt>
          <c:dLbls>
            <c:dLbl>
              <c:idx val="0"/>
              <c:layout>
                <c:manualLayout>
                  <c:x val="0.10745779405265483"/>
                  <c:y val="-9.3277755498948414E-2"/>
                </c:manualLayout>
              </c:layout>
              <c:tx>
                <c:rich>
                  <a:bodyPr rot="0" spcFirstLastPara="1" vertOverflow="ellipsis" vert="horz" wrap="square" lIns="38100" tIns="19050" rIns="38100" bIns="19050" anchor="ctr" anchorCtr="1">
                    <a:noAutofit/>
                  </a:bodyPr>
                  <a:lstStyle/>
                  <a:p>
                    <a:pPr>
                      <a:defRPr sz="1100" b="1" i="0" u="none" strike="noStrike" kern="1200" spc="0" baseline="0">
                        <a:solidFill>
                          <a:schemeClr val="accent1"/>
                        </a:solidFill>
                        <a:latin typeface="+mn-lt"/>
                        <a:ea typeface="+mn-ea"/>
                        <a:cs typeface="+mn-cs"/>
                      </a:defRPr>
                    </a:pPr>
                    <a:r>
                      <a:rPr lang="ru-RU" sz="1100" b="0" i="0" baseline="0">
                        <a:latin typeface="Times New Roman" panose="02020603050405020304" pitchFamily="18" charset="0"/>
                      </a:rPr>
                      <a:t>Межбюджетные трансферты</a:t>
                    </a:r>
                  </a:p>
                  <a:p>
                    <a:pPr>
                      <a:defRPr sz="1100" b="1" i="0" u="none" strike="noStrike" kern="1200" spc="0" baseline="0">
                        <a:solidFill>
                          <a:schemeClr val="accent1"/>
                        </a:solidFill>
                        <a:latin typeface="+mn-lt"/>
                        <a:ea typeface="+mn-ea"/>
                        <a:cs typeface="+mn-cs"/>
                      </a:defRPr>
                    </a:pPr>
                    <a:r>
                      <a:rPr lang="ru-RU" sz="1100" b="0" i="0" baseline="0">
                        <a:latin typeface="Times New Roman" panose="02020603050405020304" pitchFamily="18" charset="0"/>
                      </a:rPr>
                      <a:t>11 951 472,66 тыс. рублей (97,3%)</a:t>
                    </a:r>
                  </a:p>
                </c:rich>
              </c:tx>
              <c:spPr>
                <a:noFill/>
                <a:ln>
                  <a:noFill/>
                </a:ln>
                <a:effectLst/>
              </c:spPr>
              <c:dLblPos val="bestFit"/>
              <c:showLegendKey val="0"/>
              <c:showVal val="1"/>
              <c:showCatName val="1"/>
              <c:showSerName val="0"/>
              <c:showPercent val="0"/>
              <c:showBubbleSize val="0"/>
              <c:extLst>
                <c:ext xmlns:c15="http://schemas.microsoft.com/office/drawing/2012/chart" uri="{CE6537A1-D6FC-4f65-9D91-7224C49458BB}">
                  <c15:layout>
                    <c:manualLayout>
                      <c:w val="0.30831131331743966"/>
                      <c:h val="0.28865485878410718"/>
                    </c:manualLayout>
                  </c15:layout>
                </c:ext>
                <c:ext xmlns:c16="http://schemas.microsoft.com/office/drawing/2014/chart" uri="{C3380CC4-5D6E-409C-BE32-E72D297353CC}">
                  <c16:uniqueId val="{00000001-B249-4A80-A1BE-45FF502764A4}"/>
                </c:ext>
              </c:extLst>
            </c:dLbl>
            <c:dLbl>
              <c:idx val="1"/>
              <c:layout>
                <c:manualLayout>
                  <c:x val="-9.523412673359008E-2"/>
                  <c:y val="0.1101054886876891"/>
                </c:manualLayout>
              </c:layout>
              <c:tx>
                <c:rich>
                  <a:bodyPr rot="0" spcFirstLastPara="1" vertOverflow="ellipsis" vert="horz" wrap="square" lIns="38100" tIns="19050" rIns="38100" bIns="19050" anchor="ctr" anchorCtr="1">
                    <a:spAutoFit/>
                  </a:bodyPr>
                  <a:lstStyle/>
                  <a:p>
                    <a:pPr>
                      <a:defRPr sz="1100" b="1" i="0" u="none" strike="noStrike" kern="1200" spc="0" baseline="0">
                        <a:solidFill>
                          <a:schemeClr val="accent1"/>
                        </a:solidFill>
                        <a:latin typeface="+mn-lt"/>
                        <a:ea typeface="+mn-ea"/>
                        <a:cs typeface="+mn-cs"/>
                      </a:defRPr>
                    </a:pPr>
                    <a:r>
                      <a:rPr lang="ru-RU" sz="1100" b="0" i="0" baseline="0">
                        <a:solidFill>
                          <a:schemeClr val="accent6">
                            <a:lumMod val="75000"/>
                          </a:schemeClr>
                        </a:solidFill>
                        <a:latin typeface="Times New Roman" panose="02020603050405020304" pitchFamily="18" charset="0"/>
                      </a:rPr>
                      <a:t>Иные безвозмездные поступления,</a:t>
                    </a:r>
                  </a:p>
                  <a:p>
                    <a:pPr>
                      <a:defRPr sz="1100" b="1" i="0" u="none" strike="noStrike" kern="1200" spc="0" baseline="0">
                        <a:solidFill>
                          <a:schemeClr val="accent1"/>
                        </a:solidFill>
                        <a:latin typeface="+mn-lt"/>
                        <a:ea typeface="+mn-ea"/>
                        <a:cs typeface="+mn-cs"/>
                      </a:defRPr>
                    </a:pPr>
                    <a:r>
                      <a:rPr lang="ru-RU" sz="1100" b="0" i="0" baseline="0">
                        <a:solidFill>
                          <a:schemeClr val="accent6">
                            <a:lumMod val="75000"/>
                          </a:schemeClr>
                        </a:solidFill>
                        <a:latin typeface="Times New Roman" panose="02020603050405020304" pitchFamily="18" charset="0"/>
                      </a:rPr>
                      <a:t>337 045,77 тыс. рублей (2,7%)</a:t>
                    </a:r>
                  </a:p>
                </c:rich>
              </c:tx>
              <c:spPr>
                <a:noFill/>
                <a:ln>
                  <a:noFill/>
                </a:ln>
                <a:effectLst/>
              </c:spPr>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249-4A80-A1BE-45FF502764A4}"/>
                </c:ext>
              </c:extLst>
            </c:dLbl>
            <c:spPr>
              <a:noFill/>
              <a:ln>
                <a:noFill/>
              </a:ln>
              <a:effectLst/>
            </c:sp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Межбюджетные трансферты</c:v>
                </c:pt>
                <c:pt idx="1">
                  <c:v>Иные безвозмездные поступления</c:v>
                </c:pt>
              </c:strCache>
            </c:strRef>
          </c:cat>
          <c:val>
            <c:numRef>
              <c:f>Лист1!$B$2:$B$3</c:f>
              <c:numCache>
                <c:formatCode>General</c:formatCode>
                <c:ptCount val="2"/>
                <c:pt idx="0">
                  <c:v>11951472.66</c:v>
                </c:pt>
                <c:pt idx="1">
                  <c:v>337045.77</c:v>
                </c:pt>
              </c:numCache>
            </c:numRef>
          </c:val>
          <c:extLst>
            <c:ext xmlns:c16="http://schemas.microsoft.com/office/drawing/2014/chart" uri="{C3380CC4-5D6E-409C-BE32-E72D297353CC}">
              <c16:uniqueId val="{00000000-B249-4A80-A1BE-45FF502764A4}"/>
            </c:ext>
          </c:extLst>
        </c:ser>
        <c:dLbls>
          <c:dLblPos val="outEnd"/>
          <c:showLegendKey val="0"/>
          <c:showVal val="0"/>
          <c:showCatName val="1"/>
          <c:showSerName val="0"/>
          <c:showPercent val="0"/>
          <c:showBubbleSize val="0"/>
          <c:showLeaderLines val="1"/>
        </c:dLbls>
        <c:firstSliceAng val="31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8.339049773073863E-3"/>
          <c:y val="8.3028255776137719E-2"/>
          <c:w val="0.97753267973856206"/>
          <c:h val="0.71194928684627579"/>
        </c:manualLayout>
      </c:layout>
      <c:bar3DChart>
        <c:barDir val="col"/>
        <c:grouping val="stacked"/>
        <c:varyColors val="0"/>
        <c:ser>
          <c:idx val="0"/>
          <c:order val="0"/>
          <c:tx>
            <c:strRef>
              <c:f>Лист1!$B$1</c:f>
              <c:strCache>
                <c:ptCount val="1"/>
                <c:pt idx="0">
                  <c:v>Столбец1</c:v>
                </c:pt>
              </c:strCache>
            </c:strRef>
          </c:tx>
          <c:spPr>
            <a:effectLst/>
            <a:scene3d>
              <a:camera prst="orthographicFront"/>
              <a:lightRig rig="threePt" dir="t"/>
            </a:scene3d>
            <a:sp3d>
              <a:bevelT/>
              <a:bevelB/>
              <a:contourClr>
                <a:srgbClr val="000000"/>
              </a:contourClr>
            </a:sp3d>
          </c:spPr>
          <c:invertIfNegative val="0"/>
          <c:dPt>
            <c:idx val="0"/>
            <c:invertIfNegative val="0"/>
            <c:bubble3D val="0"/>
            <c:spPr>
              <a:solidFill>
                <a:srgbClr val="FFC000"/>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1-5107-42B4-8E09-F6C07795F940}"/>
              </c:ext>
            </c:extLst>
          </c:dPt>
          <c:dPt>
            <c:idx val="1"/>
            <c:invertIfNegative val="0"/>
            <c:bubble3D val="0"/>
            <c:spPr>
              <a:solidFill>
                <a:schemeClr val="tx2">
                  <a:lumMod val="60000"/>
                  <a:lumOff val="40000"/>
                </a:schemeClr>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3-5107-42B4-8E09-F6C07795F940}"/>
              </c:ext>
            </c:extLst>
          </c:dPt>
          <c:dPt>
            <c:idx val="2"/>
            <c:invertIfNegative val="0"/>
            <c:bubble3D val="0"/>
            <c:spPr>
              <a:solidFill>
                <a:srgbClr val="92D050"/>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5-5107-42B4-8E09-F6C07795F940}"/>
              </c:ext>
            </c:extLst>
          </c:dPt>
          <c:dLbls>
            <c:dLbl>
              <c:idx val="0"/>
              <c:layout>
                <c:manualLayout>
                  <c:x val="1.8382352941176471E-2"/>
                  <c:y val="-1.7616427943261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107-42B4-8E09-F6C07795F940}"/>
                </c:ext>
              </c:extLst>
            </c:dLbl>
            <c:dLbl>
              <c:idx val="1"/>
              <c:layout>
                <c:manualLayout>
                  <c:x val="1.0212418300653595E-2"/>
                  <c:y val="-2.34885705910149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107-42B4-8E09-F6C07795F940}"/>
                </c:ext>
              </c:extLst>
            </c:dLbl>
            <c:dLbl>
              <c:idx val="2"/>
              <c:layout>
                <c:manualLayout>
                  <c:x val="-1.225490196078431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107-42B4-8E09-F6C07795F940}"/>
                </c:ext>
              </c:extLst>
            </c:dLbl>
            <c:spPr>
              <a:noFill/>
              <a:ln>
                <a:noFill/>
              </a:ln>
              <a:effectLst/>
            </c:spPr>
            <c:txPr>
              <a:bodyPr/>
              <a:lstStyle/>
              <a:p>
                <a:pPr>
                  <a:defRPr sz="100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Утвержденный план                       (на 01.01.2020)</c:v>
                </c:pt>
                <c:pt idx="1">
                  <c:v>Уточненный план                      (на 31.12.2020)</c:v>
                </c:pt>
                <c:pt idx="2">
                  <c:v>Исполнение</c:v>
                </c:pt>
              </c:strCache>
            </c:strRef>
          </c:cat>
          <c:val>
            <c:numRef>
              <c:f>Лист1!$B$2:$B$4</c:f>
              <c:numCache>
                <c:formatCode>#,##0.00</c:formatCode>
                <c:ptCount val="3"/>
                <c:pt idx="0">
                  <c:v>19906159.649999999</c:v>
                </c:pt>
                <c:pt idx="1">
                  <c:v>19906159.649999999</c:v>
                </c:pt>
                <c:pt idx="2">
                  <c:v>21034952.780000001</c:v>
                </c:pt>
              </c:numCache>
            </c:numRef>
          </c:val>
          <c:extLst>
            <c:ext xmlns:c16="http://schemas.microsoft.com/office/drawing/2014/chart" uri="{C3380CC4-5D6E-409C-BE32-E72D297353CC}">
              <c16:uniqueId val="{00000006-5107-42B4-8E09-F6C07795F940}"/>
            </c:ext>
          </c:extLst>
        </c:ser>
        <c:ser>
          <c:idx val="1"/>
          <c:order val="1"/>
          <c:tx>
            <c:strRef>
              <c:f>Лист1!$C$1</c:f>
              <c:strCache>
                <c:ptCount val="1"/>
                <c:pt idx="0">
                  <c:v>Ряд 3</c:v>
                </c:pt>
              </c:strCache>
            </c:strRef>
          </c:tx>
          <c:spPr>
            <a:solidFill>
              <a:schemeClr val="tx2">
                <a:lumMod val="40000"/>
                <a:lumOff val="60000"/>
              </a:schemeClr>
            </a:solidFill>
            <a:effectLst/>
            <a:scene3d>
              <a:camera prst="orthographicFront"/>
              <a:lightRig rig="threePt" dir="t"/>
            </a:scene3d>
            <a:sp3d>
              <a:bevelT/>
              <a:bevelB/>
              <a:contourClr>
                <a:srgbClr val="000000"/>
              </a:contourClr>
            </a:sp3d>
          </c:spPr>
          <c:invertIfNegative val="0"/>
          <c:dLbls>
            <c:dLbl>
              <c:idx val="1"/>
              <c:layout>
                <c:manualLayout>
                  <c:x val="-1.6907444430257982E-4"/>
                  <c:y val="-5.0713219183447712E-2"/>
                </c:manualLayout>
              </c:layout>
              <c:spPr/>
              <c:txPr>
                <a:bodyPr/>
                <a:lstStyle/>
                <a:p>
                  <a:pPr>
                    <a:defRPr sz="950" b="1" i="0" baseline="0">
                      <a:latin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107-42B4-8E09-F6C07795F940}"/>
                </c:ext>
              </c:extLst>
            </c:dLbl>
            <c:spPr>
              <a:noFill/>
              <a:ln>
                <a:noFill/>
              </a:ln>
              <a:effectLst/>
            </c:spPr>
            <c:txPr>
              <a:bodyPr/>
              <a:lstStyle/>
              <a:p>
                <a:pPr>
                  <a:defRPr sz="95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Утвержденный план                       (на 01.01.2020)</c:v>
                </c:pt>
                <c:pt idx="1">
                  <c:v>Уточненный план                      (на 31.12.2020)</c:v>
                </c:pt>
                <c:pt idx="2">
                  <c:v>Исполнение</c:v>
                </c:pt>
              </c:strCache>
            </c:strRef>
          </c:cat>
          <c:val>
            <c:numRef>
              <c:f>Лист1!$C$2:$C$4</c:f>
              <c:numCache>
                <c:formatCode>#,##0.00</c:formatCode>
                <c:ptCount val="3"/>
                <c:pt idx="1">
                  <c:v>2074604.24</c:v>
                </c:pt>
              </c:numCache>
            </c:numRef>
          </c:val>
          <c:extLst>
            <c:ext xmlns:c16="http://schemas.microsoft.com/office/drawing/2014/chart" uri="{C3380CC4-5D6E-409C-BE32-E72D297353CC}">
              <c16:uniqueId val="{00000008-5107-42B4-8E09-F6C07795F940}"/>
            </c:ext>
          </c:extLst>
        </c:ser>
        <c:dLbls>
          <c:showLegendKey val="0"/>
          <c:showVal val="1"/>
          <c:showCatName val="0"/>
          <c:showSerName val="0"/>
          <c:showPercent val="0"/>
          <c:showBubbleSize val="0"/>
        </c:dLbls>
        <c:gapWidth val="95"/>
        <c:gapDepth val="95"/>
        <c:shape val="cylinder"/>
        <c:axId val="54981760"/>
        <c:axId val="54983296"/>
        <c:axId val="0"/>
      </c:bar3DChart>
      <c:catAx>
        <c:axId val="54981760"/>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54983296"/>
        <c:crosses val="autoZero"/>
        <c:auto val="1"/>
        <c:lblAlgn val="ctr"/>
        <c:lblOffset val="100"/>
        <c:noMultiLvlLbl val="0"/>
      </c:catAx>
      <c:valAx>
        <c:axId val="54983296"/>
        <c:scaling>
          <c:orientation val="minMax"/>
          <c:max val="21000000"/>
          <c:min val="0"/>
        </c:scaling>
        <c:delete val="1"/>
        <c:axPos val="l"/>
        <c:numFmt formatCode="#,##0.00" sourceLinked="1"/>
        <c:majorTickMark val="out"/>
        <c:minorTickMark val="none"/>
        <c:tickLblPos val="nextTo"/>
        <c:crossAx val="54981760"/>
        <c:crosses val="autoZero"/>
        <c:crossBetween val="between"/>
      </c:valAx>
      <c:spPr>
        <a:noFill/>
        <a:ln w="25400">
          <a:noFill/>
        </a:ln>
      </c:spPr>
    </c:plotArea>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36052651654"/>
          <c:y val="0.13214702787702198"/>
          <c:w val="0.75020197825110402"/>
          <c:h val="0.74386670829141965"/>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8"/>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7C8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0.1014889292871517"/>
                  <c:y val="-9.0502538304057606E-2"/>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50,2</a:t>
                    </a:r>
                  </a:p>
                  <a:p>
                    <a:pPr>
                      <a:defRPr/>
                    </a:pPr>
                    <a:endParaRPr lang="en-US" sz="900"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49.8</c:v>
                </c:pt>
                <c:pt idx="1">
                  <c:v>50.2</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hPercent val="110"/>
      <c:rotY val="320"/>
      <c:depthPercent val="2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
          <c:w val="0.99693398197836736"/>
          <c:h val="0.9772245253795572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a:bevelB w="177800" h="101600"/>
            </a:sp3d>
          </c:spPr>
          <c:explosion val="26"/>
          <c:dPt>
            <c:idx val="0"/>
            <c:bubble3D val="0"/>
            <c:explosion val="49"/>
            <c:spPr>
              <a:solidFill>
                <a:srgbClr val="92D05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1-825B-475D-952B-61676FC4B15D}"/>
              </c:ext>
            </c:extLst>
          </c:dPt>
          <c:dPt>
            <c:idx val="1"/>
            <c:bubble3D val="0"/>
            <c:explosion val="69"/>
            <c:spPr>
              <a:solidFill>
                <a:srgbClr val="FF00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3-825B-475D-952B-61676FC4B15D}"/>
              </c:ext>
            </c:extLst>
          </c:dPt>
          <c:dPt>
            <c:idx val="2"/>
            <c:bubble3D val="0"/>
            <c:spPr>
              <a:solidFill>
                <a:srgbClr val="1F497D">
                  <a:lumMod val="40000"/>
                  <a:lumOff val="60000"/>
                </a:srgbClr>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5-825B-475D-952B-61676FC4B15D}"/>
              </c:ext>
            </c:extLst>
          </c:dPt>
          <c:dPt>
            <c:idx val="3"/>
            <c:bubble3D val="0"/>
            <c:explosion val="0"/>
            <c:spPr>
              <a:solidFill>
                <a:srgbClr val="FF00FF"/>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7-825B-475D-952B-61676FC4B15D}"/>
              </c:ext>
            </c:extLst>
          </c:dPt>
          <c:dPt>
            <c:idx val="4"/>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9-825B-475D-952B-61676FC4B15D}"/>
              </c:ext>
            </c:extLst>
          </c:dPt>
          <c:dPt>
            <c:idx val="5"/>
            <c:bubble3D val="0"/>
            <c:explosion val="45"/>
            <c:spPr>
              <a:solidFill>
                <a:srgbClr val="FF99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B-825B-475D-952B-61676FC4B15D}"/>
              </c:ext>
            </c:extLst>
          </c:dPt>
          <c:dPt>
            <c:idx val="6"/>
            <c:bubble3D val="0"/>
            <c:spPr>
              <a:solidFill>
                <a:srgbClr val="FFFF00"/>
              </a:solidFill>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D-8782-409D-BC97-37D48F2536EF}"/>
              </c:ext>
            </c:extLst>
          </c:dPt>
          <c:dLbls>
            <c:dLbl>
              <c:idx val="0"/>
              <c:layout>
                <c:manualLayout>
                  <c:x val="-4.6691000359648918E-2"/>
                  <c:y val="7.5160804899387576E-2"/>
                </c:manualLayout>
              </c:layout>
              <c:tx>
                <c:rich>
                  <a:bodyPr rot="0" spcFirstLastPara="1" vertOverflow="ellipsis" vert="horz" wrap="square" lIns="38100" tIns="19050" rIns="38100" bIns="19050" anchor="ctr" anchorCtr="1">
                    <a:noAutofit/>
                  </a:bodyPr>
                  <a:lstStyle/>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Субсидии бюджетным, автономным учреждениям и иным некоммерческим организациям
10 174 144,00</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69279132940550259"/>
                      <c:h val="0.15234270414993303"/>
                    </c:manualLayout>
                  </c15:layout>
                </c:ext>
                <c:ext xmlns:c16="http://schemas.microsoft.com/office/drawing/2014/chart" uri="{C3380CC4-5D6E-409C-BE32-E72D297353CC}">
                  <c16:uniqueId val="{00000001-825B-475D-952B-61676FC4B15D}"/>
                </c:ext>
              </c:extLst>
            </c:dLbl>
            <c:dLbl>
              <c:idx val="1"/>
              <c:layout>
                <c:manualLayout>
                  <c:x val="8.1668770995462298E-2"/>
                  <c:y val="0.6458593175853018"/>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3071753268603662"/>
                      <c:h val="0.18990144304251125"/>
                    </c:manualLayout>
                  </c15:layout>
                </c:ext>
                <c:ext xmlns:c16="http://schemas.microsoft.com/office/drawing/2014/chart" uri="{C3380CC4-5D6E-409C-BE32-E72D297353CC}">
                  <c16:uniqueId val="{00000003-825B-475D-952B-61676FC4B15D}"/>
                </c:ext>
              </c:extLst>
            </c:dLbl>
            <c:dLbl>
              <c:idx val="2"/>
              <c:layout>
                <c:manualLayout>
                  <c:x val="-1.9377570522131335E-2"/>
                  <c:y val="0.34502856603404147"/>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7843639300332212"/>
                      <c:h val="0.27951807228915665"/>
                    </c:manualLayout>
                  </c15:layout>
                </c:ext>
                <c:ext xmlns:c16="http://schemas.microsoft.com/office/drawing/2014/chart" uri="{C3380CC4-5D6E-409C-BE32-E72D297353CC}">
                  <c16:uniqueId val="{00000005-825B-475D-952B-61676FC4B15D}"/>
                </c:ext>
              </c:extLst>
            </c:dLbl>
            <c:dLbl>
              <c:idx val="3"/>
              <c:layout>
                <c:manualLayout>
                  <c:x val="-1.9377723415641007E-2"/>
                  <c:y val="-0.12693318974559797"/>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1"/>
              <c:showVal val="1"/>
              <c:showCatName val="1"/>
              <c:showSerName val="0"/>
              <c:showPercent val="0"/>
              <c:showBubbleSize val="0"/>
              <c:separator>
</c:separator>
              <c:extLst>
                <c:ext xmlns:c15="http://schemas.microsoft.com/office/drawing/2012/chart" uri="{CE6537A1-D6FC-4f65-9D91-7224C49458BB}">
                  <c15:layout>
                    <c:manualLayout>
                      <c:w val="0.28385582046999364"/>
                      <c:h val="0.15635876840696114"/>
                    </c:manualLayout>
                  </c15:layout>
                </c:ext>
                <c:ext xmlns:c16="http://schemas.microsoft.com/office/drawing/2014/chart" uri="{C3380CC4-5D6E-409C-BE32-E72D297353CC}">
                  <c16:uniqueId val="{00000007-825B-475D-952B-61676FC4B15D}"/>
                </c:ext>
              </c:extLst>
            </c:dLbl>
            <c:dLbl>
              <c:idx val="4"/>
              <c:layout>
                <c:manualLayout>
                  <c:x val="0.35731501566642565"/>
                  <c:y val="-6.3825040066760472E-2"/>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7944649401342306"/>
                      <c:h val="0.18929049531459172"/>
                    </c:manualLayout>
                  </c15:layout>
                </c:ext>
                <c:ext xmlns:c16="http://schemas.microsoft.com/office/drawing/2014/chart" uri="{C3380CC4-5D6E-409C-BE32-E72D297353CC}">
                  <c16:uniqueId val="{00000009-825B-475D-952B-61676FC4B15D}"/>
                </c:ext>
              </c:extLst>
            </c:dLbl>
            <c:dLbl>
              <c:idx val="5"/>
              <c:layout>
                <c:manualLayout>
                  <c:x val="0.72649026797479177"/>
                  <c:y val="-4.1664542575515801E-2"/>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19405410862103772"/>
                      <c:h val="0.21526104417670677"/>
                    </c:manualLayout>
                  </c15:layout>
                </c:ext>
                <c:ext xmlns:c16="http://schemas.microsoft.com/office/drawing/2014/chart" uri="{C3380CC4-5D6E-409C-BE32-E72D297353CC}">
                  <c16:uniqueId val="{0000000B-825B-475D-952B-61676FC4B15D}"/>
                </c:ext>
              </c:extLst>
            </c:dLbl>
            <c:dLbl>
              <c:idx val="6"/>
              <c:layout>
                <c:manualLayout>
                  <c:x val="-1.9385251668716234E-2"/>
                  <c:y val="0.55921850130179507"/>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5758500187476563"/>
                      <c:h val="0.21848401479935486"/>
                    </c:manualLayout>
                  </c15:layout>
                </c:ext>
                <c:ext xmlns:c16="http://schemas.microsoft.com/office/drawing/2014/chart" uri="{C3380CC4-5D6E-409C-BE32-E72D297353CC}">
                  <c16:uniqueId val="{0000000D-8782-409D-BC97-37D48F2536EF}"/>
                </c:ext>
              </c:extLst>
            </c:dLbl>
            <c:dLbl>
              <c:idx val="7"/>
              <c:layout>
                <c:manualLayout>
                  <c:x val="-4.8353003077412526E-2"/>
                  <c:y val="2.4501154223191979E-3"/>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E-3530-46EE-AD17-886F8C26EB3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Лист1!$A$2:$A$7</c:f>
              <c:strCache>
                <c:ptCount val="6"/>
                <c:pt idx="0">
                  <c:v>Субсидии бюджетным, автономным учреждениям и иным некоммерческим организациям</c:v>
                </c:pt>
                <c:pt idx="1">
                  <c:v>Закупка товаров, 
работ и услуг</c:v>
                </c:pt>
                <c:pt idx="2">
                  <c:v>Капитальные вложения в объекты муниципальной собственности</c:v>
                </c:pt>
                <c:pt idx="3">
                  <c:v>Иные бюджетные ассигнования</c:v>
                </c:pt>
                <c:pt idx="4">
                  <c:v>Социальное обеспечение и иные выплаты населению</c:v>
                </c:pt>
                <c:pt idx="5">
                  <c:v>Расходы на выплаты персоналу</c:v>
                </c:pt>
              </c:strCache>
            </c:strRef>
          </c:cat>
          <c:val>
            <c:numRef>
              <c:f>Лист1!$B$2:$B$7</c:f>
              <c:numCache>
                <c:formatCode>#,##0.00</c:formatCode>
                <c:ptCount val="6"/>
                <c:pt idx="0">
                  <c:v>10174144</c:v>
                </c:pt>
                <c:pt idx="1">
                  <c:v>2</c:v>
                </c:pt>
                <c:pt idx="2">
                  <c:v>114240.18</c:v>
                </c:pt>
                <c:pt idx="3">
                  <c:v>41108.89</c:v>
                </c:pt>
                <c:pt idx="4">
                  <c:v>119939.38</c:v>
                </c:pt>
                <c:pt idx="5">
                  <c:v>106902.39999999999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a:scene3d>
          <a:camera prst="orthographicFront"/>
          <a:lightRig rig="threePt" dir="t"/>
        </a:scene3d>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7180067950169876E-2"/>
          <c:y val="1.8264684423472337E-2"/>
          <c:w val="0.93107396283962529"/>
          <c:h val="0.93063347187702328"/>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7"/>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2,1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218"/>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5246159693515454E-2"/>
          <c:y val="7.4117626314376794E-2"/>
          <c:w val="0.86538292068467948"/>
          <c:h val="0.73553041920088214"/>
        </c:manualLayout>
      </c:layout>
      <c:pie3DChart>
        <c:varyColors val="1"/>
        <c:ser>
          <c:idx val="0"/>
          <c:order val="0"/>
          <c:tx>
            <c:strRef>
              <c:f>Лист1!$B$1</c:f>
              <c:strCache>
                <c:ptCount val="1"/>
                <c:pt idx="0">
                  <c:v>Продажи</c:v>
                </c:pt>
              </c:strCache>
            </c:strRef>
          </c:tx>
          <c:dPt>
            <c:idx val="0"/>
            <c:bubble3D val="0"/>
            <c:explosion val="7"/>
            <c:spPr>
              <a:solidFill>
                <a:srgbClr val="DA82DC"/>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8DEA-4239-BB9C-259CBA1E348A}"/>
              </c:ext>
            </c:extLst>
          </c:dPt>
          <c:dPt>
            <c:idx val="1"/>
            <c:bubble3D val="0"/>
            <c:explosion val="10"/>
            <c:spPr>
              <a:solidFill>
                <a:schemeClr val="accent4">
                  <a:lumMod val="60000"/>
                  <a:lumOff val="4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8DEA-4239-BB9C-259CBA1E348A}"/>
              </c:ext>
            </c:extLst>
          </c:dPt>
          <c:dPt>
            <c:idx val="2"/>
            <c:bubble3D val="0"/>
            <c:explosion val="8"/>
            <c:spPr>
              <a:solidFill>
                <a:srgbClr val="9751CB"/>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8DEA-4239-BB9C-259CBA1E348A}"/>
              </c:ext>
            </c:extLst>
          </c:dPt>
          <c:dPt>
            <c:idx val="3"/>
            <c:bubble3D val="0"/>
            <c:explosion val="6"/>
            <c:spPr>
              <a:solidFill>
                <a:schemeClr val="accent1">
                  <a:lumMod val="60000"/>
                  <a:lumOff val="4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8DEA-4239-BB9C-259CBA1E348A}"/>
              </c:ext>
            </c:extLst>
          </c:dPt>
          <c:dLbls>
            <c:dLbl>
              <c:idx val="0"/>
              <c:layout>
                <c:manualLayout>
                  <c:x val="-2.2832963905996158E-2"/>
                  <c:y val="0.33492830174242189"/>
                </c:manualLayout>
              </c:layout>
              <c:tx>
                <c:rich>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Капитальные вложения на приобретение объектов недвижимого имущества в муниципальную собствен</a:t>
                    </a:r>
                  </a:p>
                  <a:p>
                    <a:pPr>
                      <a:defRPr sz="600"/>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ность </a:t>
                    </a:r>
                  </a:p>
                  <a:p>
                    <a:pPr>
                      <a:defRPr sz="600"/>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109 282,99</a:t>
                    </a:r>
                    <a:endParaRPr lang="ru-RU" sz="600"/>
                  </a:p>
                </c:rich>
              </c:tx>
              <c:spPr>
                <a:noFill/>
                <a:ln>
                  <a:noFill/>
                </a:ln>
                <a:effectLst/>
              </c:spPr>
              <c:txPr>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54848557215269056"/>
                      <c:h val="0.22505099100693191"/>
                    </c:manualLayout>
                  </c15:layout>
                </c:ext>
                <c:ext xmlns:c16="http://schemas.microsoft.com/office/drawing/2014/chart" uri="{C3380CC4-5D6E-409C-BE32-E72D297353CC}">
                  <c16:uniqueId val="{00000001-8DEA-4239-BB9C-259CBA1E348A}"/>
                </c:ext>
              </c:extLst>
            </c:dLbl>
            <c:dLbl>
              <c:idx val="1"/>
              <c:layout>
                <c:manualLayout>
                  <c:x val="-0.25756778896141891"/>
                  <c:y val="0"/>
                </c:manualLayout>
              </c:layout>
              <c:tx>
                <c:rich>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Публичные нормативные социальные выплаты гражданам  </a:t>
                    </a:r>
                  </a:p>
                  <a:p>
                    <a:pPr>
                      <a:defRPr sz="600">
                        <a:solidFill>
                          <a:schemeClr val="accent1"/>
                        </a:solidFill>
                      </a:defRPr>
                    </a:pPr>
                    <a:r>
                      <a:rPr lang="ru-RU" sz="600" b="0" i="0" u="none" strike="noStrike" kern="1200" spc="0" baseline="0">
                        <a:solidFill>
                          <a:sysClr val="windowText" lastClr="000000"/>
                        </a:solidFill>
                        <a:latin typeface="Times New Roman" panose="02020603050405020304" pitchFamily="18" charset="0"/>
                        <a:cs typeface="Times New Roman" panose="02020603050405020304" pitchFamily="18" charset="0"/>
                      </a:rPr>
                      <a:t> 124 984,29</a:t>
                    </a:r>
                  </a:p>
                </c:rich>
              </c:tx>
              <c:spPr>
                <a:noFill/>
                <a:ln>
                  <a:noFill/>
                </a:ln>
                <a:effectLst/>
              </c:spPr>
              <c:txPr>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44207368141348835"/>
                      <c:h val="0.1612341378452351"/>
                    </c:manualLayout>
                  </c15:layout>
                </c:ext>
                <c:ext xmlns:c16="http://schemas.microsoft.com/office/drawing/2014/chart" uri="{C3380CC4-5D6E-409C-BE32-E72D297353CC}">
                  <c16:uniqueId val="{00000003-8DEA-4239-BB9C-259CBA1E348A}"/>
                </c:ext>
              </c:extLst>
            </c:dLbl>
            <c:dLbl>
              <c:idx val="2"/>
              <c:layout>
                <c:manualLayout>
                  <c:x val="-6.0722081888418371E-2"/>
                  <c:y val="-0.26525343202465457"/>
                </c:manualLayout>
              </c:layout>
              <c:tx>
                <c:rich>
                  <a:bodyPr rot="0" spcFirstLastPara="1" vertOverflow="ellipsis" vert="horz" wrap="square" lIns="38100" tIns="19050" rIns="38100" bIns="19050" anchor="ctr" anchorCtr="1">
                    <a:noAutofit/>
                  </a:bodyPr>
                  <a:lstStyle/>
                  <a:p>
                    <a:pPr>
                      <a:defRPr sz="700" b="1" i="0" u="none" strike="noStrike" kern="1200" spc="0" baseline="0">
                        <a:solidFill>
                          <a:schemeClr val="accent1"/>
                        </a:solidFill>
                        <a:latin typeface="+mn-lt"/>
                        <a:ea typeface="+mn-ea"/>
                        <a:cs typeface="+mn-cs"/>
                      </a:defRPr>
                    </a:pPr>
                    <a:r>
                      <a:rPr lang="ru-RU" sz="7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Иные бюджетные ассигнования </a:t>
                    </a:r>
                  </a:p>
                  <a:p>
                    <a:pPr>
                      <a:defRPr sz="700">
                        <a:solidFill>
                          <a:schemeClr val="accent1"/>
                        </a:solidFill>
                      </a:defRPr>
                    </a:pPr>
                    <a:r>
                      <a:rPr lang="ru-RU" sz="7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71 557,14</a:t>
                    </a:r>
                  </a:p>
                </c:rich>
              </c:tx>
              <c:spPr>
                <a:noFill/>
                <a:ln>
                  <a:noFill/>
                </a:ln>
                <a:effectLst/>
              </c:spPr>
              <c:txPr>
                <a:bodyPr rot="0" spcFirstLastPara="1" vertOverflow="ellipsis" vert="horz" wrap="square" lIns="38100" tIns="19050" rIns="38100" bIns="19050" anchor="ctr" anchorCtr="1">
                  <a:noAutofit/>
                </a:bodyPr>
                <a:lstStyle/>
                <a:p>
                  <a:pPr>
                    <a:defRPr sz="700" b="1" i="0" u="none" strike="noStrike" kern="1200" spc="0" baseline="0">
                      <a:solidFill>
                        <a:schemeClr val="accent1"/>
                      </a:solidFill>
                      <a:latin typeface="+mn-lt"/>
                      <a:ea typeface="+mn-ea"/>
                      <a:cs typeface="+mn-cs"/>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7136461637297471"/>
                      <c:h val="0.16708407956749102"/>
                    </c:manualLayout>
                  </c15:layout>
                </c:ext>
                <c:ext xmlns:c16="http://schemas.microsoft.com/office/drawing/2014/chart" uri="{C3380CC4-5D6E-409C-BE32-E72D297353CC}">
                  <c16:uniqueId val="{00000005-8DEA-4239-BB9C-259CBA1E348A}"/>
                </c:ext>
              </c:extLst>
            </c:dLbl>
            <c:dLbl>
              <c:idx val="3"/>
              <c:layout>
                <c:manualLayout>
                  <c:x val="-2.6501057829112662E-2"/>
                  <c:y val="-1.8769114423025993E-2"/>
                </c:manualLayout>
              </c:layout>
              <c:tx>
                <c:rich>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Социальные выплаты гражданам, кроме публичных нормативных социальных выплат </a:t>
                    </a:r>
                  </a:p>
                  <a:p>
                    <a:pPr>
                      <a:defRPr sz="600">
                        <a:solidFill>
                          <a:schemeClr val="accent1"/>
                        </a:solidFill>
                      </a:defRPr>
                    </a:pPr>
                    <a:r>
                      <a:rPr lang="ru-RU" sz="600" b="0" i="0" u="none" strike="noStrike" kern="1200" spc="0" baseline="0">
                        <a:solidFill>
                          <a:sysClr val="windowText" lastClr="000000"/>
                        </a:solidFill>
                        <a:effectLst/>
                        <a:latin typeface="Times New Roman" panose="02020603050405020304" pitchFamily="18" charset="0"/>
                        <a:cs typeface="Times New Roman" panose="02020603050405020304" pitchFamily="18" charset="0"/>
                      </a:rPr>
                      <a:t> 143 426,73</a:t>
                    </a:r>
                  </a:p>
                </c:rich>
              </c:tx>
              <c:spPr>
                <a:noFill/>
                <a:ln>
                  <a:noFill/>
                </a:ln>
                <a:effectLst/>
              </c:spPr>
              <c:txPr>
                <a:bodyPr rot="0" spcFirstLastPara="1" vertOverflow="ellipsis" vert="horz" wrap="square" lIns="38100" tIns="19050" rIns="38100" bIns="19050" anchor="ctr" anchorCtr="1">
                  <a:noAutofit/>
                </a:bodyPr>
                <a:lstStyle/>
                <a:p>
                  <a:pPr>
                    <a:defRPr sz="600" b="1" i="0" u="none" strike="noStrike" kern="1200" spc="0" baseline="0">
                      <a:solidFill>
                        <a:schemeClr val="accent1"/>
                      </a:solidFill>
                      <a:latin typeface="+mn-lt"/>
                      <a:ea typeface="+mn-ea"/>
                      <a:cs typeface="+mn-cs"/>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845812577571332"/>
                      <c:h val="0.24608111470515048"/>
                    </c:manualLayout>
                  </c15:layout>
                </c:ext>
                <c:ext xmlns:c16="http://schemas.microsoft.com/office/drawing/2014/chart" uri="{C3380CC4-5D6E-409C-BE32-E72D297353CC}">
                  <c16:uniqueId val="{00000007-8DEA-4239-BB9C-259CBA1E348A}"/>
                </c:ext>
              </c:extLst>
            </c:dLbl>
            <c:spPr>
              <a:noFill/>
              <a:ln>
                <a:noFill/>
              </a:ln>
              <a:effectLst/>
            </c:sp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Кв. 1</c:v>
                </c:pt>
                <c:pt idx="1">
                  <c:v>Кв. 2</c:v>
                </c:pt>
                <c:pt idx="2">
                  <c:v>Кв. 3</c:v>
                </c:pt>
                <c:pt idx="3">
                  <c:v>Кв. 4</c:v>
                </c:pt>
              </c:strCache>
            </c:strRef>
          </c:cat>
          <c:val>
            <c:numRef>
              <c:f>Лист1!$B$2:$B$5</c:f>
              <c:numCache>
                <c:formatCode>General</c:formatCode>
                <c:ptCount val="4"/>
                <c:pt idx="0">
                  <c:v>109</c:v>
                </c:pt>
                <c:pt idx="1">
                  <c:v>124</c:v>
                </c:pt>
                <c:pt idx="2">
                  <c:v>71</c:v>
                </c:pt>
                <c:pt idx="3">
                  <c:v>143</c:v>
                </c:pt>
              </c:numCache>
            </c:numRef>
          </c:val>
          <c:extLst>
            <c:ext xmlns:c16="http://schemas.microsoft.com/office/drawing/2014/chart" uri="{C3380CC4-5D6E-409C-BE32-E72D297353CC}">
              <c16:uniqueId val="{00000008-8DEA-4239-BB9C-259CBA1E348A}"/>
            </c:ext>
          </c:extLst>
        </c:ser>
        <c:dLbls>
          <c:dLblPos val="outEnd"/>
          <c:showLegendKey val="0"/>
          <c:showVal val="1"/>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8"/>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8953828033375224E-2"/>
          <c:y val="0"/>
          <c:w val="0.97104609527642916"/>
          <c:h val="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5"/>
          <c:dPt>
            <c:idx val="0"/>
            <c:bubble3D val="0"/>
            <c:explosion val="22"/>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rgbClr val="FF99FF"/>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1.9912355744888872E-2"/>
                  <c:y val="-0.72600903335358946"/>
                </c:manualLayout>
              </c:layout>
              <c:tx>
                <c:rich>
                  <a:bodyPr rot="0" spcFirstLastPara="1" vertOverflow="ellipsis" vert="horz" wrap="square" lIns="38100" tIns="19050" rIns="38100" bIns="19050" anchor="ctr" anchorCtr="0">
                    <a:noAutofit/>
                  </a:bodyPr>
                  <a:lstStyle/>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Субсидии</a:t>
                    </a:r>
                    <a:r>
                      <a:rPr lang="ru-RU" sz="600" baseline="0"/>
                      <a:t> </a:t>
                    </a:r>
                    <a:r>
                      <a:rPr lang="ru-RU" sz="600"/>
                      <a:t> бюджетным, автономным учреждениям и иным некоммерческим организациям</a:t>
                    </a:r>
                  </a:p>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 </a:t>
                    </a:r>
                    <a:r>
                      <a:rPr lang="ru-RU" sz="600"/>
                      <a:t> 26</a:t>
                    </a:r>
                    <a:r>
                      <a:rPr lang="ru-RU" sz="600" baseline="0"/>
                      <a:t> 251,16</a:t>
                    </a:r>
                    <a:endParaRPr lang="ru-RU"/>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80396354557675853"/>
                      <c:h val="0.23772071594498959"/>
                    </c:manualLayout>
                  </c15:layout>
                </c:ext>
                <c:ext xmlns:c16="http://schemas.microsoft.com/office/drawing/2014/chart" uri="{C3380CC4-5D6E-409C-BE32-E72D297353CC}">
                  <c16:uniqueId val="{00000001-825B-475D-952B-61676FC4B15D}"/>
                </c:ext>
              </c:extLst>
            </c:dLbl>
            <c:dLbl>
              <c:idx val="1"/>
              <c:layout>
                <c:manualLayout>
                  <c:x val="3.4621160962791213E-2"/>
                  <c:y val="2.1999490908057234E-2"/>
                </c:manualLayout>
              </c:layout>
              <c:tx>
                <c:rich>
                  <a:bodyPr rot="0" spcFirstLastPara="1" vertOverflow="ellipsis" vert="horz" wrap="square" lIns="38100" tIns="19050" rIns="38100" bIns="19050" anchor="ctr" anchorCtr="0">
                    <a:noAutofit/>
                  </a:bodyPr>
                  <a:lstStyle/>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u="none" strike="noStrike" baseline="0">
                        <a:effectLst/>
                      </a:rPr>
                      <a:t>Закупка товаров, работ и услуг </a:t>
                    </a:r>
                    <a:r>
                      <a:rPr lang="ru-RU" sz="600"/>
                      <a:t> </a:t>
                    </a:r>
                    <a:r>
                      <a:rPr lang="ru-RU" sz="600" baseline="0"/>
                      <a:t> </a:t>
                    </a:r>
                    <a:r>
                      <a:rPr lang="ru-RU" sz="600"/>
                      <a:t>386,99</a:t>
                    </a:r>
                    <a:endParaRPr lang="ru-RU"/>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4846185724760114"/>
                      <c:h val="0.21815017995929137"/>
                    </c:manualLayout>
                  </c15:layout>
                </c:ext>
                <c:ext xmlns:c16="http://schemas.microsoft.com/office/drawing/2014/chart" uri="{C3380CC4-5D6E-409C-BE32-E72D297353CC}">
                  <c16:uniqueId val="{00000003-825B-475D-952B-61676FC4B15D}"/>
                </c:ext>
              </c:extLst>
            </c:dLbl>
            <c:dLbl>
              <c:idx val="2"/>
              <c:layout>
                <c:manualLayout>
                  <c:x val="-0.11605436127625421"/>
                  <c:y val="-3.9180229053646778E-2"/>
                </c:manualLayout>
              </c:layout>
              <c:tx>
                <c:rich>
                  <a:bodyPr rot="0" spcFirstLastPara="1" vertOverflow="ellipsis" vert="horz" wrap="square" lIns="38100" tIns="19050" rIns="38100" bIns="19050" anchor="ctr" anchorCtr="0">
                    <a:noAutofit/>
                  </a:bodyPr>
                  <a:lstStyle/>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Закупка товаров,                       </a:t>
                    </a:r>
                  </a:p>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 работ и услуг -  </a:t>
                    </a:r>
                  </a:p>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239,23 тыс. рублей</a:t>
                    </a:r>
                    <a:endParaRPr lang="ru-RU"/>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0">
                <a:spAutoFit/>
              </a:bodyPr>
              <a:lstStyle/>
              <a:p>
                <a:pPr algn="ct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Субсидии на иные цели</c:v>
                </c:pt>
                <c:pt idx="1">
                  <c:v>Закупка товаров, 
работ и услуг</c:v>
                </c:pt>
              </c:strCache>
            </c:strRef>
          </c:cat>
          <c:val>
            <c:numRef>
              <c:f>Лист1!$B$2:$B$3</c:f>
              <c:numCache>
                <c:formatCode>#,##0.00</c:formatCode>
                <c:ptCount val="2"/>
                <c:pt idx="0">
                  <c:v>26251.16</c:v>
                </c:pt>
                <c:pt idx="1">
                  <c:v>386.99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9257070339500634E-2"/>
          <c:y val="0"/>
          <c:w val="0.96043372703412078"/>
          <c:h val="1"/>
        </c:manualLayout>
      </c:layout>
      <c:pie3DChart>
        <c:varyColors val="1"/>
        <c:ser>
          <c:idx val="0"/>
          <c:order val="0"/>
          <c:tx>
            <c:strRef>
              <c:f>Лист1!$B$1</c:f>
              <c:strCache>
                <c:ptCount val="1"/>
                <c:pt idx="0">
                  <c:v>план на 2020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8"/>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3"/>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9BBB59">
                  <a:lumMod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2.3638455875226075E-2"/>
                  <c:y val="-1.0636072834645668E-2"/>
                </c:manualLayout>
              </c:layout>
              <c:tx>
                <c:rich>
                  <a:bodyPr/>
                  <a:lstStyle/>
                  <a:p>
                    <a:r>
                      <a:rPr lang="en-US" sz="900" b="0">
                        <a:latin typeface="Times New Roman" panose="02020603050405020304" pitchFamily="18" charset="0"/>
                        <a:cs typeface="Times New Roman" panose="02020603050405020304" pitchFamily="18" charset="0"/>
                      </a:rPr>
                      <a:t>1,0</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99.01</c:v>
                </c:pt>
                <c:pt idx="1">
                  <c:v>0.99</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15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246712540503687E-2"/>
          <c:y val="5.9240400851699682E-2"/>
          <c:w val="0.96204020795695377"/>
          <c:h val="0.9368133421702062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7"/>
            <c:spPr>
              <a:solidFill>
                <a:srgbClr val="00B05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31"/>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explosion val="61"/>
            <c:spPr>
              <a:solidFill>
                <a:srgbClr val="0070C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explosion val="3"/>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1.679573259662728E-2"/>
                  <c:y val="4.6975430154564013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Расходы на выплаты персоналу     100 548,53</a:t>
                    </a:r>
                    <a:endParaRPr lang="ru-RU" sz="7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955089314970559"/>
                      <c:h val="0.24786510671191053"/>
                    </c:manualLayout>
                  </c15:layout>
                </c:ext>
                <c:ext xmlns:c16="http://schemas.microsoft.com/office/drawing/2014/chart" uri="{C3380CC4-5D6E-409C-BE32-E72D297353CC}">
                  <c16:uniqueId val="{00000001-825B-475D-952B-61676FC4B15D}"/>
                </c:ext>
              </c:extLst>
            </c:dLbl>
            <c:dLbl>
              <c:idx val="1"/>
              <c:layout>
                <c:manualLayout>
                  <c:x val="-5.3937208593399226E-2"/>
                  <c:y val="0.13425925925925927"/>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Закупка товаров, работ и услуг</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2 744,77</a:t>
                    </a:r>
                    <a:endParaRPr lang="ru-RU" sz="7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651795732343043"/>
                      <c:h val="0.21217665500145816"/>
                    </c:manualLayout>
                  </c15:layout>
                </c:ext>
                <c:ext xmlns:c16="http://schemas.microsoft.com/office/drawing/2014/chart" uri="{C3380CC4-5D6E-409C-BE32-E72D297353CC}">
                  <c16:uniqueId val="{00000003-825B-475D-952B-61676FC4B15D}"/>
                </c:ext>
              </c:extLst>
            </c:dLbl>
            <c:dLbl>
              <c:idx val="2"/>
              <c:layout>
                <c:manualLayout>
                  <c:x val="0.22394475350745929"/>
                  <c:y val="4.2213473315835494E-4"/>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Социальное обеспечение и иные выплаты населению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873,33</a:t>
                    </a:r>
                    <a:endParaRPr lang="ru-RU" sz="7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41068767728119726"/>
                      <c:h val="0.19881452318460194"/>
                    </c:manualLayout>
                  </c15:layout>
                </c:ext>
                <c:ext xmlns:c16="http://schemas.microsoft.com/office/drawing/2014/chart" uri="{C3380CC4-5D6E-409C-BE32-E72D297353CC}">
                  <c16:uniqueId val="{00000005-825B-475D-952B-61676FC4B15D}"/>
                </c:ext>
              </c:extLst>
            </c:dLbl>
            <c:dLbl>
              <c:idx val="3"/>
              <c:layout>
                <c:manualLayout>
                  <c:x val="-5.0357458470276333E-2"/>
                  <c:y val="-3.1385608048993915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Иные бюджетные ассигнования  103 171,30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24862825312031453"/>
                      <c:h val="0.2284080635753864"/>
                    </c:manualLayout>
                  </c15:layout>
                </c:ext>
                <c:ext xmlns:c16="http://schemas.microsoft.com/office/drawing/2014/chart" uri="{C3380CC4-5D6E-409C-BE32-E72D297353CC}">
                  <c16:uniqueId val="{00000007-825B-475D-952B-61676FC4B15D}"/>
                </c:ext>
              </c:extLst>
            </c:dLbl>
            <c:dLbl>
              <c:idx val="4"/>
              <c:layout>
                <c:manualLayout>
                  <c:x val="-2.7322404371584695E-2"/>
                  <c:y val="9.9833610648918464E-2"/>
                </c:manualLayout>
              </c:layout>
              <c:tx>
                <c:rich>
                  <a:bodyPr/>
                  <a:lstStyle/>
                  <a:p>
                    <a:r>
                      <a:rPr lang="ru-RU" sz="650" baseline="0"/>
                      <a:t>Иные бюджетные ассигнования- </a:t>
                    </a:r>
                  </a:p>
                  <a:p>
                    <a:r>
                      <a:rPr lang="ru-RU" sz="650" baseline="0"/>
                      <a:t>356 806,88</a:t>
                    </a:r>
                    <a:endParaRPr lang="ru-RU" baseline="0"/>
                  </a:p>
                </c:rich>
              </c:tx>
              <c:dLblPos val="bestFit"/>
              <c:showLegendKey val="1"/>
              <c:showVal val="1"/>
              <c:showCatName val="1"/>
              <c:showSerName val="0"/>
              <c:showPercent val="0"/>
              <c:showBubbleSize val="0"/>
              <c:extLst>
                <c:ext xmlns:c15="http://schemas.microsoft.com/office/drawing/2012/chart" uri="{CE6537A1-D6FC-4f65-9D91-7224C49458BB}">
                  <c15:layout>
                    <c:manualLayout>
                      <c:w val="0.26844866333700723"/>
                      <c:h val="0.22685185185185186"/>
                    </c:manualLayout>
                  </c15:layout>
                </c:ext>
                <c:ext xmlns:c16="http://schemas.microsoft.com/office/drawing/2014/chart" uri="{C3380CC4-5D6E-409C-BE32-E72D297353CC}">
                  <c16:uniqueId val="{00000009-825B-475D-952B-61676FC4B15D}"/>
                </c:ext>
              </c:extLst>
            </c:dLbl>
            <c:spPr>
              <a:noFill/>
              <a:ln>
                <a:noFill/>
              </a:ln>
              <a:effectLst/>
            </c:spPr>
            <c:txPr>
              <a:bodyPr rot="0" spcFirstLastPara="1" vertOverflow="ellipsis" vert="horz" wrap="square" lIns="38100" tIns="19050" rIns="38100" bIns="19050" anchor="ctr" anchorCtr="1">
                <a:spAutoFit/>
              </a:bodyPr>
              <a:lstStyle/>
              <a:p>
                <a:pPr>
                  <a:defRPr sz="65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 </c:v>
                </c:pt>
                <c:pt idx="1">
                  <c:v>Закупка товаров, работ и услуг </c:v>
                </c:pt>
                <c:pt idx="2">
                  <c:v>Социальное обеспечение и иные выплаты населению</c:v>
                </c:pt>
                <c:pt idx="3">
                  <c:v>Иные бюджетные ассигнования</c:v>
                </c:pt>
              </c:strCache>
            </c:strRef>
          </c:cat>
          <c:val>
            <c:numRef>
              <c:f>Лист1!$B$2:$B$5</c:f>
              <c:numCache>
                <c:formatCode>#,##0.00</c:formatCode>
                <c:ptCount val="4"/>
                <c:pt idx="0">
                  <c:v>100548.53</c:v>
                </c:pt>
                <c:pt idx="1">
                  <c:v>7744.78</c:v>
                </c:pt>
                <c:pt idx="2">
                  <c:v>3873.33</c:v>
                </c:pt>
                <c:pt idx="3">
                  <c:v>103171.29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6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6572587517469398E-2"/>
          <c:y val="8.4364231698760422E-2"/>
          <c:w val="0.80104249510617198"/>
          <c:h val="0.8202982691679667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
                  <c:y val="-4.9604346456967124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a:t>
                    </a:r>
                    <a:r>
                      <a:rPr lang="ru-RU" sz="700" baseline="0"/>
                      <a:t> товаров, работ и услуг </a:t>
                    </a:r>
                    <a:r>
                      <a:rPr lang="ru-RU" sz="700"/>
                      <a:t>-</a:t>
                    </a:r>
                    <a:r>
                      <a:rPr lang="ru-RU" sz="700" baseline="0"/>
                      <a:t> 692 830,90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1-825B-475D-952B-61676FC4B15D}"/>
                </c:ext>
              </c:extLst>
            </c:dLbl>
            <c:dLbl>
              <c:idx val="1"/>
              <c:layout>
                <c:manualLayout>
                  <c:x val="-2.1299344270929346E-2"/>
                  <c:y val="-0.5278953034096544"/>
                </c:manualLayout>
              </c:layout>
              <c:tx>
                <c:rich>
                  <a:bodyPr rot="0" spcFirstLastPara="1" vertOverflow="ellipsis" vert="horz" wrap="square" lIns="38100" tIns="19050" rIns="38100" bIns="19050" anchor="ctr" anchorCtr="1">
                    <a:noAutofit/>
                  </a:bodyPr>
                  <a:lstStyle/>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Субсидии бюджетным, автономным учреждениям и иным некоммерческим организациям- </a:t>
                    </a:r>
                  </a:p>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1 860 856,61</a:t>
                    </a:r>
                    <a:endParaRPr lang="ru-RU" sz="6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3-825B-475D-952B-61676FC4B15D}"/>
                </c:ext>
              </c:extLst>
            </c:dLbl>
            <c:dLbl>
              <c:idx val="2"/>
              <c:layout>
                <c:manualLayout>
                  <c:x val="0"/>
                  <c:y val="0.22115386010712321"/>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Иные бюджетные ассигнования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37 607,03</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8413384976996586"/>
                      <c:h val="0.25437010247136826"/>
                    </c:manualLayout>
                  </c15:layout>
                </c:ext>
                <c:ext xmlns:c16="http://schemas.microsoft.com/office/drawing/2014/chart" uri="{C3380CC4-5D6E-409C-BE32-E72D297353CC}">
                  <c16:uniqueId val="{00000005-825B-475D-952B-61676FC4B15D}"/>
                </c:ext>
              </c:extLst>
            </c:dLbl>
            <c:dLbl>
              <c:idx val="3"/>
              <c:layout>
                <c:manualLayout>
                  <c:x val="-2.4008015078408745E-2"/>
                  <c:y val="-4.2194092827004225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Иные бюджетные ассигнования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37 607,03 </a:t>
                    </a:r>
                    <a:endParaRPr lang="ru-RU"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9295893377023102"/>
                      <c:h val="0.24713682941531043"/>
                    </c:manualLayout>
                  </c15:layout>
                </c:ext>
                <c:ext xmlns:c16="http://schemas.microsoft.com/office/drawing/2014/chart" uri="{C3380CC4-5D6E-409C-BE32-E72D297353CC}">
                  <c16:uniqueId val="{00000007-825B-475D-952B-61676FC4B15D}"/>
                </c:ext>
              </c:extLst>
            </c:dLbl>
            <c:dLbl>
              <c:idx val="4"/>
              <c:layout>
                <c:manualLayout>
                  <c:x val="-2.2838214724562409E-2"/>
                  <c:y val="-1.78705509912527E-2"/>
                </c:manualLayout>
              </c:layout>
              <c:tx>
                <c:rich>
                  <a:bodyPr/>
                  <a:lstStyle/>
                  <a:p>
                    <a:r>
                      <a:rPr lang="ru-RU" sz="700"/>
                      <a:t>Уплата налогов, сборов и иных платежей 1,26</a:t>
                    </a:r>
                    <a:endParaRPr lang="ru-RU"/>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Закупка товаров, работ и услуг </c:v>
                </c:pt>
                <c:pt idx="1">
                  <c:v>Субсидии бюджетным, автономным учреждениям и иным некоммерческим организациям</c:v>
                </c:pt>
                <c:pt idx="2">
                  <c:v>Иные бюджетные ассигнования</c:v>
                </c:pt>
              </c:strCache>
            </c:strRef>
          </c:cat>
          <c:val>
            <c:numRef>
              <c:f>Лист1!$B$2:$B$4</c:f>
              <c:numCache>
                <c:formatCode>#,##0.00</c:formatCode>
                <c:ptCount val="3"/>
                <c:pt idx="0">
                  <c:v>692830.9</c:v>
                </c:pt>
                <c:pt idx="1">
                  <c:v>1860856.61</c:v>
                </c:pt>
                <c:pt idx="2">
                  <c:v>37607.03</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80775034188687578"/>
          <c:h val="0.85019509055620923"/>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1F497D">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12,3</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87.6</c:v>
                </c:pt>
                <c:pt idx="1">
                  <c:v>12.4</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hPercent val="110"/>
      <c:rotY val="320"/>
      <c:depthPercent val="2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2.677376171352075E-2"/>
          <c:w val="0.93088883994395788"/>
          <c:h val="0.9129675658012628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a:bevelB w="177800" h="101600"/>
            </a:sp3d>
          </c:spPr>
          <c:explosion val="26"/>
          <c:dPt>
            <c:idx val="0"/>
            <c:bubble3D val="0"/>
            <c:explosion val="6"/>
            <c:spPr>
              <a:solidFill>
                <a:srgbClr val="FF00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1-825B-475D-952B-61676FC4B15D}"/>
              </c:ext>
            </c:extLst>
          </c:dPt>
          <c:dPt>
            <c:idx val="1"/>
            <c:bubble3D val="0"/>
            <c:explosion val="69"/>
            <c:spPr>
              <a:solidFill>
                <a:srgbClr val="92D05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3-825B-475D-952B-61676FC4B15D}"/>
              </c:ext>
            </c:extLst>
          </c:dPt>
          <c:dPt>
            <c:idx val="2"/>
            <c:bubble3D val="0"/>
            <c:explosion val="36"/>
            <c:spPr>
              <a:solidFill>
                <a:srgbClr val="1F497D">
                  <a:lumMod val="40000"/>
                  <a:lumOff val="60000"/>
                </a:srgbClr>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5-825B-475D-952B-61676FC4B15D}"/>
              </c:ext>
            </c:extLst>
          </c:dPt>
          <c:dPt>
            <c:idx val="3"/>
            <c:bubble3D val="0"/>
            <c:explosion val="23"/>
            <c:spPr>
              <a:solidFill>
                <a:srgbClr val="FF00FF"/>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7-825B-475D-952B-61676FC4B15D}"/>
              </c:ext>
            </c:extLst>
          </c:dPt>
          <c:dPt>
            <c:idx val="4"/>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9-825B-475D-952B-61676FC4B15D}"/>
              </c:ext>
            </c:extLst>
          </c:dPt>
          <c:dPt>
            <c:idx val="5"/>
            <c:bubble3D val="0"/>
            <c:explosion val="45"/>
            <c:spPr>
              <a:solidFill>
                <a:srgbClr val="FF99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B-825B-475D-952B-61676FC4B15D}"/>
              </c:ext>
            </c:extLst>
          </c:dPt>
          <c:dPt>
            <c:idx val="6"/>
            <c:bubble3D val="0"/>
            <c:spPr>
              <a:solidFill>
                <a:srgbClr val="FFFF00"/>
              </a:solidFill>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D-8782-409D-BC97-37D48F2536EF}"/>
              </c:ext>
            </c:extLst>
          </c:dPt>
          <c:dLbls>
            <c:dLbl>
              <c:idx val="0"/>
              <c:layout>
                <c:manualLayout>
                  <c:x val="0.35306242314116332"/>
                  <c:y val="-3.4850583436106634E-2"/>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1-825B-475D-952B-61676FC4B15D}"/>
                </c:ext>
              </c:extLst>
            </c:dLbl>
            <c:dLbl>
              <c:idx val="1"/>
              <c:layout>
                <c:manualLayout>
                  <c:x val="-0.63336776780453463"/>
                  <c:y val="0"/>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8223268420118806"/>
                      <c:h val="0.25140056288144702"/>
                    </c:manualLayout>
                  </c15:layout>
                </c:ext>
                <c:ext xmlns:c16="http://schemas.microsoft.com/office/drawing/2014/chart" uri="{C3380CC4-5D6E-409C-BE32-E72D297353CC}">
                  <c16:uniqueId val="{00000003-825B-475D-952B-61676FC4B15D}"/>
                </c:ext>
              </c:extLst>
            </c:dLbl>
            <c:dLbl>
              <c:idx val="2"/>
              <c:layout>
                <c:manualLayout>
                  <c:x val="-1.5500094830803493E-2"/>
                  <c:y val="0.1829105397969831"/>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007363153032444"/>
                      <c:h val="0.18848728246318605"/>
                    </c:manualLayout>
                  </c15:layout>
                </c:ext>
                <c:ext xmlns:c16="http://schemas.microsoft.com/office/drawing/2014/chart" uri="{C3380CC4-5D6E-409C-BE32-E72D297353CC}">
                  <c16:uniqueId val="{00000005-825B-475D-952B-61676FC4B15D}"/>
                </c:ext>
              </c:extLst>
            </c:dLbl>
            <c:dLbl>
              <c:idx val="3"/>
              <c:layout>
                <c:manualLayout>
                  <c:x val="7.774486666103874E-3"/>
                  <c:y val="-7.9208722132106724E-2"/>
                </c:manualLayout>
              </c:layout>
              <c:tx>
                <c:rich>
                  <a:bodyPr rot="0" vert="horz" lIns="38100" tIns="19050" rIns="38100" bIns="19050">
                    <a:noAutofit/>
                  </a:bodyPr>
                  <a:lstStyle/>
                  <a:p>
                    <a:pPr>
                      <a:defRPr>
                        <a:latin typeface="Times New Roman" panose="02020603050405020304" pitchFamily="18" charset="0"/>
                        <a:cs typeface="Times New Roman" panose="02020603050405020304" pitchFamily="18" charset="0"/>
                      </a:defRPr>
                    </a:pPr>
                    <a:r>
                      <a:rPr lang="ru-RU" sz="700"/>
                      <a:t>Расходы на выплаты</a:t>
                    </a:r>
                    <a:r>
                      <a:rPr lang="ru-RU" sz="700" baseline="0"/>
                      <a:t> персоналу   104 874,18</a:t>
                    </a:r>
                    <a:endParaRPr lang="ru-RU" sz="700"/>
                  </a:p>
                </c:rich>
              </c:tx>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7-825B-475D-952B-61676FC4B15D}"/>
                </c:ext>
              </c:extLst>
            </c:dLbl>
            <c:dLbl>
              <c:idx val="4"/>
              <c:layout>
                <c:manualLayout>
                  <c:x val="0.23730663667041621"/>
                  <c:y val="0.74684586113482798"/>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25B-475D-952B-61676FC4B15D}"/>
                </c:ext>
              </c:extLst>
            </c:dLbl>
            <c:dLbl>
              <c:idx val="5"/>
              <c:layout>
                <c:manualLayout>
                  <c:x val="0"/>
                  <c:y val="0.56258646114465372"/>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25B-475D-952B-61676FC4B15D}"/>
                </c:ext>
              </c:extLst>
            </c:dLbl>
            <c:dLbl>
              <c:idx val="6"/>
              <c:layout>
                <c:manualLayout>
                  <c:x val="-2.3446021254991317E-2"/>
                  <c:y val="0.2593523038239049"/>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5758500187476563"/>
                      <c:h val="0.21848401479935486"/>
                    </c:manualLayout>
                  </c15:layout>
                </c:ext>
                <c:ext xmlns:c16="http://schemas.microsoft.com/office/drawing/2014/chart" uri="{C3380CC4-5D6E-409C-BE32-E72D297353CC}">
                  <c16:uniqueId val="{0000000D-8782-409D-BC97-37D48F2536EF}"/>
                </c:ext>
              </c:extLst>
            </c:dLbl>
            <c:dLbl>
              <c:idx val="7"/>
              <c:layout>
                <c:manualLayout>
                  <c:x val="-5.5361679790026264E-2"/>
                  <c:y val="-5.2729380558878901E-2"/>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E-3530-46EE-AD17-886F8C26EB3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Лист1!$A$2:$A$5</c:f>
              <c:strCache>
                <c:ptCount val="4"/>
                <c:pt idx="0">
                  <c:v>Закупка товаров, 
работ и услуг</c:v>
                </c:pt>
                <c:pt idx="1">
                  <c:v>Капитальные вложения в объекты государственной (муниципальной) собственности</c:v>
                </c:pt>
                <c:pt idx="2">
                  <c:v>Иные бюджетные ассигнования</c:v>
                </c:pt>
                <c:pt idx="3">
                  <c:v>Расходы на выплаты персоналу</c:v>
                </c:pt>
              </c:strCache>
            </c:strRef>
          </c:cat>
          <c:val>
            <c:numRef>
              <c:f>Лист1!$B$2:$B$5</c:f>
              <c:numCache>
                <c:formatCode>#,##0.00</c:formatCode>
                <c:ptCount val="4"/>
                <c:pt idx="0">
                  <c:v>32798.06</c:v>
                </c:pt>
                <c:pt idx="1">
                  <c:v>1019305.37</c:v>
                </c:pt>
                <c:pt idx="2">
                  <c:v>1785.35</c:v>
                </c:pt>
                <c:pt idx="3">
                  <c:v>104874.18</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a:scene3d>
          <a:camera prst="orthographicFront"/>
          <a:lightRig rig="threePt" dir="t"/>
        </a:scene3d>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36052651654"/>
          <c:y val="0.13214702787702198"/>
          <c:w val="0.75020197825110402"/>
          <c:h val="0.74386670829141965"/>
        </c:manualLayout>
      </c:layout>
      <c:pie3DChart>
        <c:varyColors val="1"/>
        <c:ser>
          <c:idx val="0"/>
          <c:order val="0"/>
          <c:tx>
            <c:strRef>
              <c:f>Лист1!$B$1</c:f>
              <c:strCache>
                <c:ptCount val="1"/>
                <c:pt idx="0">
                  <c:v>план на 2019 год</c:v>
                </c:pt>
              </c:strCache>
            </c:strRef>
          </c:tx>
          <c:spPr>
            <a:solidFill>
              <a:srgbClr val="F79646">
                <a:lumMod val="75000"/>
              </a:srgbClr>
            </a:solidFill>
            <a:scene3d>
              <a:camera prst="orthographicFront"/>
              <a:lightRig rig="threePt" dir="t"/>
            </a:scene3d>
            <a:sp3d>
              <a:bevelT/>
              <a:bevelB w="165100" prst="coolSlant"/>
            </a:sp3d>
          </c:spPr>
          <c:explosion val="8"/>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7C8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3.1844551689103461E-2"/>
                  <c:y val="-5.0098425196850392E-2"/>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5,5</a:t>
                    </a: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95.5</c:v>
                </c:pt>
                <c:pt idx="1">
                  <c:v>4.5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spPr>
        <a:noFill/>
        <a:ln w="9525" cap="flat" cmpd="sng" algn="ctr">
          <a:noFill/>
          <a:prstDash val="solid"/>
          <a:round/>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5007532727139758"/>
          <c:y val="0.16685406824146981"/>
          <c:w val="0.83842292159300524"/>
          <c:h val="0.65015170603674555"/>
        </c:manualLayout>
      </c:layout>
      <c:pie3DChart>
        <c:varyColors val="1"/>
        <c:ser>
          <c:idx val="0"/>
          <c:order val="0"/>
          <c:tx>
            <c:strRef>
              <c:f>Лист1!$B$1</c:f>
              <c:strCache>
                <c:ptCount val="1"/>
                <c:pt idx="0">
                  <c:v>Средства бюджета города</c:v>
                </c:pt>
              </c:strCache>
            </c:strRef>
          </c:tx>
          <c:spPr>
            <a:scene3d>
              <a:camera prst="orthographicFront"/>
              <a:lightRig rig="threePt" dir="t"/>
            </a:scene3d>
            <a:sp3d>
              <a:bevelT/>
              <a:bevelB/>
              <a:contourClr>
                <a:srgbClr val="000000"/>
              </a:contourClr>
            </a:sp3d>
          </c:spPr>
          <c:dPt>
            <c:idx val="0"/>
            <c:bubble3D val="0"/>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a:bevelB/>
                <a:contourClr>
                  <a:schemeClr val="lt1">
                    <a:shade val="95000"/>
                    <a:satMod val="105000"/>
                  </a:schemeClr>
                </a:contourClr>
              </a:sp3d>
            </c:spPr>
            <c:extLst>
              <c:ext xmlns:c16="http://schemas.microsoft.com/office/drawing/2014/chart" uri="{C3380CC4-5D6E-409C-BE32-E72D297353CC}">
                <c16:uniqueId val="{00000000-9736-4488-89C4-ADCE4A566665}"/>
              </c:ext>
            </c:extLst>
          </c:dPt>
          <c:dPt>
            <c:idx val="1"/>
            <c:bubble3D val="0"/>
            <c:explosion val="12"/>
            <c:spPr>
              <a:solidFill>
                <a:schemeClr val="accent3"/>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a:bevelB/>
                <a:contourClr>
                  <a:schemeClr val="lt1">
                    <a:shade val="95000"/>
                    <a:satMod val="105000"/>
                  </a:schemeClr>
                </a:contourClr>
              </a:sp3d>
            </c:spPr>
            <c:extLst>
              <c:ext xmlns:c16="http://schemas.microsoft.com/office/drawing/2014/chart" uri="{C3380CC4-5D6E-409C-BE32-E72D297353CC}">
                <c16:uniqueId val="{00000001-9736-4488-89C4-ADCE4A566665}"/>
              </c:ext>
            </c:extLst>
          </c:dPt>
          <c:dPt>
            <c:idx val="2"/>
            <c:bubble3D val="0"/>
            <c:explosion val="7"/>
            <c:spPr>
              <a:solidFill>
                <a:schemeClr val="accent5"/>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a:bevelB/>
                <a:contourClr>
                  <a:schemeClr val="lt1">
                    <a:shade val="95000"/>
                    <a:satMod val="105000"/>
                  </a:schemeClr>
                </a:contourClr>
              </a:sp3d>
            </c:spPr>
            <c:extLst>
              <c:ext xmlns:c16="http://schemas.microsoft.com/office/drawing/2014/chart" uri="{C3380CC4-5D6E-409C-BE32-E72D297353CC}">
                <c16:uniqueId val="{00000002-9736-4488-89C4-ADCE4A566665}"/>
              </c:ext>
            </c:extLst>
          </c:dPt>
          <c:dLbls>
            <c:dLbl>
              <c:idx val="0"/>
              <c:layout>
                <c:manualLayout>
                  <c:x val="-0.70695064756249726"/>
                  <c:y val="-0.63101880122127596"/>
                </c:manualLayout>
              </c:layout>
              <c:tx>
                <c:rich>
                  <a:bodyPr rot="0" spcFirstLastPara="1" vertOverflow="ellipsis" vert="horz" wrap="square" lIns="38100" tIns="19050" rIns="38100" bIns="19050" anchor="ctr" anchorCtr="1">
                    <a:noAutofit/>
                  </a:bodyPr>
                  <a:lstStyle/>
                  <a:p>
                    <a:pPr>
                      <a:defRPr sz="750" b="0" i="0" u="none" strike="noStrike" kern="1200" baseline="0">
                        <a:solidFill>
                          <a:schemeClr val="tx1"/>
                        </a:solidFill>
                        <a:latin typeface="+mn-lt"/>
                        <a:ea typeface="+mn-ea"/>
                        <a:cs typeface="+mn-cs"/>
                      </a:defRPr>
                    </a:pPr>
                    <a:r>
                      <a:rPr lang="ru-RU" sz="750" baseline="0">
                        <a:latin typeface="Times New Roman" panose="02020603050405020304" pitchFamily="18" charset="0"/>
                        <a:cs typeface="Times New Roman" panose="02020603050405020304" pitchFamily="18" charset="0"/>
                      </a:rPr>
                      <a:t>Закупка товаров, работ и услуг</a:t>
                    </a:r>
                    <a:endParaRPr lang="ru-RU" sz="750" baseline="0"/>
                  </a:p>
                </c:rich>
              </c:tx>
              <c:spPr>
                <a:noFill/>
                <a:ln>
                  <a:noFill/>
                </a:ln>
                <a:effectLst/>
              </c:spPr>
              <c:showLegendKey val="1"/>
              <c:showVal val="1"/>
              <c:showCatName val="0"/>
              <c:showSerName val="1"/>
              <c:showPercent val="0"/>
              <c:showBubbleSize val="0"/>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0-9736-4488-89C4-ADCE4A566665}"/>
                </c:ext>
              </c:extLst>
            </c:dLbl>
            <c:dLbl>
              <c:idx val="1"/>
              <c:layout>
                <c:manualLayout>
                  <c:x val="-2.2180456951077843E-2"/>
                  <c:y val="-3.6887889013873243E-2"/>
                </c:manualLayout>
              </c:layout>
              <c:tx>
                <c:rich>
                  <a:bodyPr rot="0" spcFirstLastPara="1" vertOverflow="ellipsis" vert="horz" wrap="square" lIns="38100" tIns="19050" rIns="38100" bIns="19050" anchor="ctr" anchorCtr="1">
                    <a:noAutofit/>
                  </a:bodyPr>
                  <a:lstStyle/>
                  <a:p>
                    <a:pPr>
                      <a:defRPr sz="750" b="0" i="0" u="none" strike="noStrike" kern="1200" baseline="0">
                        <a:solidFill>
                          <a:schemeClr val="tx1"/>
                        </a:solidFill>
                        <a:latin typeface="+mn-lt"/>
                        <a:ea typeface="+mn-ea"/>
                        <a:cs typeface="+mn-cs"/>
                      </a:defRPr>
                    </a:pPr>
                    <a:fld id="{C6DF9DC7-5DA4-4DE1-BC86-2447D1515513}" type="CATEGORYNAME">
                      <a:rPr lang="ru-RU" sz="750" baseline="0">
                        <a:latin typeface="Times New Roman" panose="02020603050405020304" pitchFamily="18" charset="0"/>
                        <a:cs typeface="Times New Roman" panose="02020603050405020304" pitchFamily="18" charset="0"/>
                      </a:rPr>
                      <a:pPr>
                        <a:defRPr sz="750" b="0" i="0" u="none" strike="noStrike" kern="1200" baseline="0">
                          <a:solidFill>
                            <a:schemeClr val="tx1"/>
                          </a:solidFill>
                          <a:latin typeface="+mn-lt"/>
                          <a:ea typeface="+mn-ea"/>
                          <a:cs typeface="+mn-cs"/>
                        </a:defRPr>
                      </a:pPr>
                      <a:t>[ИМЯ КАТЕГОРИИ]</a:t>
                    </a:fld>
                    <a:endParaRPr lang="ru-RU" sz="750" baseline="0">
                      <a:latin typeface="Times New Roman" panose="02020603050405020304" pitchFamily="18" charset="0"/>
                      <a:cs typeface="Times New Roman" panose="02020603050405020304" pitchFamily="18" charset="0"/>
                    </a:endParaRPr>
                  </a:p>
                  <a:p>
                    <a:pPr>
                      <a:defRPr sz="750" b="0" i="0" u="none" strike="noStrike" kern="1200" baseline="0">
                        <a:solidFill>
                          <a:schemeClr val="tx1"/>
                        </a:solidFill>
                        <a:latin typeface="+mn-lt"/>
                        <a:ea typeface="+mn-ea"/>
                        <a:cs typeface="+mn-cs"/>
                      </a:defRPr>
                    </a:pPr>
                    <a:r>
                      <a:rPr lang="ru-RU" sz="750" baseline="0">
                        <a:latin typeface="Times New Roman" panose="02020603050405020304" pitchFamily="18" charset="0"/>
                        <a:cs typeface="Times New Roman" panose="02020603050405020304" pitchFamily="18" charset="0"/>
                      </a:rPr>
                      <a:t> </a:t>
                    </a:r>
                    <a:fld id="{8A3BFA03-5880-484B-88D6-5141E5ED87F2}" type="VALUE">
                      <a:rPr lang="ru-RU" sz="750" baseline="0">
                        <a:latin typeface="Times New Roman" panose="02020603050405020304" pitchFamily="18" charset="0"/>
                        <a:cs typeface="Times New Roman" panose="02020603050405020304" pitchFamily="18" charset="0"/>
                      </a:rPr>
                      <a:pPr>
                        <a:defRPr sz="750" b="0" i="0" u="none" strike="noStrike" kern="1200" baseline="0">
                          <a:solidFill>
                            <a:schemeClr val="tx1"/>
                          </a:solidFill>
                          <a:latin typeface="+mn-lt"/>
                          <a:ea typeface="+mn-ea"/>
                          <a:cs typeface="+mn-cs"/>
                        </a:defRPr>
                      </a:pPr>
                      <a:t>[ЗНАЧЕНИЕ]</a:t>
                    </a:fld>
                    <a:endParaRPr lang="ru-RU" sz="750" baseline="0">
                      <a:latin typeface="Times New Roman" panose="02020603050405020304" pitchFamily="18" charset="0"/>
                      <a:cs typeface="Times New Roman" panose="02020603050405020304" pitchFamily="18" charset="0"/>
                    </a:endParaRPr>
                  </a:p>
                </c:rich>
              </c:tx>
              <c:spPr>
                <a:noFill/>
                <a:ln>
                  <a:noFill/>
                </a:ln>
                <a:effectLst/>
              </c:spPr>
              <c:showLegendKey val="1"/>
              <c:showVal val="1"/>
              <c:showCatName val="0"/>
              <c:showSerName val="1"/>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9736-4488-89C4-ADCE4A566665}"/>
                </c:ext>
              </c:extLst>
            </c:dLbl>
            <c:dLbl>
              <c:idx val="2"/>
              <c:layout>
                <c:manualLayout>
                  <c:x val="-0.68206118497482893"/>
                  <c:y val="-7.8807113396539716E-2"/>
                </c:manualLayout>
              </c:layout>
              <c:tx>
                <c:rich>
                  <a:bodyPr/>
                  <a:lstStyle/>
                  <a:p>
                    <a:r>
                      <a:rPr lang="en-US" sz="750" baseline="0">
                        <a:latin typeface="Times New Roman" panose="02020603050405020304" pitchFamily="18" charset="0"/>
                        <a:cs typeface="Times New Roman" panose="02020603050405020304" pitchFamily="18" charset="0"/>
                      </a:rPr>
                      <a:t>158278,03</a:t>
                    </a:r>
                  </a:p>
                  <a:p>
                    <a:endParaRPr lang="en-US" sz="750" baseline="0"/>
                  </a:p>
                </c:rich>
              </c:tx>
              <c:showLegendKey val="1"/>
              <c:showVal val="1"/>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9736-4488-89C4-ADCE4A56666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1"/>
                    </a:solidFill>
                    <a:latin typeface="+mn-lt"/>
                    <a:ea typeface="+mn-ea"/>
                    <a:cs typeface="+mn-cs"/>
                  </a:defRPr>
                </a:pPr>
                <a:endParaRPr lang="ru-RU"/>
              </a:p>
            </c:txPr>
            <c:showLegendKey val="1"/>
            <c:showVal val="1"/>
            <c:showCatName val="0"/>
            <c:showSerName val="1"/>
            <c:showPercent val="0"/>
            <c:showBubbleSize val="0"/>
            <c:showLeaderLines val="0"/>
            <c:extLst>
              <c:ext xmlns:c15="http://schemas.microsoft.com/office/drawing/2012/chart" uri="{CE6537A1-D6FC-4f65-9D91-7224C49458BB}"/>
            </c:extLst>
          </c:dLbls>
          <c:cat>
            <c:strRef>
              <c:f>Лист1!$A$2</c:f>
              <c:strCache>
                <c:ptCount val="1"/>
                <c:pt idx="0">
                  <c:v>Закупка товаров, работ и услуг </c:v>
                </c:pt>
              </c:strCache>
            </c:strRef>
          </c:cat>
          <c:val>
            <c:numRef>
              <c:f>Лист1!$B$2</c:f>
              <c:numCache>
                <c:formatCode>#,##0.00</c:formatCode>
                <c:ptCount val="1"/>
                <c:pt idx="0">
                  <c:v>158278.03</c:v>
                </c:pt>
              </c:numCache>
            </c:numRef>
          </c:val>
          <c:extLst>
            <c:ext xmlns:c16="http://schemas.microsoft.com/office/drawing/2014/chart" uri="{C3380CC4-5D6E-409C-BE32-E72D297353CC}">
              <c16:uniqueId val="{00000003-9736-4488-89C4-ADCE4A566665}"/>
            </c:ext>
          </c:extLst>
        </c:ser>
        <c:dLbls>
          <c:showLegendKey val="0"/>
          <c:showVal val="0"/>
          <c:showCatName val="0"/>
          <c:showSerName val="0"/>
          <c:showPercent val="0"/>
          <c:showBubbleSize val="0"/>
          <c:showLeaderLines val="0"/>
        </c:dLbls>
      </c:pie3DChart>
      <c:spPr>
        <a:noFill/>
        <a:ln w="25400">
          <a:noFill/>
        </a:ln>
        <a:effectLst/>
      </c:spPr>
    </c:plotArea>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36052651654"/>
          <c:y val="0.13214702787702198"/>
          <c:w val="0.72812709669569453"/>
          <c:h val="0.72345867480850612"/>
        </c:manualLayout>
      </c:layout>
      <c:pie3DChart>
        <c:varyColors val="1"/>
        <c:ser>
          <c:idx val="0"/>
          <c:order val="0"/>
          <c:tx>
            <c:strRef>
              <c:f>Лист1!$B$1</c:f>
              <c:strCache>
                <c:ptCount val="1"/>
                <c:pt idx="0">
                  <c:v>план на 2015 год</c:v>
                </c:pt>
              </c:strCache>
            </c:strRef>
          </c:tx>
          <c:spPr>
            <a:solidFill>
              <a:srgbClr val="F79646">
                <a:lumMod val="75000"/>
              </a:srgbClr>
            </a:solidFill>
            <a:ln>
              <a:solidFill>
                <a:srgbClr val="C00000"/>
              </a:solidFill>
            </a:ln>
            <a:scene3d>
              <a:camera prst="orthographicFront"/>
              <a:lightRig rig="threePt" dir="t"/>
            </a:scene3d>
            <a:sp3d>
              <a:bevelT/>
              <a:bevelB w="165100" prst="coolSlant"/>
            </a:sp3d>
          </c:spPr>
          <c:dPt>
            <c:idx val="0"/>
            <c:bubble3D val="0"/>
            <c:spPr>
              <a:solidFill>
                <a:srgbClr val="9BBB59">
                  <a:lumMod val="60000"/>
                  <a:lumOff val="40000"/>
                </a:srgbClr>
              </a:solidFill>
              <a:ln>
                <a:solidFill>
                  <a:srgbClr val="C00000"/>
                </a:solidFill>
              </a:ln>
              <a:scene3d>
                <a:camera prst="orthographicFront"/>
                <a:lightRig rig="threePt" dir="t"/>
              </a:scene3d>
              <a:sp3d>
                <a:bevelT/>
                <a:bevelB w="165100" prst="coolSlant"/>
              </a:sp3d>
            </c:spPr>
            <c:extLst>
              <c:ext xmlns:c16="http://schemas.microsoft.com/office/drawing/2014/chart" uri="{C3380CC4-5D6E-409C-BE32-E72D297353CC}">
                <c16:uniqueId val="{00000001-F0EC-48A5-AE72-08D1D5CB021A}"/>
              </c:ext>
            </c:extLst>
          </c:dPt>
          <c:dPt>
            <c:idx val="1"/>
            <c:bubble3D val="0"/>
            <c:explosion val="6"/>
            <c:spPr>
              <a:solidFill>
                <a:srgbClr val="FF7C80"/>
              </a:solidFill>
              <a:ln>
                <a:solidFill>
                  <a:srgbClr val="C00000"/>
                </a:solidFill>
              </a:ln>
              <a:scene3d>
                <a:camera prst="orthographicFront"/>
                <a:lightRig rig="threePt" dir="t"/>
              </a:scene3d>
              <a:sp3d>
                <a:bevelT/>
                <a:bevelB w="165100" prst="coolSlant"/>
              </a:sp3d>
            </c:spPr>
            <c:extLst>
              <c:ext xmlns:c16="http://schemas.microsoft.com/office/drawing/2014/chart" uri="{C3380CC4-5D6E-409C-BE32-E72D297353CC}">
                <c16:uniqueId val="{00000003-F0EC-48A5-AE72-08D1D5CB021A}"/>
              </c:ext>
            </c:extLst>
          </c:dPt>
          <c:dLbls>
            <c:dLbl>
              <c:idx val="0"/>
              <c:delete val="1"/>
              <c:extLst>
                <c:ext xmlns:c15="http://schemas.microsoft.com/office/drawing/2012/chart" uri="{CE6537A1-D6FC-4f65-9D91-7224C49458BB}"/>
                <c:ext xmlns:c16="http://schemas.microsoft.com/office/drawing/2014/chart" uri="{C3380CC4-5D6E-409C-BE32-E72D297353CC}">
                  <c16:uniqueId val="{00000001-F0EC-48A5-AE72-08D1D5CB021A}"/>
                </c:ext>
              </c:extLst>
            </c:dLbl>
            <c:dLbl>
              <c:idx val="1"/>
              <c:layout>
                <c:manualLayout>
                  <c:x val="6.8651257302513816E-3"/>
                  <c:y val="-1.474488984331504E-2"/>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0,7</a:t>
                    </a:r>
                  </a:p>
                  <a:p>
                    <a:pPr>
                      <a:defRPr/>
                    </a:pPr>
                    <a:endParaRPr lang="en-US" sz="900"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F0EC-48A5-AE72-08D1D5CB021A}"/>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Закупка товаров, работ и услуг</c:v>
                </c:pt>
              </c:strCache>
            </c:strRef>
          </c:cat>
          <c:val>
            <c:numRef>
              <c:f>Лист1!$B$2:$B$3</c:f>
              <c:numCache>
                <c:formatCode>#,##0.00</c:formatCode>
                <c:ptCount val="2"/>
                <c:pt idx="0" formatCode="General">
                  <c:v>98</c:v>
                </c:pt>
                <c:pt idx="1">
                  <c:v>2</c:v>
                </c:pt>
              </c:numCache>
            </c:numRef>
          </c:val>
          <c:extLst>
            <c:ext xmlns:c16="http://schemas.microsoft.com/office/drawing/2014/chart" uri="{C3380CC4-5D6E-409C-BE32-E72D297353CC}">
              <c16:uniqueId val="{00000004-F0EC-48A5-AE72-08D1D5CB021A}"/>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9203638932442"/>
          <c:h val="0.75755914625255161"/>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5">
                <a:lumMod val="60000"/>
                <a:lumOff val="40000"/>
              </a:schemeClr>
            </a:solidFill>
            <a:ln>
              <a:solidFill>
                <a:schemeClr val="accent5">
                  <a:lumMod val="60000"/>
                  <a:lumOff val="40000"/>
                </a:schemeClr>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B2C0-4AC9-81AE-B2EB0DA30492}"/>
              </c:ext>
            </c:extLst>
          </c:dPt>
          <c:dPt>
            <c:idx val="1"/>
            <c:invertIfNegative val="0"/>
            <c:bubble3D val="0"/>
            <c:extLst>
              <c:ext xmlns:c16="http://schemas.microsoft.com/office/drawing/2014/chart" uri="{C3380CC4-5D6E-409C-BE32-E72D297353CC}">
                <c16:uniqueId val="{00000001-B2C0-4AC9-81AE-B2EB0DA30492}"/>
              </c:ext>
            </c:extLst>
          </c:dPt>
          <c:dPt>
            <c:idx val="2"/>
            <c:invertIfNegative val="0"/>
            <c:bubble3D val="0"/>
            <c:extLst>
              <c:ext xmlns:c16="http://schemas.microsoft.com/office/drawing/2014/chart" uri="{C3380CC4-5D6E-409C-BE32-E72D297353CC}">
                <c16:uniqueId val="{00000002-B2C0-4AC9-81AE-B2EB0DA30492}"/>
              </c:ext>
            </c:extLst>
          </c:dPt>
          <c:dLbls>
            <c:dLbl>
              <c:idx val="0"/>
              <c:layout>
                <c:manualLayout>
                  <c:x val="2.9500752022957176E-2"/>
                  <c:y val="5.6027542250228672E-3"/>
                </c:manualLayout>
              </c:layout>
              <c:tx>
                <c:rich>
                  <a:bodyPr/>
                  <a:lstStyle/>
                  <a:p>
                    <a:r>
                      <a:rPr lang="en-US"/>
                      <a:t>24</a:t>
                    </a:r>
                    <a:r>
                      <a:rPr lang="en-US" baseline="0"/>
                      <a:t> 309,63</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2C0-4AC9-81AE-B2EB0DA30492}"/>
                </c:ext>
              </c:extLst>
            </c:dLbl>
            <c:dLbl>
              <c:idx val="1"/>
              <c:layout>
                <c:manualLayout>
                  <c:x val="2.3647343897408236E-2"/>
                  <c:y val="5.0705464731555421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2C0-4AC9-81AE-B2EB0DA30492}"/>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2019 год</c:v>
                </c:pt>
                <c:pt idx="1">
                  <c:v>2020 год</c:v>
                </c:pt>
              </c:strCache>
            </c:strRef>
          </c:cat>
          <c:val>
            <c:numRef>
              <c:f>Лист1!$B$2:$B$3</c:f>
              <c:numCache>
                <c:formatCode>#,##0.00</c:formatCode>
                <c:ptCount val="2"/>
                <c:pt idx="0">
                  <c:v>24309.63</c:v>
                </c:pt>
                <c:pt idx="1">
                  <c:v>16803.13</c:v>
                </c:pt>
              </c:numCache>
            </c:numRef>
          </c:val>
          <c:extLst>
            <c:ext xmlns:c16="http://schemas.microsoft.com/office/drawing/2014/chart" uri="{C3380CC4-5D6E-409C-BE32-E72D297353CC}">
              <c16:uniqueId val="{00000003-B2C0-4AC9-81AE-B2EB0DA30492}"/>
            </c:ext>
          </c:extLst>
        </c:ser>
        <c:ser>
          <c:idx val="1"/>
          <c:order val="1"/>
          <c:tx>
            <c:strRef>
              <c:f>Лист1!$C$1</c:f>
              <c:strCache>
                <c:ptCount val="1"/>
                <c:pt idx="0">
                  <c:v>Безвозмездные поступления по договорам с инициаторами проектов инициативного бюджетирования</c:v>
                </c:pt>
              </c:strCache>
            </c:strRef>
          </c:tx>
          <c:spPr>
            <a:solidFill>
              <a:schemeClr val="accent5">
                <a:lumMod val="75000"/>
              </a:schemeClr>
            </a:solidFill>
            <a:ln>
              <a:solidFill>
                <a:schemeClr val="accent5">
                  <a:lumMod val="75000"/>
                </a:schemeClr>
              </a:solidFill>
            </a:ln>
            <a:effectLst/>
            <a:scene3d>
              <a:camera prst="orthographicFront"/>
              <a:lightRig rig="threePt" dir="t"/>
            </a:scene3d>
            <a:sp3d>
              <a:bevelT/>
              <a:bevelB/>
              <a:contourClr>
                <a:srgbClr val="000000"/>
              </a:contourClr>
            </a:sp3d>
          </c:spPr>
          <c:invertIfNegative val="0"/>
          <c:dLbls>
            <c:dLbl>
              <c:idx val="0"/>
              <c:layout>
                <c:manualLayout>
                  <c:x val="2.9115485564304495E-2"/>
                  <c:y val="-6.7428747877103609E-2"/>
                </c:manualLayout>
              </c:layout>
              <c:tx>
                <c:rich>
                  <a:bodyPr/>
                  <a:lstStyle/>
                  <a:p>
                    <a:r>
                      <a:rPr lang="en-US"/>
                      <a:t>3 107,41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86C0-4F7C-B3F6-2DEF60E839D3}"/>
                </c:ext>
              </c:extLst>
            </c:dLbl>
            <c:dLbl>
              <c:idx val="1"/>
              <c:layout>
                <c:manualLayout>
                  <c:x val="1.7022953741228485E-2"/>
                  <c:y val="-5.684664036670871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B2C0-4AC9-81AE-B2EB0DA30492}"/>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a:noFill/>
                    </a:ln>
                  </c:spPr>
                </c15:leaderLines>
              </c:ext>
            </c:extLst>
          </c:dLbls>
          <c:cat>
            <c:strRef>
              <c:f>Лист1!$A$2:$A$3</c:f>
              <c:strCache>
                <c:ptCount val="2"/>
                <c:pt idx="0">
                  <c:v>2019 год</c:v>
                </c:pt>
                <c:pt idx="1">
                  <c:v>2020 год</c:v>
                </c:pt>
              </c:strCache>
            </c:strRef>
          </c:cat>
          <c:val>
            <c:numRef>
              <c:f>Лист1!$C$2:$C$3</c:f>
              <c:numCache>
                <c:formatCode>#,##0.00</c:formatCode>
                <c:ptCount val="2"/>
                <c:pt idx="0">
                  <c:v>3107.41</c:v>
                </c:pt>
                <c:pt idx="1">
                  <c:v>1492.14</c:v>
                </c:pt>
              </c:numCache>
            </c:numRef>
          </c:val>
          <c:extLst>
            <c:ext xmlns:c16="http://schemas.microsoft.com/office/drawing/2014/chart" uri="{C3380CC4-5D6E-409C-BE32-E72D297353CC}">
              <c16:uniqueId val="{00000006-B2C0-4AC9-81AE-B2EB0DA30492}"/>
            </c:ext>
          </c:extLst>
        </c:ser>
        <c:dLbls>
          <c:showLegendKey val="0"/>
          <c:showVal val="1"/>
          <c:showCatName val="0"/>
          <c:showSerName val="0"/>
          <c:showPercent val="0"/>
          <c:showBubbleSize val="0"/>
        </c:dLbls>
        <c:gapWidth val="95"/>
        <c:gapDepth val="95"/>
        <c:shape val="cylinder"/>
        <c:axId val="150478208"/>
        <c:axId val="150480000"/>
        <c:axId val="0"/>
      </c:bar3DChart>
      <c:catAx>
        <c:axId val="15047820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150480000"/>
        <c:crosses val="autoZero"/>
        <c:auto val="1"/>
        <c:lblAlgn val="ctr"/>
        <c:lblOffset val="100"/>
        <c:noMultiLvlLbl val="0"/>
      </c:catAx>
      <c:valAx>
        <c:axId val="150480000"/>
        <c:scaling>
          <c:orientation val="minMax"/>
          <c:min val="0"/>
        </c:scaling>
        <c:delete val="0"/>
        <c:axPos val="l"/>
        <c:majorGridlines/>
        <c:numFmt formatCode="#,##0.00" sourceLinked="1"/>
        <c:majorTickMark val="none"/>
        <c:minorTickMark val="none"/>
        <c:tickLblPos val="none"/>
        <c:crossAx val="150478208"/>
        <c:crosses val="autoZero"/>
        <c:crossBetween val="between"/>
      </c:valAx>
      <c:spPr>
        <a:noFill/>
        <a:ln w="25400">
          <a:noFill/>
        </a:ln>
      </c:spPr>
    </c:plotArea>
    <c:legend>
      <c:legendPos val="r"/>
      <c:layout>
        <c:manualLayout>
          <c:xMode val="edge"/>
          <c:yMode val="edge"/>
          <c:x val="2.7343928634687535E-2"/>
          <c:y val="0.82373783751965046"/>
          <c:w val="0.95501745991871445"/>
          <c:h val="0.17626216337105771"/>
        </c:manualLayout>
      </c:layout>
      <c:overlay val="0"/>
      <c:txPr>
        <a:bodyPr/>
        <a:lstStyle/>
        <a:p>
          <a:pPr>
            <a:defRPr sz="800"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1924100456500251E-3"/>
          <c:y val="0"/>
          <c:w val="0.97121857372051501"/>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dPt>
            <c:idx val="0"/>
            <c:bubble3D val="0"/>
            <c:explosion val="2"/>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4091-4568-851B-EAD44027FE53}"/>
              </c:ext>
            </c:extLst>
          </c:dPt>
          <c:dPt>
            <c:idx val="1"/>
            <c:bubble3D val="0"/>
            <c:explosion val="13"/>
            <c:spPr>
              <a:solidFill>
                <a:srgbClr val="4BACC6">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2-4091-4568-851B-EAD44027FE53}"/>
              </c:ext>
            </c:extLst>
          </c:dPt>
          <c:dLbls>
            <c:dLbl>
              <c:idx val="0"/>
              <c:delete val="1"/>
              <c:extLst>
                <c:ext xmlns:c15="http://schemas.microsoft.com/office/drawing/2012/chart" uri="{CE6537A1-D6FC-4f65-9D91-7224C49458BB}"/>
                <c:ext xmlns:c16="http://schemas.microsoft.com/office/drawing/2014/chart" uri="{C3380CC4-5D6E-409C-BE32-E72D297353CC}">
                  <c16:uniqueId val="{00000001-4091-4568-851B-EAD44027FE53}"/>
                </c:ext>
              </c:extLst>
            </c:dLbl>
            <c:dLbl>
              <c:idx val="1"/>
              <c:layout>
                <c:manualLayout>
                  <c:x val="1.2638200223105493E-2"/>
                  <c:y val="-5.7454564014812193E-2"/>
                </c:manualLayout>
              </c:layout>
              <c:tx>
                <c:rich>
                  <a:bodyPr/>
                  <a:lstStyle/>
                  <a:p>
                    <a:r>
                      <a:rPr lang="en-US" sz="1000" b="0">
                        <a:latin typeface="Times New Roman" panose="02020603050405020304" pitchFamily="18" charset="0"/>
                        <a:cs typeface="Times New Roman" panose="02020603050405020304" pitchFamily="18" charset="0"/>
                      </a:rPr>
                      <a:t>0,1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4091-4568-851B-EAD44027FE53}"/>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из бюджетов других уровней, тыс.руб.</c:v>
                </c:pt>
              </c:strCache>
            </c:strRef>
          </c:cat>
          <c:val>
            <c:numRef>
              <c:f>Лист1!$B$2:$B$3</c:f>
              <c:numCache>
                <c:formatCode>#,##0.00</c:formatCode>
                <c:ptCount val="2"/>
                <c:pt idx="0">
                  <c:v>99.5</c:v>
                </c:pt>
                <c:pt idx="1">
                  <c:v>0.5</c:v>
                </c:pt>
              </c:numCache>
            </c:numRef>
          </c:val>
          <c:extLst>
            <c:ext xmlns:c16="http://schemas.microsoft.com/office/drawing/2014/chart" uri="{C3380CC4-5D6E-409C-BE32-E72D297353CC}">
              <c16:uniqueId val="{00000003-4091-4568-851B-EAD44027FE5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9203638932442"/>
          <c:h val="0.75755914625255161"/>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FF7979"/>
            </a:solidFill>
            <a:ln>
              <a:solidFill>
                <a:srgbClr val="FF9B9B"/>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B2C0-4AC9-81AE-B2EB0DA30492}"/>
              </c:ext>
            </c:extLst>
          </c:dPt>
          <c:dPt>
            <c:idx val="1"/>
            <c:invertIfNegative val="0"/>
            <c:bubble3D val="0"/>
            <c:extLst>
              <c:ext xmlns:c16="http://schemas.microsoft.com/office/drawing/2014/chart" uri="{C3380CC4-5D6E-409C-BE32-E72D297353CC}">
                <c16:uniqueId val="{00000001-B2C0-4AC9-81AE-B2EB0DA30492}"/>
              </c:ext>
            </c:extLst>
          </c:dPt>
          <c:dPt>
            <c:idx val="2"/>
            <c:invertIfNegative val="0"/>
            <c:bubble3D val="0"/>
            <c:extLst>
              <c:ext xmlns:c16="http://schemas.microsoft.com/office/drawing/2014/chart" uri="{C3380CC4-5D6E-409C-BE32-E72D297353CC}">
                <c16:uniqueId val="{00000002-B2C0-4AC9-81AE-B2EB0DA30492}"/>
              </c:ext>
            </c:extLst>
          </c:dPt>
          <c:dLbls>
            <c:dLbl>
              <c:idx val="0"/>
              <c:layout>
                <c:manualLayout>
                  <c:x val="2.9500752022957176E-2"/>
                  <c:y val="5.6027542250228672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2C0-4AC9-81AE-B2EB0DA30492}"/>
                </c:ext>
              </c:extLst>
            </c:dLbl>
            <c:dLbl>
              <c:idx val="1"/>
              <c:layout>
                <c:manualLayout>
                  <c:x val="2.3647343897408236E-2"/>
                  <c:y val="5.0705464731555421E-3"/>
                </c:manualLayout>
              </c:layout>
              <c:tx>
                <c:rich>
                  <a:bodyPr/>
                  <a:lstStyle/>
                  <a:p>
                    <a:r>
                      <a:rPr lang="en-US"/>
                      <a:t>64 310,05</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2C0-4AC9-81AE-B2EB0DA30492}"/>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2019 год</c:v>
                </c:pt>
                <c:pt idx="1">
                  <c:v>2020 год</c:v>
                </c:pt>
              </c:strCache>
            </c:strRef>
          </c:cat>
          <c:val>
            <c:numRef>
              <c:f>Лист1!$B$2:$B$3</c:f>
              <c:numCache>
                <c:formatCode>#,##0.00</c:formatCode>
                <c:ptCount val="2"/>
                <c:pt idx="0">
                  <c:v>19086.68</c:v>
                </c:pt>
                <c:pt idx="1">
                  <c:v>64310.05</c:v>
                </c:pt>
              </c:numCache>
            </c:numRef>
          </c:val>
          <c:extLst>
            <c:ext xmlns:c16="http://schemas.microsoft.com/office/drawing/2014/chart" uri="{C3380CC4-5D6E-409C-BE32-E72D297353CC}">
              <c16:uniqueId val="{00000003-B2C0-4AC9-81AE-B2EB0DA30492}"/>
            </c:ext>
          </c:extLst>
        </c:ser>
        <c:ser>
          <c:idx val="1"/>
          <c:order val="1"/>
          <c:tx>
            <c:strRef>
              <c:f>Лист1!$C$1</c:f>
              <c:strCache>
                <c:ptCount val="1"/>
                <c:pt idx="0">
                  <c:v>Средства бюджета города</c:v>
                </c:pt>
              </c:strCache>
            </c:strRef>
          </c:tx>
          <c:spPr>
            <a:solidFill>
              <a:srgbClr val="AC0000"/>
            </a:solidFill>
            <a:ln>
              <a:solidFill>
                <a:srgbClr val="C00000"/>
              </a:solidFill>
            </a:ln>
            <a:effectLst/>
            <a:scene3d>
              <a:camera prst="orthographicFront"/>
              <a:lightRig rig="threePt" dir="t"/>
            </a:scene3d>
            <a:sp3d>
              <a:bevelT/>
              <a:bevelB/>
              <a:contourClr>
                <a:srgbClr val="000000"/>
              </a:contourClr>
            </a:sp3d>
          </c:spPr>
          <c:invertIfNegative val="0"/>
          <c:dLbls>
            <c:dLbl>
              <c:idx val="0"/>
              <c:layout>
                <c:manualLayout>
                  <c:x val="2.50305568421594E-2"/>
                  <c:y val="-5.9291818845037682E-2"/>
                </c:manualLayout>
              </c:layout>
              <c:tx>
                <c:rich>
                  <a:bodyPr/>
                  <a:lstStyle/>
                  <a:p>
                    <a:r>
                      <a:rPr lang="en-US"/>
                      <a:t>1 004,58</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B2C0-4AC9-81AE-B2EB0DA30492}"/>
                </c:ext>
              </c:extLst>
            </c:dLbl>
            <c:dLbl>
              <c:idx val="1"/>
              <c:layout>
                <c:manualLayout>
                  <c:x val="1.7022953741228485E-2"/>
                  <c:y val="-5.6846640366708716E-2"/>
                </c:manualLayout>
              </c:layout>
              <c:tx>
                <c:rich>
                  <a:bodyPr/>
                  <a:lstStyle/>
                  <a:p>
                    <a:r>
                      <a:rPr lang="en-US"/>
                      <a:t>3 384,74</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B2C0-4AC9-81AE-B2EB0DA30492}"/>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a:noFill/>
                    </a:ln>
                  </c:spPr>
                </c15:leaderLines>
              </c:ext>
            </c:extLst>
          </c:dLbls>
          <c:cat>
            <c:strRef>
              <c:f>Лист1!$A$2:$A$3</c:f>
              <c:strCache>
                <c:ptCount val="2"/>
                <c:pt idx="0">
                  <c:v>2019 год</c:v>
                </c:pt>
                <c:pt idx="1">
                  <c:v>2020 год</c:v>
                </c:pt>
              </c:strCache>
            </c:strRef>
          </c:cat>
          <c:val>
            <c:numRef>
              <c:f>Лист1!$C$2:$C$3</c:f>
              <c:numCache>
                <c:formatCode>#,##0.00</c:formatCode>
                <c:ptCount val="2"/>
                <c:pt idx="0">
                  <c:v>3504.58</c:v>
                </c:pt>
                <c:pt idx="1">
                  <c:v>5884.74</c:v>
                </c:pt>
              </c:numCache>
            </c:numRef>
          </c:val>
          <c:extLst>
            <c:ext xmlns:c16="http://schemas.microsoft.com/office/drawing/2014/chart" uri="{C3380CC4-5D6E-409C-BE32-E72D297353CC}">
              <c16:uniqueId val="{00000006-B2C0-4AC9-81AE-B2EB0DA30492}"/>
            </c:ext>
          </c:extLst>
        </c:ser>
        <c:dLbls>
          <c:showLegendKey val="0"/>
          <c:showVal val="1"/>
          <c:showCatName val="0"/>
          <c:showSerName val="0"/>
          <c:showPercent val="0"/>
          <c:showBubbleSize val="0"/>
        </c:dLbls>
        <c:gapWidth val="95"/>
        <c:gapDepth val="95"/>
        <c:shape val="cylinder"/>
        <c:axId val="150770816"/>
        <c:axId val="150772352"/>
        <c:axId val="0"/>
      </c:bar3DChart>
      <c:catAx>
        <c:axId val="150770816"/>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150772352"/>
        <c:crosses val="autoZero"/>
        <c:auto val="1"/>
        <c:lblAlgn val="ctr"/>
        <c:lblOffset val="100"/>
        <c:noMultiLvlLbl val="0"/>
      </c:catAx>
      <c:valAx>
        <c:axId val="150772352"/>
        <c:scaling>
          <c:orientation val="minMax"/>
          <c:min val="0"/>
        </c:scaling>
        <c:delete val="0"/>
        <c:axPos val="l"/>
        <c:majorGridlines/>
        <c:numFmt formatCode="#,##0.00" sourceLinked="1"/>
        <c:majorTickMark val="none"/>
        <c:minorTickMark val="none"/>
        <c:tickLblPos val="none"/>
        <c:crossAx val="150770816"/>
        <c:crosses val="autoZero"/>
        <c:crossBetween val="between"/>
      </c:valAx>
      <c:spPr>
        <a:noFill/>
        <a:ln w="25400">
          <a:noFill/>
        </a:ln>
      </c:spPr>
    </c:plotArea>
    <c:legend>
      <c:legendPos val="r"/>
      <c:layout>
        <c:manualLayout>
          <c:xMode val="edge"/>
          <c:yMode val="edge"/>
          <c:x val="2.7343997669496977E-2"/>
          <c:y val="0.85760516914552332"/>
          <c:w val="0.95501745991871445"/>
          <c:h val="0.11951946320389883"/>
        </c:manualLayout>
      </c:layout>
      <c:overlay val="0"/>
      <c:txPr>
        <a:bodyPr/>
        <a:lstStyle/>
        <a:p>
          <a:pPr>
            <a:defRPr sz="900"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1924100456500251E-3"/>
          <c:y val="0"/>
          <c:w val="0.97121857372051501"/>
          <c:h val="1"/>
        </c:manualLayout>
      </c:layout>
      <c:pie3DChart>
        <c:varyColors val="1"/>
        <c:ser>
          <c:idx val="0"/>
          <c:order val="0"/>
          <c:tx>
            <c:strRef>
              <c:f>Лист1!$B$1</c:f>
              <c:strCache>
                <c:ptCount val="1"/>
                <c:pt idx="0">
                  <c:v>план на 2020 год</c:v>
                </c:pt>
              </c:strCache>
            </c:strRef>
          </c:tx>
          <c:spPr>
            <a:solidFill>
              <a:srgbClr val="C00000"/>
            </a:solidFill>
            <a:scene3d>
              <a:camera prst="orthographicFront"/>
              <a:lightRig rig="threePt" dir="t"/>
            </a:scene3d>
            <a:sp3d>
              <a:bevelT/>
              <a:bevelB w="165100" prst="coolSlant"/>
            </a:sp3d>
          </c:spPr>
          <c:dPt>
            <c:idx val="0"/>
            <c:bubble3D val="0"/>
            <c:explosion val="2"/>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4091-4568-851B-EAD44027FE53}"/>
              </c:ext>
            </c:extLst>
          </c:dPt>
          <c:dPt>
            <c:idx val="1"/>
            <c:bubble3D val="0"/>
            <c:explosion val="13"/>
            <c:extLst>
              <c:ext xmlns:c16="http://schemas.microsoft.com/office/drawing/2014/chart" uri="{C3380CC4-5D6E-409C-BE32-E72D297353CC}">
                <c16:uniqueId val="{00000002-4091-4568-851B-EAD44027FE53}"/>
              </c:ext>
            </c:extLst>
          </c:dPt>
          <c:dLbls>
            <c:dLbl>
              <c:idx val="0"/>
              <c:delete val="1"/>
              <c:extLst>
                <c:ext xmlns:c15="http://schemas.microsoft.com/office/drawing/2012/chart" uri="{CE6537A1-D6FC-4f65-9D91-7224C49458BB}"/>
                <c:ext xmlns:c16="http://schemas.microsoft.com/office/drawing/2014/chart" uri="{C3380CC4-5D6E-409C-BE32-E72D297353CC}">
                  <c16:uniqueId val="{00000001-4091-4568-851B-EAD44027FE53}"/>
                </c:ext>
              </c:extLst>
            </c:dLbl>
            <c:dLbl>
              <c:idx val="1"/>
              <c:layout>
                <c:manualLayout>
                  <c:x val="1.2638200223105493E-2"/>
                  <c:y val="-5.7454564014812193E-2"/>
                </c:manualLayout>
              </c:layout>
              <c:tx>
                <c:rich>
                  <a:bodyPr/>
                  <a:lstStyle/>
                  <a:p>
                    <a:r>
                      <a:rPr lang="en-US" sz="1000" b="0">
                        <a:latin typeface="Times New Roman" panose="02020603050405020304" pitchFamily="18" charset="0"/>
                        <a:cs typeface="Times New Roman" panose="02020603050405020304" pitchFamily="18" charset="0"/>
                      </a:rPr>
                      <a:t> 0,3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4091-4568-851B-EAD44027FE53}"/>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из бюджетов других уровней, тыс.руб.</c:v>
                </c:pt>
              </c:strCache>
            </c:strRef>
          </c:cat>
          <c:val>
            <c:numRef>
              <c:f>Лист1!$B$2:$B$3</c:f>
              <c:numCache>
                <c:formatCode>#,##0.00</c:formatCode>
                <c:ptCount val="2"/>
                <c:pt idx="0">
                  <c:v>99.5</c:v>
                </c:pt>
                <c:pt idx="1">
                  <c:v>0.5</c:v>
                </c:pt>
              </c:numCache>
            </c:numRef>
          </c:val>
          <c:extLst>
            <c:ext xmlns:c16="http://schemas.microsoft.com/office/drawing/2014/chart" uri="{C3380CC4-5D6E-409C-BE32-E72D297353CC}">
              <c16:uniqueId val="{00000003-4091-4568-851B-EAD44027FE5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1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2020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26"/>
            <c:spPr>
              <a:solidFill>
                <a:srgbClr val="1F497D"/>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3.4517652205239051E-2"/>
                  <c:y val="-3.4639392901974209E-2"/>
                </c:manualLayout>
              </c:layout>
              <c:tx>
                <c:rich>
                  <a:bodyPr/>
                  <a:lstStyle/>
                  <a:p>
                    <a:r>
                      <a:rPr lang="en-US" sz="900" b="0">
                        <a:latin typeface="Times New Roman" panose="02020603050405020304" pitchFamily="18" charset="0"/>
                        <a:cs typeface="Times New Roman" panose="02020603050405020304" pitchFamily="18" charset="0"/>
                      </a:rPr>
                      <a:t>1,5</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21034952.780000001</c:v>
                </c:pt>
                <c:pt idx="1">
                  <c:v>317155.84000000003</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8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554085633532804"/>
          <c:y val="0.12970441522034876"/>
          <c:w val="0.84116820277672499"/>
          <c:h val="0.8334886149702491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8"/>
          <c:dPt>
            <c:idx val="0"/>
            <c:bubble3D val="0"/>
            <c:spPr>
              <a:solidFill>
                <a:schemeClr val="tx2">
                  <a:lumMod val="60000"/>
                  <a:lumOff val="4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4">
                  <a:lumMod val="60000"/>
                  <a:lumOff val="4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chemeClr val="accent3">
                  <a:lumMod val="60000"/>
                  <a:lumOff val="4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
                  <c:y val="-0.1262517131833918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baseline="0">
                        <a:solidFill>
                          <a:sysClr val="windowText" lastClr="000000"/>
                        </a:solidFill>
                        <a:latin typeface="Times New Roman" pitchFamily="18" charset="0"/>
                        <a:cs typeface="Times New Roman" pitchFamily="18" charset="0"/>
                      </a:rPr>
                      <a:t>Расходы на выплаты персоналу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baseline="0">
                        <a:solidFill>
                          <a:sysClr val="windowText" lastClr="000000"/>
                        </a:solidFill>
                        <a:latin typeface="Times New Roman" pitchFamily="18" charset="0"/>
                        <a:cs typeface="Times New Roman" pitchFamily="18" charset="0"/>
                      </a:rPr>
                      <a:t>34 770,17</a:t>
                    </a:r>
                    <a:endParaRPr lang="ru-RU" sz="800" b="0" i="0" u="none" strike="noStrike" kern="1200" baseline="0">
                      <a:solidFill>
                        <a:sysClr val="windowText" lastClr="000000"/>
                      </a:solidFill>
                      <a:latin typeface="Times New Roman" pitchFamily="18" charset="0"/>
                      <a:cs typeface="Times New Roman" pitchFamily="18" charset="0"/>
                    </a:endParaRPr>
                  </a:p>
                </c:rich>
              </c:tx>
              <c:spPr>
                <a:noFill/>
                <a:ln>
                  <a:noFill/>
                </a:ln>
                <a:effectLst/>
              </c:spPr>
              <c:dLblPos val="bestFit"/>
              <c:showLegendKey val="1"/>
              <c:showVal val="1"/>
              <c:showCatName val="0"/>
              <c:showSerName val="0"/>
              <c:showPercent val="0"/>
              <c:showBubbleSize val="0"/>
              <c:extLst>
                <c:ext xmlns:c15="http://schemas.microsoft.com/office/drawing/2012/chart" uri="{CE6537A1-D6FC-4f65-9D91-7224C49458BB}">
                  <c15:layout>
                    <c:manualLayout>
                      <c:w val="0.21501224054625773"/>
                      <c:h val="0.24434376607446678"/>
                    </c:manualLayout>
                  </c15:layout>
                </c:ext>
                <c:ext xmlns:c16="http://schemas.microsoft.com/office/drawing/2014/chart" uri="{C3380CC4-5D6E-409C-BE32-E72D297353CC}">
                  <c16:uniqueId val="{00000001-825B-475D-952B-61676FC4B15D}"/>
                </c:ext>
              </c:extLst>
            </c:dLbl>
            <c:dLbl>
              <c:idx val="1"/>
              <c:layout>
                <c:manualLayout>
                  <c:x val="0.54193447072943657"/>
                  <c:y val="0.77522736815419835"/>
                </c:manualLayout>
              </c:layout>
              <c:tx>
                <c:rich>
                  <a:bodyPr rot="0" spcFirstLastPara="1" vertOverflow="ellipsis" vert="horz" wrap="square" lIns="38100" tIns="19050" rIns="38100" bIns="19050" anchor="ctr" anchorCtr="1">
                    <a:noAutofit/>
                  </a:bodyPr>
                  <a:lstStyle/>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u="none" strike="noStrike" kern="1200" baseline="0">
                        <a:solidFill>
                          <a:sysClr val="windowText" lastClr="000000"/>
                        </a:solidFill>
                        <a:latin typeface="Times New Roman" pitchFamily="18" charset="0"/>
                        <a:cs typeface="Times New Roman" pitchFamily="18" charset="0"/>
                      </a:rPr>
                      <a:t>Закупка товаров, </a:t>
                    </a:r>
                  </a:p>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u="none" strike="noStrike" kern="1200" baseline="0">
                        <a:solidFill>
                          <a:sysClr val="windowText" lastClr="000000"/>
                        </a:solidFill>
                        <a:latin typeface="Times New Roman" pitchFamily="18" charset="0"/>
                        <a:cs typeface="Times New Roman" pitchFamily="18" charset="0"/>
                      </a:rPr>
                      <a:t>работ и услуг  </a:t>
                    </a:r>
                  </a:p>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u="none" strike="noStrike" kern="1200" baseline="0">
                        <a:solidFill>
                          <a:sysClr val="windowText" lastClr="000000"/>
                        </a:solidFill>
                        <a:latin typeface="Times New Roman" pitchFamily="18" charset="0"/>
                        <a:cs typeface="Times New Roman" pitchFamily="18" charset="0"/>
                      </a:rPr>
                      <a:t>43 698,71</a:t>
                    </a:r>
                  </a:p>
                </c:rich>
              </c:tx>
              <c:spPr>
                <a:noFill/>
                <a:ln>
                  <a:noFill/>
                </a:ln>
                <a:effectLst/>
              </c:spPr>
              <c:dLblPos val="bestFit"/>
              <c:showLegendKey val="1"/>
              <c:showVal val="1"/>
              <c:showCatName val="0"/>
              <c:showSerName val="0"/>
              <c:showPercent val="0"/>
              <c:showBubbleSize val="0"/>
              <c:extLst>
                <c:ext xmlns:c15="http://schemas.microsoft.com/office/drawing/2012/chart" uri="{CE6537A1-D6FC-4f65-9D91-7224C49458BB}">
                  <c15:layout>
                    <c:manualLayout>
                      <c:w val="0.25271855571740465"/>
                      <c:h val="0.22561775412495547"/>
                    </c:manualLayout>
                  </c15:layout>
                </c:ext>
                <c:ext xmlns:c16="http://schemas.microsoft.com/office/drawing/2014/chart" uri="{C3380CC4-5D6E-409C-BE32-E72D297353CC}">
                  <c16:uniqueId val="{00000003-825B-475D-952B-61676FC4B15D}"/>
                </c:ext>
              </c:extLst>
            </c:dLbl>
            <c:dLbl>
              <c:idx val="2"/>
              <c:layout>
                <c:manualLayout>
                  <c:x val="0.12891168983641305"/>
                  <c:y val="3.137403249700936E-2"/>
                </c:manualLayout>
              </c:layout>
              <c:tx>
                <c:rich>
                  <a:bodyPr rot="0" spcFirstLastPara="1" vertOverflow="ellipsis" vert="horz" wrap="square" lIns="38100" tIns="19050" rIns="38100" bIns="19050" anchor="ctr" anchorCtr="1">
                    <a:noAutofit/>
                  </a:bodyPr>
                  <a:lstStyle/>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baseline="0">
                        <a:solidFill>
                          <a:sysClr val="windowText" lastClr="000000"/>
                        </a:solidFill>
                        <a:latin typeface="Times New Roman" pitchFamily="18" charset="0"/>
                        <a:cs typeface="Times New Roman" pitchFamily="18" charset="0"/>
                      </a:rPr>
                      <a:t>Иные бюджетные ассигнования </a:t>
                    </a:r>
                  </a:p>
                  <a:p>
                    <a:pPr>
                      <a:defRPr sz="6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baseline="0">
                        <a:solidFill>
                          <a:sysClr val="windowText" lastClr="000000"/>
                        </a:solidFill>
                        <a:latin typeface="Times New Roman" pitchFamily="18" charset="0"/>
                        <a:cs typeface="Times New Roman" pitchFamily="18" charset="0"/>
                      </a:rPr>
                      <a:t>2 613,08</a:t>
                    </a:r>
                  </a:p>
                </c:rich>
              </c:tx>
              <c:spPr>
                <a:noFill/>
                <a:ln>
                  <a:noFill/>
                </a:ln>
                <a:effectLst/>
              </c:spPr>
              <c:dLblPos val="bestFit"/>
              <c:showLegendKey val="1"/>
              <c:showVal val="1"/>
              <c:showCatName val="0"/>
              <c:showSerName val="0"/>
              <c:showPercent val="0"/>
              <c:showBubbleSize val="0"/>
              <c:extLst>
                <c:ext xmlns:c15="http://schemas.microsoft.com/office/drawing/2012/chart" uri="{CE6537A1-D6FC-4f65-9D91-7224C49458BB}">
                  <c15:layout>
                    <c:manualLayout>
                      <c:w val="0.31003499373715776"/>
                      <c:h val="0.25627626389633229"/>
                    </c:manualLayout>
                  </c15:layout>
                </c:ext>
                <c:ext xmlns:c16="http://schemas.microsoft.com/office/drawing/2014/chart" uri="{C3380CC4-5D6E-409C-BE32-E72D297353CC}">
                  <c16:uniqueId val="{00000005-825B-475D-952B-61676FC4B15D}"/>
                </c:ext>
              </c:extLst>
            </c:dLbl>
            <c:dLbl>
              <c:idx val="3"/>
              <c:layout>
                <c:manualLayout>
                  <c:x val="-0.80647423876799063"/>
                  <c:y val="-3.4889893602243767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baseline="0">
                        <a:solidFill>
                          <a:sysClr val="windowText" lastClr="000000"/>
                        </a:solidFill>
                        <a:latin typeface="Times New Roman" pitchFamily="18" charset="0"/>
                        <a:cs typeface="Times New Roman" pitchFamily="18" charset="0"/>
                      </a:rPr>
                      <a:t>Капитальные вложения               236 073,88</a:t>
                    </a:r>
                    <a:endParaRPr lang="ru-RU"/>
                  </a:p>
                </c:rich>
              </c:tx>
              <c:spPr>
                <a:noFill/>
                <a:ln>
                  <a:noFill/>
                </a:ln>
                <a:effectLst/>
              </c:spPr>
              <c:dLblPos val="bestFit"/>
              <c:showLegendKey val="1"/>
              <c:showVal val="1"/>
              <c:showCatName val="0"/>
              <c:showSerName val="0"/>
              <c:showPercent val="0"/>
              <c:showBubbleSize val="0"/>
              <c:extLst>
                <c:ext xmlns:c15="http://schemas.microsoft.com/office/drawing/2012/chart" uri="{CE6537A1-D6FC-4f65-9D91-7224C49458BB}">
                  <c15:layout>
                    <c:manualLayout>
                      <c:w val="0.26452075120622859"/>
                      <c:h val="0.25215496775214652"/>
                    </c:manualLayout>
                  </c15:layout>
                </c:ext>
                <c:ext xmlns:c16="http://schemas.microsoft.com/office/drawing/2014/chart" uri="{C3380CC4-5D6E-409C-BE32-E72D297353CC}">
                  <c16:uniqueId val="{00000007-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0"/>
            <c:showSerName val="0"/>
            <c:showPercent val="0"/>
            <c:showBubbleSize val="0"/>
            <c:showLeaderLines val="0"/>
            <c:extLst>
              <c:ext xmlns:c15="http://schemas.microsoft.com/office/drawing/2012/chart" uri="{CE6537A1-D6FC-4f65-9D91-7224C49458BB}">
                <c15:showDataLabelsRange val="1"/>
              </c:ext>
            </c:extLst>
          </c:dLbls>
          <c:cat>
            <c:strRef>
              <c:f>Лист1!$A$2:$A$5</c:f>
              <c:strCache>
                <c:ptCount val="4"/>
                <c:pt idx="0">
                  <c:v>Оплата труда</c:v>
                </c:pt>
                <c:pt idx="1">
                  <c:v>Закупка товаров, 
работ и услуг</c:v>
                </c:pt>
                <c:pt idx="2">
                  <c:v>иные расходы</c:v>
                </c:pt>
                <c:pt idx="3">
                  <c:v>Капитальные вложения в объекты государственной (муниципальной) собственности</c:v>
                </c:pt>
              </c:strCache>
            </c:strRef>
          </c:cat>
          <c:val>
            <c:numRef>
              <c:f>Лист1!$B$2:$B$5</c:f>
              <c:numCache>
                <c:formatCode>#,##0.00</c:formatCode>
                <c:ptCount val="4"/>
                <c:pt idx="0">
                  <c:v>34770.17</c:v>
                </c:pt>
                <c:pt idx="1">
                  <c:v>43698.71</c:v>
                </c:pt>
                <c:pt idx="2">
                  <c:v>2613.08</c:v>
                </c:pt>
                <c:pt idx="3">
                  <c:v>236073.88</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hPercent val="100"/>
      <c:rotY val="31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6858359957401494E-2"/>
          <c:y val="7.3059360730593603E-2"/>
          <c:w val="0.95007555365483465"/>
          <c:h val="0.9269406392694064"/>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a:bevelB w="177800" h="101600"/>
            </a:sp3d>
          </c:spPr>
          <c:explosion val="25"/>
          <c:dPt>
            <c:idx val="0"/>
            <c:bubble3D val="0"/>
            <c:explosion val="2"/>
            <c:spPr>
              <a:solidFill>
                <a:srgbClr val="FFFF66"/>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1-825B-475D-952B-61676FC4B15D}"/>
              </c:ext>
            </c:extLst>
          </c:dPt>
          <c:dPt>
            <c:idx val="1"/>
            <c:bubble3D val="0"/>
            <c:explosion val="3"/>
            <c:spPr>
              <a:solidFill>
                <a:srgbClr val="CC66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3-825B-475D-952B-61676FC4B15D}"/>
              </c:ext>
            </c:extLst>
          </c:dPt>
          <c:dPt>
            <c:idx val="2"/>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5-825B-475D-952B-61676FC4B15D}"/>
              </c:ext>
            </c:extLst>
          </c:dPt>
          <c:dPt>
            <c:idx val="3"/>
            <c:bubble3D val="0"/>
            <c:explosion val="0"/>
            <c:spPr>
              <a:solidFill>
                <a:srgbClr val="FF00FF"/>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7-825B-475D-952B-61676FC4B15D}"/>
              </c:ext>
            </c:extLst>
          </c:dPt>
          <c:dPt>
            <c:idx val="4"/>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9-825B-475D-952B-61676FC4B15D}"/>
              </c:ext>
            </c:extLst>
          </c:dPt>
          <c:dPt>
            <c:idx val="5"/>
            <c:bubble3D val="0"/>
            <c:explosion val="58"/>
            <c:spPr>
              <a:solidFill>
                <a:srgbClr val="8000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B-825B-475D-952B-61676FC4B15D}"/>
              </c:ext>
            </c:extLst>
          </c:dPt>
          <c:dPt>
            <c:idx val="6"/>
            <c:bubble3D val="0"/>
            <c:spPr>
              <a:solidFill>
                <a:srgbClr val="FFFF00"/>
              </a:solidFill>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D-8782-409D-BC97-37D48F2536EF}"/>
              </c:ext>
            </c:extLst>
          </c:dPt>
          <c:dLbls>
            <c:dLbl>
              <c:idx val="0"/>
              <c:layout>
                <c:manualLayout>
                  <c:x val="-6.8536137455661492E-2"/>
                  <c:y val="-3.602344227519505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Расходы на выплаты персоналу
87 199,82</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170373910928865"/>
                      <c:h val="0.22039573820395739"/>
                    </c:manualLayout>
                  </c15:layout>
                </c:ext>
                <c:ext xmlns:c16="http://schemas.microsoft.com/office/drawing/2014/chart" uri="{C3380CC4-5D6E-409C-BE32-E72D297353CC}">
                  <c16:uniqueId val="{00000001-825B-475D-952B-61676FC4B15D}"/>
                </c:ext>
              </c:extLst>
            </c:dLbl>
            <c:dLbl>
              <c:idx val="1"/>
              <c:layout>
                <c:manualLayout>
                  <c:x val="-4.6814419763024827E-2"/>
                  <c:y val="-2.4353120243531201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Обслуживание муниципального долга</a:t>
                    </a:r>
                    <a:r>
                      <a:rPr lang="ru-RU" baseline="0"/>
                      <a:t>
92 477,24</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9676257007071055"/>
                      <c:h val="0.22202998846597463"/>
                    </c:manualLayout>
                  </c15:layout>
                </c:ext>
                <c:ext xmlns:c16="http://schemas.microsoft.com/office/drawing/2014/chart" uri="{C3380CC4-5D6E-409C-BE32-E72D297353CC}">
                  <c16:uniqueId val="{00000003-825B-475D-952B-61676FC4B15D}"/>
                </c:ext>
              </c:extLst>
            </c:dLbl>
            <c:dLbl>
              <c:idx val="2"/>
              <c:layout>
                <c:manualLayout>
                  <c:x val="-7.5568748794579588E-2"/>
                  <c:y val="0.15958412732654995"/>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Социальное обеспечение
2 105,51</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007363153032444"/>
                      <c:h val="0.18848728246318605"/>
                    </c:manualLayout>
                  </c15:layout>
                </c:ext>
                <c:ext xmlns:c16="http://schemas.microsoft.com/office/drawing/2014/chart" uri="{C3380CC4-5D6E-409C-BE32-E72D297353CC}">
                  <c16:uniqueId val="{00000005-825B-475D-952B-61676FC4B15D}"/>
                </c:ext>
              </c:extLst>
            </c:dLbl>
            <c:dLbl>
              <c:idx val="3"/>
              <c:layout>
                <c:manualLayout>
                  <c:x val="0.13417825966642344"/>
                  <c:y val="-0.11149606299212599"/>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7-825B-475D-952B-61676FC4B15D}"/>
                </c:ext>
              </c:extLst>
            </c:dLbl>
            <c:dLbl>
              <c:idx val="4"/>
              <c:delete val="1"/>
              <c:extLst>
                <c:ext xmlns:c15="http://schemas.microsoft.com/office/drawing/2012/chart" uri="{CE6537A1-D6FC-4f65-9D91-7224C49458BB}"/>
                <c:ext xmlns:c16="http://schemas.microsoft.com/office/drawing/2014/chart" uri="{C3380CC4-5D6E-409C-BE32-E72D297353CC}">
                  <c16:uniqueId val="{00000009-825B-475D-952B-61676FC4B15D}"/>
                </c:ext>
              </c:extLst>
            </c:dLbl>
            <c:dLbl>
              <c:idx val="5"/>
              <c:delete val="1"/>
              <c:extLst>
                <c:ext xmlns:c15="http://schemas.microsoft.com/office/drawing/2012/chart" uri="{CE6537A1-D6FC-4f65-9D91-7224C49458BB}"/>
                <c:ext xmlns:c16="http://schemas.microsoft.com/office/drawing/2014/chart" uri="{C3380CC4-5D6E-409C-BE32-E72D297353CC}">
                  <c16:uniqueId val="{0000000B-825B-475D-952B-61676FC4B15D}"/>
                </c:ext>
              </c:extLst>
            </c:dLbl>
            <c:dLbl>
              <c:idx val="6"/>
              <c:delete val="1"/>
              <c:extLst>
                <c:ext xmlns:c15="http://schemas.microsoft.com/office/drawing/2012/chart" uri="{CE6537A1-D6FC-4f65-9D91-7224C49458BB}"/>
                <c:ext xmlns:c16="http://schemas.microsoft.com/office/drawing/2014/chart" uri="{C3380CC4-5D6E-409C-BE32-E72D297353CC}">
                  <c16:uniqueId val="{0000000D-8782-409D-BC97-37D48F2536EF}"/>
                </c:ext>
              </c:extLst>
            </c:dLbl>
            <c:dLbl>
              <c:idx val="7"/>
              <c:delete val="1"/>
              <c:extLst>
                <c:ext xmlns:c15="http://schemas.microsoft.com/office/drawing/2012/chart" uri="{CE6537A1-D6FC-4f65-9D91-7224C49458BB}"/>
                <c:ext xmlns:c16="http://schemas.microsoft.com/office/drawing/2014/chart" uri="{C3380CC4-5D6E-409C-BE32-E72D297353CC}">
                  <c16:uniqueId val="{0000000E-3530-46EE-AD17-886F8C26EB3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Лист1!$A$2:$A$9</c:f>
              <c:strCache>
                <c:ptCount val="4"/>
                <c:pt idx="0">
                  <c:v>Расходы на выплаты персоналу</c:v>
                </c:pt>
                <c:pt idx="1">
                  <c:v>Обслуживание муниципального долга</c:v>
                </c:pt>
                <c:pt idx="2">
                  <c:v>Социальное обеспечение</c:v>
                </c:pt>
                <c:pt idx="3">
                  <c:v>Закупка товаров, 
работ и услуг</c:v>
                </c:pt>
              </c:strCache>
            </c:strRef>
          </c:cat>
          <c:val>
            <c:numRef>
              <c:f>Лист1!$B$2:$B$9</c:f>
              <c:numCache>
                <c:formatCode>#,##0.00</c:formatCode>
                <c:ptCount val="8"/>
                <c:pt idx="0">
                  <c:v>87199.82</c:v>
                </c:pt>
                <c:pt idx="1">
                  <c:v>92477.24</c:v>
                </c:pt>
                <c:pt idx="2">
                  <c:v>2105.5100000000002</c:v>
                </c:pt>
                <c:pt idx="3">
                  <c:v>43.16</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a:scene3d>
          <a:camera prst="orthographicFront"/>
          <a:lightRig rig="threePt" dir="t"/>
        </a:scene3d>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36052651654"/>
          <c:y val="0.13214702787702198"/>
          <c:w val="0.75469012992593021"/>
          <c:h val="0.74830992347397696"/>
        </c:manualLayout>
      </c:layout>
      <c:pie3DChart>
        <c:varyColors val="1"/>
        <c:ser>
          <c:idx val="0"/>
          <c:order val="0"/>
          <c:tx>
            <c:strRef>
              <c:f>Лист1!$B$1</c:f>
              <c:strCache>
                <c:ptCount val="1"/>
                <c:pt idx="0">
                  <c:v>план на 2019 год</c:v>
                </c:pt>
              </c:strCache>
            </c:strRef>
          </c:tx>
          <c:spPr>
            <a:solidFill>
              <a:srgbClr val="F79646">
                <a:lumMod val="75000"/>
              </a:srgbClr>
            </a:solidFill>
            <a:scene3d>
              <a:camera prst="orthographicFront"/>
              <a:lightRig rig="threePt" dir="t"/>
            </a:scene3d>
            <a:sp3d>
              <a:bevelT/>
              <a:bevelB w="165100" prst="coolSlant"/>
            </a:sp3d>
          </c:spPr>
          <c:explosion val="8"/>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7C8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3.2671577343154685E-2"/>
                  <c:y val="5.4569315199236457E-3"/>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0,9</a:t>
                    </a: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МП</c:v>
                </c:pt>
              </c:strCache>
            </c:strRef>
          </c:cat>
          <c:val>
            <c:numRef>
              <c:f>Лист1!$B$2:$B$3</c:f>
              <c:numCache>
                <c:formatCode>#,##0.00</c:formatCode>
                <c:ptCount val="2"/>
                <c:pt idx="0" formatCode="General">
                  <c:v>98.8</c:v>
                </c:pt>
                <c:pt idx="1">
                  <c:v>1.2</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2020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28E4F8"/>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 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99.7</c:v>
                </c:pt>
                <c:pt idx="1">
                  <c:v>0.3</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5387689652642656E-2"/>
          <c:y val="5.5465535162535058E-2"/>
          <c:w val="0.91797256760699453"/>
          <c:h val="0.9122263198112893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dPt>
            <c:idx val="0"/>
            <c:bubble3D val="0"/>
            <c:explosion val="2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45649201543815426"/>
                  <c:y val="7.5292638487848021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Субсидии</a:t>
                    </a:r>
                    <a:r>
                      <a:rPr lang="ru-RU" sz="700" baseline="0"/>
                      <a:t> бюджетным, автономным учреждениям и иным некоммерческим организациям</a:t>
                    </a:r>
                    <a:r>
                      <a:rPr lang="ru-RU" sz="700"/>
                      <a:t>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2 952,11</a:t>
                    </a:r>
                    <a:endParaRPr lang="ru-RU"/>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48606927671516187"/>
                      <c:h val="0.23545331529093369"/>
                    </c:manualLayout>
                  </c15:layout>
                </c:ext>
                <c:ext xmlns:c16="http://schemas.microsoft.com/office/drawing/2014/chart" uri="{C3380CC4-5D6E-409C-BE32-E72D297353CC}">
                  <c16:uniqueId val="{00000001-825B-475D-952B-61676FC4B15D}"/>
                </c:ext>
              </c:extLst>
            </c:dLbl>
            <c:dLbl>
              <c:idx val="1"/>
              <c:layout>
                <c:manualLayout>
                  <c:x val="1.3310794695876369E-2"/>
                  <c:y val="-8.6390632158801536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 товаров, работ и услуг</a:t>
                    </a:r>
                    <a:r>
                      <a:rPr lang="ru-RU" sz="700" baseline="0"/>
                      <a:t>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 882,69</a:t>
                    </a:r>
                    <a:endParaRPr lang="ru-RU"/>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1397111178038406"/>
                      <c:h val="0.15832205683355885"/>
                    </c:manualLayout>
                  </c15:layout>
                </c:ext>
                <c:ext xmlns:c16="http://schemas.microsoft.com/office/drawing/2014/chart" uri="{C3380CC4-5D6E-409C-BE32-E72D297353CC}">
                  <c16:uniqueId val="{00000003-825B-475D-952B-61676FC4B15D}"/>
                </c:ext>
              </c:extLst>
            </c:dLbl>
            <c:dLbl>
              <c:idx val="2"/>
              <c:delete val="1"/>
              <c:extLst>
                <c:ext xmlns:c15="http://schemas.microsoft.com/office/drawing/2012/chart" uri="{CE6537A1-D6FC-4f65-9D91-7224C49458BB}"/>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Лист1!$A$2:$A$4</c:f>
              <c:strCache>
                <c:ptCount val="2"/>
                <c:pt idx="0">
                  <c:v>Субсидии на иные цели</c:v>
                </c:pt>
                <c:pt idx="1">
                  <c:v>Закупка товаров, 
работ и услуг</c:v>
                </c:pt>
              </c:strCache>
            </c:strRef>
          </c:cat>
          <c:val>
            <c:numRef>
              <c:f>Лист1!$B$2:$B$4</c:f>
              <c:numCache>
                <c:formatCode>#,##0.00</c:formatCode>
                <c:ptCount val="3"/>
                <c:pt idx="0">
                  <c:v>2952.11</c:v>
                </c:pt>
                <c:pt idx="1">
                  <c:v>882.69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509038392259789"/>
          <c:y val="9.6208622154324991E-2"/>
          <c:w val="0.74009057691317992"/>
          <c:h val="0.78131890358673428"/>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 &lt; 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txPr>
              <a:bodyPr wrap="square" lIns="38100" tIns="19050" rIns="38100" bIns="19050" anchor="ctr">
                <a:spAutoFit/>
              </a:bodyPr>
              <a:lstStyle/>
              <a:p>
                <a:pPr>
                  <a:defRPr sz="11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576161867500449"/>
          <c:y val="0.16391681809004643"/>
          <c:w val="0.80428854790097803"/>
          <c:h val="0.7976370826949797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dPt>
            <c:idx val="0"/>
            <c:bubble3D val="0"/>
            <c:explosion val="3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rgbClr val="FFC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4.1629970370127847E-2"/>
                  <c:y val="-0.24434389140271492"/>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Выплаты </a:t>
                    </a:r>
                  </a:p>
                  <a:p>
                    <a:pPr>
                      <a:defRPr sz="700">
                        <a:latin typeface="Times New Roman" panose="02020603050405020304" pitchFamily="18" charset="0"/>
                        <a:cs typeface="Times New Roman" panose="02020603050405020304" pitchFamily="18" charset="0"/>
                      </a:defRPr>
                    </a:pPr>
                    <a:r>
                      <a:rPr lang="ru-RU" sz="700"/>
                      <a:t>персоналу</a:t>
                    </a:r>
                    <a:r>
                      <a:rPr lang="ru-RU" sz="700" baseline="0"/>
                      <a:t> -</a:t>
                    </a:r>
                  </a:p>
                  <a:p>
                    <a:pPr>
                      <a:defRPr sz="700">
                        <a:latin typeface="Times New Roman" panose="02020603050405020304" pitchFamily="18" charset="0"/>
                        <a:cs typeface="Times New Roman" panose="02020603050405020304" pitchFamily="18" charset="0"/>
                      </a:defRPr>
                    </a:pPr>
                    <a:r>
                      <a:rPr lang="ru-RU" sz="700"/>
                      <a:t>6 876,05</a:t>
                    </a: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586016664756822"/>
                      <c:h val="0.19607843137254902"/>
                    </c:manualLayout>
                  </c15:layout>
                </c:ext>
                <c:ext xmlns:c16="http://schemas.microsoft.com/office/drawing/2014/chart" uri="{C3380CC4-5D6E-409C-BE32-E72D297353CC}">
                  <c16:uniqueId val="{00000001-825B-475D-952B-61676FC4B15D}"/>
                </c:ext>
              </c:extLst>
            </c:dLbl>
            <c:dLbl>
              <c:idx val="1"/>
              <c:layout>
                <c:manualLayout>
                  <c:x val="0.17048957832850414"/>
                  <c:y val="3.0147667760589705E-2"/>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Социальные выплаты-</a:t>
                    </a:r>
                  </a:p>
                  <a:p>
                    <a:pPr>
                      <a:defRPr sz="700">
                        <a:latin typeface="Times New Roman" panose="02020603050405020304" pitchFamily="18" charset="0"/>
                        <a:cs typeface="Times New Roman" panose="02020603050405020304" pitchFamily="18" charset="0"/>
                      </a:defRPr>
                    </a:pPr>
                    <a:r>
                      <a:rPr lang="ru-RU" sz="700"/>
                      <a:t>298,76</a:t>
                    </a: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8973955178679583"/>
                      <c:h val="0.18702865761689291"/>
                    </c:manualLayout>
                  </c15:layout>
                </c:ext>
                <c:ext xmlns:c16="http://schemas.microsoft.com/office/drawing/2014/chart" uri="{C3380CC4-5D6E-409C-BE32-E72D297353CC}">
                  <c16:uniqueId val="{00000003-825B-475D-952B-61676FC4B15D}"/>
                </c:ext>
              </c:extLst>
            </c:dLbl>
            <c:dLbl>
              <c:idx val="2"/>
              <c:layout>
                <c:manualLayout>
                  <c:x val="-7.4796425245987869E-2"/>
                  <c:y val="7.1668339586017718E-2"/>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Прочая закупка товаров, работ и услуг -</a:t>
                    </a:r>
                    <a:endParaRPr lang="ru-RU" sz="700" baseline="0"/>
                  </a:p>
                  <a:p>
                    <a:pPr>
                      <a:defRPr sz="700">
                        <a:latin typeface="Times New Roman" panose="02020603050405020304" pitchFamily="18" charset="0"/>
                        <a:cs typeface="Times New Roman" panose="02020603050405020304" pitchFamily="18" charset="0"/>
                      </a:defRPr>
                    </a:pPr>
                    <a:r>
                      <a:rPr lang="ru-RU" sz="700"/>
                      <a:t>698,65</a:t>
                    </a: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9033575317604354"/>
                      <c:h val="0.25641025641025639"/>
                    </c:manualLayout>
                  </c15:layout>
                </c:ext>
                <c:ext xmlns:c16="http://schemas.microsoft.com/office/drawing/2014/chart" uri="{C3380CC4-5D6E-409C-BE32-E72D297353CC}">
                  <c16:uniqueId val="{00000005-825B-475D-952B-61676FC4B15D}"/>
                </c:ext>
              </c:extLst>
            </c:dLbl>
            <c:dLbl>
              <c:idx val="3"/>
              <c:layout>
                <c:manualLayout>
                  <c:x val="-2.0790020790020791E-2"/>
                  <c:y val="-0.17496229260935142"/>
                </c:manualLayout>
              </c:layout>
              <c:tx>
                <c:rich>
                  <a:bodyPr wrap="square" lIns="38100" tIns="19050" rIns="38100" bIns="19050" anchor="ctr">
                    <a:noAutofit/>
                  </a:bodyPr>
                  <a:lstStyle/>
                  <a:p>
                    <a:pPr>
                      <a:defRPr sz="600">
                        <a:latin typeface="Times New Roman" panose="02020603050405020304" pitchFamily="18" charset="0"/>
                        <a:cs typeface="Times New Roman" panose="02020603050405020304" pitchFamily="18" charset="0"/>
                      </a:defRPr>
                    </a:pPr>
                    <a:r>
                      <a:rPr lang="ru-RU" sz="600"/>
                      <a:t>Субсидии бюджетным, автономным учреждениям и иным некоммерческим организациям - </a:t>
                    </a:r>
                  </a:p>
                  <a:p>
                    <a:pPr>
                      <a:defRPr sz="600">
                        <a:latin typeface="Times New Roman" panose="02020603050405020304" pitchFamily="18" charset="0"/>
                        <a:cs typeface="Times New Roman" panose="02020603050405020304" pitchFamily="18" charset="0"/>
                      </a:defRPr>
                    </a:pPr>
                    <a:r>
                      <a:rPr lang="ru-RU" sz="600"/>
                      <a:t>3 160,00</a:t>
                    </a:r>
                    <a:endParaRPr lang="ru-RU" sz="6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6960040597835871"/>
                      <c:h val="0.42111613876319759"/>
                    </c:manualLayout>
                  </c15:layout>
                </c:ext>
                <c:ext xmlns:c16="http://schemas.microsoft.com/office/drawing/2014/chart" uri="{C3380CC4-5D6E-409C-BE32-E72D297353CC}">
                  <c16:uniqueId val="{00000007-825B-475D-952B-61676FC4B15D}"/>
                </c:ext>
              </c:extLst>
            </c:dLbl>
            <c:spPr>
              <a:noFill/>
              <a:ln>
                <a:noFill/>
              </a:ln>
              <a:effectLst/>
            </c:spPr>
            <c:txPr>
              <a:bodyPr wrap="square" lIns="38100" tIns="19050" rIns="38100" bIns="19050" anchor="ctr">
                <a:spAutoFit/>
              </a:bodyPr>
              <a:lstStyle/>
              <a:p>
                <a:pPr>
                  <a:defRPr sz="6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1"/>
            <c:leaderLines>
              <c:spPr>
                <a:ln>
                  <a:noFill/>
                </a:ln>
              </c:spPr>
            </c:leaderLines>
            <c:extLst>
              <c:ext xmlns:c15="http://schemas.microsoft.com/office/drawing/2012/chart" uri="{CE6537A1-D6FC-4f65-9D91-7224C49458BB}"/>
            </c:extLst>
          </c:dLbls>
          <c:cat>
            <c:strRef>
              <c:f>Лист1!$A$2:$A$5</c:f>
              <c:strCache>
                <c:ptCount val="4"/>
                <c:pt idx="0">
                  <c:v>Расходы на выплаты персоналу</c:v>
                </c:pt>
                <c:pt idx="1">
                  <c:v>Пособия, компенсации и иные соц.выплаты</c:v>
                </c:pt>
                <c:pt idx="2">
                  <c:v>Прочая закупка товаров, работ и услуг</c:v>
                </c:pt>
                <c:pt idx="3">
                  <c:v>Субсидии на иные цели</c:v>
                </c:pt>
              </c:strCache>
            </c:strRef>
          </c:cat>
          <c:val>
            <c:numRef>
              <c:f>Лист1!$B$2:$B$5</c:f>
              <c:numCache>
                <c:formatCode>#,##0.00</c:formatCode>
                <c:ptCount val="4"/>
                <c:pt idx="0">
                  <c:v>6876.05</c:v>
                </c:pt>
                <c:pt idx="1">
                  <c:v>298.76</c:v>
                </c:pt>
                <c:pt idx="2">
                  <c:v>698.65</c:v>
                </c:pt>
                <c:pt idx="3">
                  <c:v>3160</c:v>
                </c:pt>
              </c:numCache>
            </c:numRef>
          </c:val>
          <c:extLst>
            <c:ext xmlns:c16="http://schemas.microsoft.com/office/drawing/2014/chart" uri="{C3380CC4-5D6E-409C-BE32-E72D297353CC}">
              <c16:uniqueId val="{0000000C-825B-475D-952B-61676FC4B15D}"/>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2020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D7AB-403D-9340-8BFC2535C143}"/>
              </c:ext>
            </c:extLst>
          </c:dPt>
          <c:dPt>
            <c:idx val="1"/>
            <c:bubble3D val="0"/>
            <c:explosion val="13"/>
            <c:spPr>
              <a:solidFill>
                <a:srgbClr val="FF0000"/>
              </a:solidFill>
              <a:scene3d>
                <a:camera prst="orthographicFront"/>
                <a:lightRig rig="threePt" dir="t"/>
              </a:scene3d>
              <a:sp3d>
                <a:bevelT/>
                <a:bevelB w="165100" prst="coolSlant"/>
              </a:sp3d>
            </c:spPr>
            <c:extLst>
              <c:ext xmlns:c16="http://schemas.microsoft.com/office/drawing/2014/chart" uri="{C3380CC4-5D6E-409C-BE32-E72D297353CC}">
                <c16:uniqueId val="{00000003-D7AB-403D-9340-8BFC2535C143}"/>
              </c:ext>
            </c:extLst>
          </c:dPt>
          <c:dLbls>
            <c:dLbl>
              <c:idx val="0"/>
              <c:delete val="1"/>
              <c:extLst>
                <c:ext xmlns:c15="http://schemas.microsoft.com/office/drawing/2012/chart" uri="{CE6537A1-D6FC-4f65-9D91-7224C49458BB}"/>
                <c:ext xmlns:c16="http://schemas.microsoft.com/office/drawing/2014/chart" uri="{C3380CC4-5D6E-409C-BE32-E72D297353CC}">
                  <c16:uniqueId val="{00000001-D7AB-403D-9340-8BFC2535C143}"/>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0,9</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D7AB-403D-9340-8BFC2535C14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D7AB-403D-9340-8BFC2535C14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w="9525" cap="flat" cmpd="sng" algn="ctr">
          <a:noFill/>
          <a:prstDash val="solid"/>
          <a:round/>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4903847951447251E-2"/>
          <c:y val="3.7382352522390389E-2"/>
          <c:w val="0.96204020795695377"/>
          <c:h val="0.9483248138286510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18"/>
            <c:spPr>
              <a:solidFill>
                <a:schemeClr val="accent1"/>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AB6C-4FC4-8FB1-31669C4DF126}"/>
              </c:ext>
            </c:extLst>
          </c:dPt>
          <c:dPt>
            <c:idx val="1"/>
            <c:bubble3D val="0"/>
            <c:explosion val="7"/>
            <c:spPr>
              <a:solidFill>
                <a:schemeClr val="accent3"/>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AB6C-4FC4-8FB1-31669C4DF126}"/>
              </c:ext>
            </c:extLst>
          </c:dPt>
          <c:dPt>
            <c:idx val="2"/>
            <c:bubble3D val="0"/>
            <c:explosion val="61"/>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AB6C-4FC4-8FB1-31669C4DF126}"/>
              </c:ext>
            </c:extLst>
          </c:dPt>
          <c:dPt>
            <c:idx val="3"/>
            <c:bubble3D val="0"/>
            <c:spPr>
              <a:solidFill>
                <a:schemeClr val="accent1">
                  <a:lumMod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AB6C-4FC4-8FB1-31669C4DF126}"/>
              </c:ext>
            </c:extLst>
          </c:dPt>
          <c:dPt>
            <c:idx val="4"/>
            <c:bubble3D val="0"/>
            <c:spPr>
              <a:solidFill>
                <a:schemeClr val="accent3">
                  <a:lumMod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AB6C-4FC4-8FB1-31669C4DF126}"/>
              </c:ext>
            </c:extLst>
          </c:dPt>
          <c:dPt>
            <c:idx val="5"/>
            <c:bubble3D val="0"/>
            <c:spPr>
              <a:solidFill>
                <a:schemeClr val="accent5">
                  <a:lumMod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AB6C-4FC4-8FB1-31669C4DF126}"/>
              </c:ext>
            </c:extLst>
          </c:dPt>
          <c:dLbls>
            <c:dLbl>
              <c:idx val="0"/>
              <c:layout>
                <c:manualLayout>
                  <c:x val="-4.3746760232566441E-2"/>
                  <c:y val="0.27102828267961832"/>
                </c:manualLayout>
              </c:layout>
              <c:tx>
                <c:rich>
                  <a:bodyPr rot="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700"/>
                      <a:t>Расходы на 
выплаты персоналу- 113 508,92</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3534095524914553"/>
                      <c:h val="0.18816199376947038"/>
                    </c:manualLayout>
                  </c15:layout>
                </c:ext>
                <c:ext xmlns:c16="http://schemas.microsoft.com/office/drawing/2014/chart" uri="{C3380CC4-5D6E-409C-BE32-E72D297353CC}">
                  <c16:uniqueId val="{00000001-AB6C-4FC4-8FB1-31669C4DF126}"/>
                </c:ext>
              </c:extLst>
            </c:dLbl>
            <c:dLbl>
              <c:idx val="1"/>
              <c:layout>
                <c:manualLayout>
                  <c:x val="2.5945672180573802E-2"/>
                  <c:y val="0.46728971962616811"/>
                </c:manualLayout>
              </c:layout>
              <c:tx>
                <c:rich>
                  <a:bodyPr rot="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700"/>
                      <a:t>Закупка товаров, работ и услуг -</a:t>
                    </a:r>
                  </a:p>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700"/>
                      <a:t> 69 071,47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511127804470159"/>
                      <c:h val="0.21962616822429906"/>
                    </c:manualLayout>
                  </c15:layout>
                </c:ext>
                <c:ext xmlns:c16="http://schemas.microsoft.com/office/drawing/2014/chart" uri="{C3380CC4-5D6E-409C-BE32-E72D297353CC}">
                  <c16:uniqueId val="{00000003-AB6C-4FC4-8FB1-31669C4DF126}"/>
                </c:ext>
              </c:extLst>
            </c:dLbl>
            <c:dLbl>
              <c:idx val="2"/>
              <c:layout>
                <c:manualLayout>
                  <c:x val="-0.16262535144272014"/>
                  <c:y val="2.8037383177570093E-2"/>
                </c:manualLayout>
              </c:layout>
              <c:tx>
                <c:rich>
                  <a:bodyPr rot="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700"/>
                      <a:t>Иные бюджетные ассигнования - </a:t>
                    </a:r>
                  </a:p>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700"/>
                      <a:t>1 026,08</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0260524039286801"/>
                      <c:h val="0.24080996884735204"/>
                    </c:manualLayout>
                  </c15:layout>
                </c:ext>
                <c:ext xmlns:c16="http://schemas.microsoft.com/office/drawing/2014/chart" uri="{C3380CC4-5D6E-409C-BE32-E72D297353CC}">
                  <c16:uniqueId val="{00000005-AB6C-4FC4-8FB1-31669C4DF126}"/>
                </c:ext>
              </c:extLst>
            </c:dLbl>
            <c:dLbl>
              <c:idx val="3"/>
              <c:layout>
                <c:manualLayout>
                  <c:x val="0.47082399288908228"/>
                  <c:y val="3.1152647975077882E-2"/>
                </c:manualLayout>
              </c:layout>
              <c:tx>
                <c:rich>
                  <a:bodyPr rot="0" spcFirstLastPara="1" vertOverflow="ellipsis" vert="horz" wrap="square" anchor="ctr" anchorCtr="1"/>
                  <a:lstStyle/>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600"/>
                      <a:t>Субсидии бюджетным и автономным учреждениям-</a:t>
                    </a:r>
                  </a:p>
                  <a:p>
                    <a:pPr>
                      <a:defRPr sz="6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600"/>
                      <a:t> 6 902,96</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4650275072188391"/>
                      <c:h val="0.2951715848603037"/>
                    </c:manualLayout>
                  </c15:layout>
                </c:ext>
                <c:ext xmlns:c16="http://schemas.microsoft.com/office/drawing/2014/chart" uri="{C3380CC4-5D6E-409C-BE32-E72D297353CC}">
                  <c16:uniqueId val="{00000007-AB6C-4FC4-8FB1-31669C4DF126}"/>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c:v>
                </c:pt>
                <c:pt idx="1">
                  <c:v>Закупка товаров, работ и услуг</c:v>
                </c:pt>
                <c:pt idx="2">
                  <c:v>Иные бюджетные ассигнования</c:v>
                </c:pt>
                <c:pt idx="3">
                  <c:v>Субсидии бюджетным и автономным учреждениям</c:v>
                </c:pt>
              </c:strCache>
            </c:strRef>
          </c:cat>
          <c:val>
            <c:numRef>
              <c:f>Лист1!$B$2:$B$5</c:f>
              <c:numCache>
                <c:formatCode>#,##0.00</c:formatCode>
                <c:ptCount val="4"/>
                <c:pt idx="0">
                  <c:v>113508.92</c:v>
                </c:pt>
                <c:pt idx="1">
                  <c:v>69071.47</c:v>
                </c:pt>
                <c:pt idx="2">
                  <c:v>1026.08</c:v>
                </c:pt>
                <c:pt idx="3">
                  <c:v>6902.96</c:v>
                </c:pt>
              </c:numCache>
            </c:numRef>
          </c:val>
          <c:extLst>
            <c:ext xmlns:c16="http://schemas.microsoft.com/office/drawing/2014/chart" uri="{C3380CC4-5D6E-409C-BE32-E72D297353CC}">
              <c16:uniqueId val="{0000000C-AB6C-4FC4-8FB1-31669C4DF126}"/>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prstDash val="solid"/>
      <a:round/>
    </a:ln>
    <a:effectLst/>
  </c:spPr>
  <c:txPr>
    <a:bodyPr/>
    <a:lstStyle/>
    <a:p>
      <a:pPr>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7.7248951231192797E-2"/>
          <c:y val="6.5988011697993773E-2"/>
          <c:w val="0.89447497300436862"/>
          <c:h val="0.92156608208824309"/>
        </c:manualLayout>
      </c:layout>
      <c:pie3DChart>
        <c:varyColors val="1"/>
        <c:ser>
          <c:idx val="0"/>
          <c:order val="0"/>
          <c:tx>
            <c:strRef>
              <c:f>Лист1!$B$1</c:f>
              <c:strCache>
                <c:ptCount val="1"/>
                <c:pt idx="0">
                  <c:v>план на 2020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6666FF"/>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 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282528114808009"/>
          <c:y val="5.8844143921471699E-2"/>
          <c:w val="0.84116767500016143"/>
          <c:h val="0.8335033101285204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6"/>
          <c:dPt>
            <c:idx val="0"/>
            <c:bubble3D val="0"/>
            <c:explosion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45748863916282312"/>
                  <c:y val="0"/>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Субсидии бюджетным, автономным учреждениям и иным некоммерческим организациям
13 643,93</a:t>
                    </a:r>
                    <a:endParaRPr lang="ru-RU" sz="60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8198653616387741"/>
                      <c:h val="0.1595053140778927"/>
                    </c:manualLayout>
                  </c15:layout>
                </c:ext>
                <c:ext xmlns:c16="http://schemas.microsoft.com/office/drawing/2014/chart" uri="{C3380CC4-5D6E-409C-BE32-E72D297353CC}">
                  <c16:uniqueId val="{00000001-825B-475D-952B-61676FC4B15D}"/>
                </c:ext>
              </c:extLst>
            </c:dLbl>
            <c:dLbl>
              <c:idx val="1"/>
              <c:delete val="1"/>
              <c:extLst>
                <c:ext xmlns:c15="http://schemas.microsoft.com/office/drawing/2012/chart" uri="{CE6537A1-D6FC-4f65-9D91-7224C49458BB}"/>
                <c:ext xmlns:c16="http://schemas.microsoft.com/office/drawing/2014/chart" uri="{C3380CC4-5D6E-409C-BE32-E72D297353CC}">
                  <c16:uniqueId val="{00000003-825B-475D-952B-61676FC4B15D}"/>
                </c:ext>
              </c:extLst>
            </c:dLbl>
            <c:dLbl>
              <c:idx val="2"/>
              <c:layout>
                <c:manualLayout>
                  <c:x val="-0.38950301115273211"/>
                  <c:y val="4.0434063389135182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 товаров, 
работ и услуг
116,83</a:t>
                    </a:r>
                    <a:endParaRPr lang="ru-RU"/>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201870864782092"/>
                      <c:h val="0.1741335934465591"/>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Лист1!$A$2:$A$4</c:f>
              <c:strCache>
                <c:ptCount val="3"/>
                <c:pt idx="0">
                  <c:v>Субсидии бюджетным, автономным учреждениям и иным некоммерческим организациям</c:v>
                </c:pt>
                <c:pt idx="1">
                  <c:v>Иные бюджетные ассигнования</c:v>
                </c:pt>
                <c:pt idx="2">
                  <c:v>Закупка товаров, 
работ и услуг</c:v>
                </c:pt>
              </c:strCache>
            </c:strRef>
          </c:cat>
          <c:val>
            <c:numRef>
              <c:f>Лист1!$B$2:$B$4</c:f>
              <c:numCache>
                <c:formatCode>General</c:formatCode>
                <c:ptCount val="3"/>
                <c:pt idx="0" formatCode="#,##0.00">
                  <c:v>13643.93</c:v>
                </c:pt>
                <c:pt idx="2" formatCode="#,##0.00">
                  <c:v>116.83</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9.5686025823953135E-4"/>
          <c:y val="1.0122017190599267E-3"/>
          <c:w val="0.90988745546238048"/>
          <c:h val="0.9632453810142113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00B0F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612993006746E-3"/>
                  <c:y val="1.8636831331434327E-2"/>
                </c:manualLayout>
              </c:layout>
              <c:tx>
                <c:rich>
                  <a:bodyPr/>
                  <a:lstStyle/>
                  <a:p>
                    <a:r>
                      <a:rPr lang="en-US" sz="900" b="0">
                        <a:latin typeface="Times New Roman" panose="02020603050405020304" pitchFamily="18" charset="0"/>
                        <a:cs typeface="Times New Roman" panose="02020603050405020304" pitchFamily="18" charset="0"/>
                      </a:rPr>
                      <a:t> &lt; 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3.2212933735705942E-3"/>
          <c:w val="1"/>
          <c:h val="0.97641106294039137"/>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23"/>
            <c:spPr>
              <a:solidFill>
                <a:srgbClr val="C0504D">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10"/>
            <c:spPr>
              <a:solidFill>
                <a:srgbClr val="1F497D">
                  <a:lumMod val="40000"/>
                  <a:lumOff val="6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2.6117725045461553E-2"/>
                  <c:y val="0.64215979116740829"/>
                </c:manualLayout>
              </c:layout>
              <c:tx>
                <c:rich>
                  <a:bodyPr rot="0" spcFirstLastPara="1" vertOverflow="ellipsis" vert="horz" wrap="square" lIns="38100" tIns="19050" rIns="38100" bIns="19050" anchor="ctr" anchorCtr="0">
                    <a:noAutofit/>
                  </a:bodyPr>
                  <a:lstStyle/>
                  <a:p>
                    <a:pPr algn="ct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Субсидии бюджетным, автономным учреждениям и иным некоммерческим организациям  </a:t>
                    </a:r>
                  </a:p>
                  <a:p>
                    <a:pPr algn="ct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8 805,19</a:t>
                    </a:r>
                    <a:endParaRPr lang="ru-RU" sz="700" baseline="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1-825B-475D-952B-61676FC4B15D}"/>
                </c:ext>
              </c:extLst>
            </c:dLbl>
            <c:dLbl>
              <c:idx val="1"/>
              <c:layout>
                <c:manualLayout>
                  <c:x val="5.0056882821387941E-2"/>
                  <c:y val="0.12311879493324195"/>
                </c:manualLayout>
              </c:layout>
              <c:tx>
                <c:rich>
                  <a:bodyPr rot="0" spcFirstLastPara="1" vertOverflow="ellipsis" vert="horz" wrap="square" lIns="38100" tIns="19050" rIns="38100" bIns="19050" anchor="ctr" anchorCtr="0">
                    <a:noAutofit/>
                  </a:bodyPr>
                  <a:lstStyle/>
                  <a:p>
                    <a:pPr algn="ct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Закупка товаров, </a:t>
                    </a:r>
                  </a:p>
                  <a:p>
                    <a:pPr algn="ct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работ и услуг</a:t>
                    </a:r>
                    <a:r>
                      <a:rPr lang="ru-RU" sz="600" baseline="0"/>
                      <a:t>
 695,97</a:t>
                    </a:r>
                    <a:endParaRPr lang="ru-RU" sz="700" baseline="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3-825B-475D-952B-61676FC4B15D}"/>
                </c:ext>
              </c:extLst>
            </c:dLbl>
            <c:dLbl>
              <c:idx val="2"/>
              <c:layout>
                <c:manualLayout>
                  <c:x val="4.3639957294693763E-2"/>
                  <c:y val="0.54170828503821766"/>
                </c:manualLayout>
              </c:layout>
              <c:tx>
                <c:rich>
                  <a:bodyPr rot="0" spcFirstLastPara="1" vertOverflow="ellipsis" vert="horz" wrap="square" lIns="38100" tIns="19050" rIns="38100" bIns="19050" anchor="ctr" anchorCtr="0">
                    <a:noAutofit/>
                  </a:bodyPr>
                  <a:lstStyle/>
                  <a:p>
                    <a:pPr algn="l">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fld id="{C8D24C7F-023B-4F4C-A385-1EF26FBFF407}" type="CATEGORYNAME">
                      <a:rPr lang="ru-RU" sz="600"/>
                      <a:pPr algn="l">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t>[ИМЯ КАТЕГОРИИ]</a:t>
                    </a:fld>
                    <a:r>
                      <a:rPr lang="ru-RU" sz="600" baseline="0"/>
                      <a:t>
695,97</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0">
                <a:spAutoFit/>
              </a:bodyPr>
              <a:lstStyle/>
              <a:p>
                <a:pPr algn="l">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Лист1!$A$2:$A$3</c:f>
              <c:strCache>
                <c:ptCount val="2"/>
                <c:pt idx="0">
                  <c:v>Субсидии иным некоммерческим организациям</c:v>
                </c:pt>
                <c:pt idx="1">
                  <c:v>Закупка товаров, 
работ и услуг</c:v>
                </c:pt>
              </c:strCache>
            </c:strRef>
          </c:cat>
          <c:val>
            <c:numRef>
              <c:f>Лист1!$B$2:$B$3</c:f>
              <c:numCache>
                <c:formatCode>#,##0.00</c:formatCode>
                <c:ptCount val="2"/>
                <c:pt idx="0">
                  <c:v>8805.19</c:v>
                </c:pt>
                <c:pt idx="1">
                  <c:v>695.97</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096100079881321"/>
          <c:y val="7.8579414861277938E-2"/>
          <c:w val="0.7805139507018144"/>
          <c:h val="0.91692688092100083"/>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6437-4713-A98A-BA6D37096204}"/>
              </c:ext>
            </c:extLst>
          </c:dPt>
          <c:dPt>
            <c:idx val="1"/>
            <c:bubble3D val="0"/>
            <c:explosion val="21"/>
            <c:extLst>
              <c:ext xmlns:c16="http://schemas.microsoft.com/office/drawing/2014/chart" uri="{C3380CC4-5D6E-409C-BE32-E72D297353CC}">
                <c16:uniqueId val="{00000003-6437-4713-A98A-BA6D37096204}"/>
              </c:ext>
            </c:extLst>
          </c:dPt>
          <c:dLbls>
            <c:dLbl>
              <c:idx val="0"/>
              <c:delete val="1"/>
              <c:extLst>
                <c:ext xmlns:c15="http://schemas.microsoft.com/office/drawing/2012/chart" uri="{CE6537A1-D6FC-4f65-9D91-7224C49458BB}"/>
                <c:ext xmlns:c16="http://schemas.microsoft.com/office/drawing/2014/chart" uri="{C3380CC4-5D6E-409C-BE32-E72D297353CC}">
                  <c16:uniqueId val="{00000001-6437-4713-A98A-BA6D37096204}"/>
                </c:ext>
              </c:extLst>
            </c:dLbl>
            <c:dLbl>
              <c:idx val="1"/>
              <c:layout>
                <c:manualLayout>
                  <c:x val="-2.9078226634714141E-3"/>
                  <c:y val="2.4158844551210725E-2"/>
                </c:manualLayout>
              </c:layout>
              <c:tx>
                <c:rich>
                  <a:bodyPr/>
                  <a:lstStyle/>
                  <a:p>
                    <a:pPr>
                      <a:defRPr b="0"/>
                    </a:pPr>
                    <a:r>
                      <a:rPr lang="en-US" b="0">
                        <a:latin typeface="Times New Roman" panose="02020603050405020304" pitchFamily="18" charset="0"/>
                        <a:cs typeface="Times New Roman" panose="02020603050405020304" pitchFamily="18" charset="0"/>
                      </a:rPr>
                      <a:t> &lt;</a:t>
                    </a:r>
                    <a:r>
                      <a:rPr lang="en-US" b="0" baseline="0">
                        <a:latin typeface="Times New Roman" panose="02020603050405020304" pitchFamily="18" charset="0"/>
                        <a:cs typeface="Times New Roman" panose="02020603050405020304" pitchFamily="18" charset="0"/>
                      </a:rPr>
                      <a:t> 0</a:t>
                    </a:r>
                    <a:r>
                      <a:rPr lang="en-US" b="0">
                        <a:latin typeface="Times New Roman" panose="02020603050405020304" pitchFamily="18" charset="0"/>
                        <a:cs typeface="Times New Roman" panose="02020603050405020304" pitchFamily="18" charset="0"/>
                      </a:rPr>
                      <a:t>,1 </a:t>
                    </a:r>
                  </a:p>
                </c:rich>
              </c:tx>
              <c:sp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6437-4713-A98A-BA6D37096204}"/>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расходы</c:v>
                </c:pt>
              </c:strCache>
            </c:strRef>
          </c:cat>
          <c:val>
            <c:numRef>
              <c:f>Лист1!$B$2:$B$3</c:f>
              <c:numCache>
                <c:formatCode>#,##0.00</c:formatCode>
                <c:ptCount val="2"/>
                <c:pt idx="0" formatCode="General">
                  <c:v>16524520.470000001</c:v>
                </c:pt>
                <c:pt idx="1">
                  <c:v>398.79</c:v>
                </c:pt>
              </c:numCache>
            </c:numRef>
          </c:val>
          <c:extLst>
            <c:ext xmlns:c16="http://schemas.microsoft.com/office/drawing/2014/chart" uri="{C3380CC4-5D6E-409C-BE32-E72D297353CC}">
              <c16:uniqueId val="{00000004-6437-4713-A98A-BA6D37096204}"/>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387412440197883"/>
          <c:y val="0.17465170301988114"/>
          <c:w val="0.7592737348509403"/>
          <c:h val="0.7494578694904516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38275373243286376"/>
                  <c:y val="-0.72260506229824717"/>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 товаров, работ и услуг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 300,00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8151762400980601"/>
                      <c:h val="0.23141762452107278"/>
                    </c:manualLayout>
                  </c15:layout>
                </c:ext>
                <c:ext xmlns:c16="http://schemas.microsoft.com/office/drawing/2014/chart" uri="{C3380CC4-5D6E-409C-BE32-E72D297353CC}">
                  <c16:uniqueId val="{00000001-825B-475D-952B-61676FC4B15D}"/>
                </c:ext>
              </c:extLst>
            </c:dLbl>
            <c:dLbl>
              <c:idx val="1"/>
              <c:delete val="1"/>
              <c:extLst>
                <c:ext xmlns:c15="http://schemas.microsoft.com/office/drawing/2012/chart" uri="{CE6537A1-D6FC-4f65-9D91-7224C49458BB}"/>
                <c:ext xmlns:c16="http://schemas.microsoft.com/office/drawing/2014/chart" uri="{C3380CC4-5D6E-409C-BE32-E72D297353CC}">
                  <c16:uniqueId val="{00000003-825B-475D-952B-61676FC4B15D}"/>
                </c:ext>
              </c:extLst>
            </c:dLbl>
            <c:dLbl>
              <c:idx val="2"/>
              <c:delete val="1"/>
              <c:extLst>
                <c:ext xmlns:c15="http://schemas.microsoft.com/office/drawing/2012/chart" uri="{CE6537A1-D6FC-4f65-9D91-7224C49458BB}"/>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Субсидии на иные цели</c:v>
                </c:pt>
                <c:pt idx="1">
                  <c:v>Гранты в форме субсидий</c:v>
                </c:pt>
                <c:pt idx="2">
                  <c:v>Закупка товаров, 
работ и услуг</c:v>
                </c:pt>
              </c:strCache>
            </c:strRef>
          </c:cat>
          <c:val>
            <c:numRef>
              <c:f>Лист1!$B$2:$B$4</c:f>
              <c:numCache>
                <c:formatCode>General</c:formatCode>
                <c:ptCount val="3"/>
                <c:pt idx="0" formatCode="#,##0.00">
                  <c:v>398.79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00B0F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 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73786407766990292"/>
                  <c:y val="3.6199095022624438E-2"/>
                </c:manualLayout>
              </c:layout>
              <c:tx>
                <c:rich>
                  <a:bodyPr/>
                  <a:lstStyle/>
                  <a:p>
                    <a:r>
                      <a:rPr lang="ru-RU"/>
                      <a:t>Иные бюджетные ассигнова-ния - </a:t>
                    </a:r>
                  </a:p>
                  <a:p>
                    <a:r>
                      <a:rPr lang="ru-RU"/>
                      <a:t>30 374,23</a:t>
                    </a:r>
                  </a:p>
                </c:rich>
              </c:tx>
              <c:dLblPos val="bestFit"/>
              <c:showLegendKey val="1"/>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25B-475D-952B-61676FC4B15D}"/>
                </c:ext>
              </c:extLst>
            </c:dLbl>
            <c:dLbl>
              <c:idx val="1"/>
              <c:layout>
                <c:manualLayout>
                  <c:x val="-0.27110227051015268"/>
                  <c:y val="3.6195330538015609E-2"/>
                </c:manualLayout>
              </c:layout>
              <c:tx>
                <c:rich>
                  <a:bodyPr/>
                  <a:lstStyle/>
                  <a:p>
                    <a:r>
                      <a:rPr lang="ru-RU"/>
                      <a:t>Закупка товаров, работ и услуг -</a:t>
                    </a:r>
                  </a:p>
                  <a:p>
                    <a:r>
                      <a:rPr lang="ru-RU"/>
                      <a:t>1 047</a:t>
                    </a:r>
                    <a:r>
                      <a:rPr lang="ru-RU" baseline="0"/>
                      <a:t>,55</a:t>
                    </a:r>
                  </a:p>
                </c:rich>
              </c:tx>
              <c:dLblPos val="bestFit"/>
              <c:showLegendKey val="1"/>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825B-475D-952B-61676FC4B15D}"/>
                </c:ext>
              </c:extLst>
            </c:dLbl>
            <c:dLbl>
              <c:idx val="2"/>
              <c:layout>
                <c:manualLayout>
                  <c:x val="-0.12293004370398775"/>
                  <c:y val="6.0336955767785385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Предоставление субсидий учреждениям-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3 822,67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Иные бюджетные ассигнования</c:v>
                </c:pt>
                <c:pt idx="1">
                  <c:v>Закупка товаров, 
работ и услуг</c:v>
                </c:pt>
              </c:strCache>
            </c:strRef>
          </c:cat>
          <c:val>
            <c:numRef>
              <c:f>Лист1!$B$2:$B$3</c:f>
              <c:numCache>
                <c:formatCode>#,##0.00</c:formatCode>
                <c:ptCount val="2"/>
                <c:pt idx="0">
                  <c:v>30374.23</c:v>
                </c:pt>
                <c:pt idx="1">
                  <c:v>1047.55</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3734528588338221"/>
          <c:y val="6.5988011697993773E-2"/>
          <c:w val="0.69207570439237265"/>
          <c:h val="0.7289432954787286"/>
        </c:manualLayout>
      </c:layout>
      <c:pie3DChart>
        <c:varyColors val="1"/>
        <c:ser>
          <c:idx val="0"/>
          <c:order val="0"/>
          <c:tx>
            <c:strRef>
              <c:f>Лист1!$B$1</c:f>
              <c:strCache>
                <c:ptCount val="1"/>
                <c:pt idx="0">
                  <c:v>план на 2015 год</c:v>
                </c:pt>
              </c:strCache>
            </c:strRef>
          </c:tx>
          <c:spPr>
            <a:ln>
              <a:solidFill>
                <a:schemeClr val="accent4">
                  <a:lumMod val="75000"/>
                </a:schemeClr>
              </a:solidFill>
            </a:ln>
            <a:scene3d>
              <a:camera prst="orthographicFront"/>
              <a:lightRig rig="threePt" dir="t"/>
            </a:scene3d>
            <a:sp3d>
              <a:bevelT/>
              <a:bevelB w="165100" prst="coolSlant"/>
            </a:sp3d>
          </c:spPr>
          <c:dPt>
            <c:idx val="0"/>
            <c:bubble3D val="0"/>
            <c:spPr>
              <a:solidFill>
                <a:schemeClr val="accent3">
                  <a:tint val="77000"/>
                </a:schemeClr>
              </a:solidFill>
              <a:ln>
                <a:solidFill>
                  <a:schemeClr val="accent4">
                    <a:lumMod val="75000"/>
                  </a:schemeClr>
                </a:solidFill>
              </a:ln>
              <a:effectLst/>
              <a:scene3d>
                <a:camera prst="orthographicFront"/>
                <a:lightRig rig="threePt" dir="t"/>
              </a:scene3d>
              <a:sp3d>
                <a:bevelT/>
                <a:bevelB w="165100" prst="coolSlant"/>
                <a:contourClr>
                  <a:schemeClr val="accent4">
                    <a:lumMod val="75000"/>
                  </a:schemeClr>
                </a:contourClr>
              </a:sp3d>
            </c:spPr>
            <c:extLst>
              <c:ext xmlns:c16="http://schemas.microsoft.com/office/drawing/2014/chart" uri="{C3380CC4-5D6E-409C-BE32-E72D297353CC}">
                <c16:uniqueId val="{00000001-2396-4BD6-94C4-482C7CC1E0F6}"/>
              </c:ext>
            </c:extLst>
          </c:dPt>
          <c:dPt>
            <c:idx val="1"/>
            <c:bubble3D val="0"/>
            <c:explosion val="13"/>
            <c:spPr>
              <a:solidFill>
                <a:srgbClr val="7030A0"/>
              </a:solidFill>
              <a:ln>
                <a:solidFill>
                  <a:schemeClr val="accent4">
                    <a:lumMod val="75000"/>
                  </a:schemeClr>
                </a:solidFill>
              </a:ln>
              <a:effectLst/>
              <a:scene3d>
                <a:camera prst="orthographicFront"/>
                <a:lightRig rig="threePt" dir="t"/>
              </a:scene3d>
              <a:sp3d>
                <a:bevelT/>
                <a:bevelB w="165100" prst="coolSlant"/>
                <a:contourClr>
                  <a:schemeClr val="accent4">
                    <a:lumMod val="75000"/>
                  </a:schemeClr>
                </a:contourClr>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2.2237661468786953E-2"/>
                  <c:y val="-4.1886242007600376E-2"/>
                </c:manualLayout>
              </c:layout>
              <c:tx>
                <c:rich>
                  <a:bodyPr/>
                  <a:lstStyle/>
                  <a:p>
                    <a:r>
                      <a:rPr lang="en-US" sz="900" b="0">
                        <a:latin typeface="Times New Roman" panose="02020603050405020304" pitchFamily="18" charset="0"/>
                        <a:cs typeface="Times New Roman" panose="02020603050405020304" pitchFamily="18" charset="0"/>
                      </a:rPr>
                      <a:t> 0,7</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99.2</c:v>
                </c:pt>
                <c:pt idx="1">
                  <c:v>0.8</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solidFill>
                  <a:srgbClr val="FFC000"/>
                </a:solid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75463241852050045"/>
                  <c:y val="-0.598736357050391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Иные бюджетные ассигнования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143 282,45</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4057590955674033"/>
                      <c:h val="0.2049427365883062"/>
                    </c:manualLayout>
                  </c15:layout>
                </c:ext>
                <c:ext xmlns:c16="http://schemas.microsoft.com/office/drawing/2014/chart" uri="{C3380CC4-5D6E-409C-BE32-E72D297353CC}">
                  <c16:uniqueId val="{00000001-825B-475D-952B-61676FC4B15D}"/>
                </c:ext>
              </c:extLst>
            </c:dLbl>
            <c:dLbl>
              <c:idx val="1"/>
              <c:layout>
                <c:manualLayout>
                  <c:x val="-2.3686460193986653E-2"/>
                  <c:y val="-2.4110910186859569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- 47,79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6938872280507351"/>
                      <c:h val="0.17480409885473178"/>
                    </c:manualLayout>
                  </c15:layout>
                </c:ext>
                <c:ext xmlns:c16="http://schemas.microsoft.com/office/drawing/2014/chart" uri="{C3380CC4-5D6E-409C-BE32-E72D297353CC}">
                  <c16:uniqueId val="{00000003-825B-475D-952B-61676FC4B15D}"/>
                </c:ext>
              </c:extLst>
            </c:dLbl>
            <c:dLbl>
              <c:idx val="2"/>
              <c:layout>
                <c:manualLayout>
                  <c:x val="-0.12293004370398775"/>
                  <c:y val="6.0336955767785385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Предоставление субсидий учреждениям-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3 822,67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Лист1!$A$2:$A$2</c:f>
              <c:strCache>
                <c:ptCount val="1"/>
                <c:pt idx="0">
                  <c:v>Иные бюджетные ассигнования</c:v>
                </c:pt>
              </c:strCache>
            </c:strRef>
          </c:cat>
          <c:val>
            <c:numRef>
              <c:f>Лист1!$B$2:$B$2</c:f>
              <c:numCache>
                <c:formatCode>#,##0.00</c:formatCode>
                <c:ptCount val="1"/>
                <c:pt idx="0">
                  <c:v>173892</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9.9181404241402732E-2"/>
          <c:y val="5.6125168819916936E-2"/>
          <c:w val="0.8007778420668662"/>
          <c:h val="0.83384209406256649"/>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8064A2">
                  <a:lumMod val="5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32"/>
      <c:depthPercent val="100"/>
      <c:rAngAx val="0"/>
      <c:perspective val="1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7857611548556424E-2"/>
          <c:y val="0.13016351829260778"/>
          <c:w val="0.77835465879265087"/>
          <c:h val="0.77812526955257355"/>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8"/>
          <c:dPt>
            <c:idx val="0"/>
            <c:bubble3D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2.286220472440945E-2"/>
                  <c:y val="0.59957755280589908"/>
                </c:manualLayout>
              </c:layout>
              <c:tx>
                <c:rich>
                  <a:bodyPr wrap="square" lIns="38100" tIns="19050" rIns="38100" bIns="19050" anchor="ctr" anchorCtr="0">
                    <a:noAutofit/>
                  </a:bodyPr>
                  <a:lstStyle/>
                  <a:p>
                    <a:pPr algn="ctr">
                      <a:defRPr sz="800" baseline="0">
                        <a:latin typeface="Times New Roman" panose="02020603050405020304" pitchFamily="18" charset="0"/>
                      </a:defRPr>
                    </a:pPr>
                    <a:r>
                      <a:rPr lang="ru-RU" sz="700"/>
                      <a:t>Закупка товаров, работ и услуг </a:t>
                    </a:r>
                  </a:p>
                  <a:p>
                    <a:pPr algn="ctr">
                      <a:defRPr sz="800" baseline="0">
                        <a:latin typeface="Times New Roman" panose="02020603050405020304" pitchFamily="18" charset="0"/>
                      </a:defRPr>
                    </a:pPr>
                    <a:r>
                      <a:rPr lang="ru-RU" sz="700"/>
                      <a:t>8 187,10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4755413385826769"/>
                      <c:h val="0.20586593342498852"/>
                    </c:manualLayout>
                  </c15:layout>
                </c:ext>
                <c:ext xmlns:c16="http://schemas.microsoft.com/office/drawing/2014/chart" uri="{C3380CC4-5D6E-409C-BE32-E72D297353CC}">
                  <c16:uniqueId val="{00000001-825B-475D-952B-61676FC4B15D}"/>
                </c:ext>
              </c:extLst>
            </c:dLbl>
            <c:dLbl>
              <c:idx val="1"/>
              <c:layout>
                <c:manualLayout>
                  <c:x val="-5.4461942257217847E-5"/>
                  <c:y val="-0.39262758821813942"/>
                </c:manualLayout>
              </c:layout>
              <c:tx>
                <c:rich>
                  <a:bodyPr wrap="square" lIns="38100" tIns="19050" rIns="38100" bIns="19050" anchor="ctr">
                    <a:noAutofit/>
                  </a:bodyPr>
                  <a:lstStyle/>
                  <a:p>
                    <a:pPr>
                      <a:defRPr sz="800" baseline="0">
                        <a:latin typeface="Times New Roman" panose="02020603050405020304" pitchFamily="18" charset="0"/>
                      </a:defRPr>
                    </a:pPr>
                    <a:r>
                      <a:rPr lang="ru-RU" sz="700"/>
                      <a:t>Субсидии бюджетным, автономным учреждениям и иным </a:t>
                    </a:r>
                    <a:r>
                      <a:rPr lang="ru-RU" sz="600"/>
                      <a:t>некоммерческим</a:t>
                    </a:r>
                    <a:r>
                      <a:rPr lang="ru-RU" sz="700"/>
                      <a:t> организациям</a:t>
                    </a:r>
                  </a:p>
                  <a:p>
                    <a:pPr>
                      <a:defRPr sz="800" baseline="0">
                        <a:latin typeface="Times New Roman" panose="02020603050405020304" pitchFamily="18" charset="0"/>
                      </a:defRPr>
                    </a:pPr>
                    <a:r>
                      <a:rPr lang="ru-RU" sz="700"/>
                      <a:t>16 704,58</a:t>
                    </a: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3824409448818898"/>
                      <c:h val="0.49496035217819995"/>
                    </c:manualLayout>
                  </c15:layout>
                </c:ext>
                <c:ext xmlns:c16="http://schemas.microsoft.com/office/drawing/2014/chart" uri="{C3380CC4-5D6E-409C-BE32-E72D297353CC}">
                  <c16:uniqueId val="{00000003-825B-475D-952B-61676FC4B15D}"/>
                </c:ext>
              </c:extLst>
            </c:dLbl>
            <c:dLbl>
              <c:idx val="2"/>
              <c:layout>
                <c:manualLayout>
                  <c:x val="-2.6729728090919409E-2"/>
                  <c:y val="-3.2226910862662855E-3"/>
                </c:manualLayout>
              </c:layout>
              <c:tx>
                <c:rich>
                  <a:bodyPr wrap="square" lIns="38100" tIns="19050" rIns="38100" bIns="19050" anchor="ctr">
                    <a:noAutofit/>
                  </a:bodyPr>
                  <a:lstStyle/>
                  <a:p>
                    <a:pPr>
                      <a:defRPr sz="800" baseline="0">
                        <a:latin typeface="Times New Roman" panose="02020603050405020304" pitchFamily="18" charset="0"/>
                      </a:defRPr>
                    </a:pPr>
                    <a:fld id="{4AC63893-4A6A-40C8-8531-6C83FA457435}" type="CATEGORYNAME">
                      <a:rPr lang="ru-RU"/>
                      <a:pPr>
                        <a:defRPr sz="800" baseline="0">
                          <a:latin typeface="Times New Roman" panose="02020603050405020304" pitchFamily="18" charset="0"/>
                        </a:defRPr>
                      </a:pPr>
                      <a:t>[ИМЯ КАТЕГОРИИ]</a:t>
                    </a:fld>
                    <a:r>
                      <a:rPr lang="ru-RU" baseline="0"/>
                      <a:t>- </a:t>
                    </a:r>
                    <a:fld id="{40280894-09AB-4CB0-B06A-0AE62A994040}" type="VALUE">
                      <a:rPr lang="ru-RU" baseline="0"/>
                      <a:pPr>
                        <a:defRPr sz="800" baseline="0">
                          <a:latin typeface="Times New Roman" panose="02020603050405020304" pitchFamily="18" charset="0"/>
                        </a:defRPr>
                      </a:pPr>
                      <a:t>[ЗНАЧЕНИЕ]</a:t>
                    </a:fld>
                    <a:endParaRPr lang="ru-RU"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57601205789870313"/>
                      <c:h val="0.1364643784167863"/>
                    </c:manualLayout>
                  </c15:layout>
                  <c15:dlblFieldTable/>
                  <c15:showDataLabelsRange val="0"/>
                </c:ext>
                <c:ext xmlns:c16="http://schemas.microsoft.com/office/drawing/2014/chart" uri="{C3380CC4-5D6E-409C-BE32-E72D297353CC}">
                  <c16:uniqueId val="{00000005-825B-475D-952B-61676FC4B15D}"/>
                </c:ext>
              </c:extLst>
            </c:dLbl>
            <c:spPr>
              <a:noFill/>
              <a:ln>
                <a:noFill/>
              </a:ln>
              <a:effectLst/>
            </c:spPr>
            <c:txPr>
              <a:bodyPr wrap="square" lIns="38100" tIns="19050" rIns="38100" bIns="19050" anchor="ctr">
                <a:spAutoFit/>
              </a:bodyPr>
              <a:lstStyle/>
              <a:p>
                <a:pPr>
                  <a:defRPr sz="800" baseline="0">
                    <a:latin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Закупка товаров, работ и услуг</c:v>
                </c:pt>
                <c:pt idx="1">
                  <c:v>Субсидии бюджетным, автономным учреждениям и иным некоммерческим организациям</c:v>
                </c:pt>
              </c:strCache>
            </c:strRef>
          </c:cat>
          <c:val>
            <c:numRef>
              <c:f>Лист1!$B$2:$B$3</c:f>
              <c:numCache>
                <c:formatCode>#,##0.00</c:formatCode>
                <c:ptCount val="2"/>
                <c:pt idx="0">
                  <c:v>8187.1</c:v>
                </c:pt>
                <c:pt idx="1">
                  <c:v>16704.580000000002</c:v>
                </c:pt>
              </c:numCache>
            </c:numRef>
          </c:val>
          <c:extLst>
            <c:ext xmlns:c16="http://schemas.microsoft.com/office/drawing/2014/chart" uri="{C3380CC4-5D6E-409C-BE32-E72D297353CC}">
              <c16:uniqueId val="{0000000C-825B-475D-952B-61676FC4B15D}"/>
            </c:ext>
          </c:extLst>
        </c:ser>
        <c:dLbls>
          <c:dLblPos val="outEnd"/>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hPercent val="110"/>
      <c:rotY val="320"/>
      <c:depthPercent val="2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2.1419009370816599E-2"/>
          <c:w val="0.99693398197836736"/>
          <c:h val="0.9772245253795572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a:bevelB w="177800" h="101600"/>
            </a:sp3d>
          </c:spPr>
          <c:explosion val="26"/>
          <c:dPt>
            <c:idx val="0"/>
            <c:bubble3D val="0"/>
            <c:explosion val="0"/>
            <c:spPr>
              <a:solidFill>
                <a:srgbClr val="92D050"/>
              </a:solidFill>
              <a:ln>
                <a:noFill/>
              </a:ln>
              <a:effectLst/>
              <a:scene3d>
                <a:camera prst="orthographicFront"/>
                <a:lightRig rig="threePt" dir="t"/>
              </a:scene3d>
              <a:sp3d prstMaterial="plastic">
                <a:bevelT h="1270000"/>
                <a:bevelB h="101600"/>
              </a:sp3d>
            </c:spPr>
            <c:extLst>
              <c:ext xmlns:c16="http://schemas.microsoft.com/office/drawing/2014/chart" uri="{C3380CC4-5D6E-409C-BE32-E72D297353CC}">
                <c16:uniqueId val="{00000001-7A4C-4A76-AAEB-52D84B79793B}"/>
              </c:ext>
            </c:extLst>
          </c:dPt>
          <c:dPt>
            <c:idx val="1"/>
            <c:bubble3D val="0"/>
            <c:explosion val="69"/>
            <c:spPr>
              <a:solidFill>
                <a:srgbClr val="FF0000"/>
              </a:solidFill>
              <a:ln>
                <a:noFill/>
              </a:ln>
              <a:effectLst/>
              <a:scene3d>
                <a:camera prst="orthographicFront"/>
                <a:lightRig rig="threePt" dir="t"/>
              </a:scene3d>
              <a:sp3d prstMaterial="plastic">
                <a:bevelT h="1270000"/>
                <a:bevelB h="101600"/>
              </a:sp3d>
            </c:spPr>
            <c:extLst>
              <c:ext xmlns:c16="http://schemas.microsoft.com/office/drawing/2014/chart" uri="{C3380CC4-5D6E-409C-BE32-E72D297353CC}">
                <c16:uniqueId val="{00000003-7A4C-4A76-AAEB-52D84B79793B}"/>
              </c:ext>
            </c:extLst>
          </c:dPt>
          <c:dPt>
            <c:idx val="2"/>
            <c:bubble3D val="0"/>
            <c:spPr>
              <a:solidFill>
                <a:srgbClr val="1F497D">
                  <a:lumMod val="40000"/>
                  <a:lumOff val="60000"/>
                </a:srgbClr>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5-7A4C-4A76-AAEB-52D84B79793B}"/>
              </c:ext>
            </c:extLst>
          </c:dPt>
          <c:dPt>
            <c:idx val="3"/>
            <c:bubble3D val="0"/>
            <c:explosion val="0"/>
            <c:spPr>
              <a:solidFill>
                <a:srgbClr val="FF00FF"/>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7-7A4C-4A76-AAEB-52D84B79793B}"/>
              </c:ext>
            </c:extLst>
          </c:dPt>
          <c:dPt>
            <c:idx val="4"/>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9-7A4C-4A76-AAEB-52D84B79793B}"/>
              </c:ext>
            </c:extLst>
          </c:dPt>
          <c:dPt>
            <c:idx val="5"/>
            <c:bubble3D val="0"/>
            <c:explosion val="45"/>
            <c:spPr>
              <a:solidFill>
                <a:srgbClr val="FF99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B-7A4C-4A76-AAEB-52D84B79793B}"/>
              </c:ext>
            </c:extLst>
          </c:dPt>
          <c:dPt>
            <c:idx val="6"/>
            <c:bubble3D val="0"/>
            <c:spPr>
              <a:solidFill>
                <a:srgbClr val="FFFF00"/>
              </a:solidFill>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D-7A4C-4A76-AAEB-52D84B79793B}"/>
              </c:ext>
            </c:extLst>
          </c:dPt>
          <c:dLbls>
            <c:dLbl>
              <c:idx val="0"/>
              <c:layout>
                <c:manualLayout>
                  <c:x val="3.304700548795037E-3"/>
                  <c:y val="0.31820932022051468"/>
                </c:manualLayout>
              </c:layout>
              <c:tx>
                <c:rich>
                  <a:bodyPr/>
                  <a:lstStyle/>
                  <a:p>
                    <a:r>
                      <a:rPr lang="ru-RU"/>
                      <a:t>Субсидии бюджетным, автономным учреждениями иным некоммерческим организациям</a:t>
                    </a:r>
                    <a:r>
                      <a:rPr lang="ru-RU" baseline="0"/>
                      <a:t>
290,00</a:t>
                    </a:r>
                  </a:p>
                </c:rich>
              </c:tx>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1-7A4C-4A76-AAEB-52D84B79793B}"/>
                </c:ext>
              </c:extLst>
            </c:dLbl>
            <c:dLbl>
              <c:idx val="1"/>
              <c:layout>
                <c:manualLayout>
                  <c:x val="-0.12829659404462554"/>
                  <c:y val="-0.6081881331098673"/>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работ и услуг</a:t>
                    </a:r>
                    <a:r>
                      <a:rPr lang="ru-RU" baseline="0"/>
                      <a:t>
23 640,30</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9676259873110267"/>
                      <c:h val="0.18990144304251125"/>
                    </c:manualLayout>
                  </c15:layout>
                </c:ext>
                <c:ext xmlns:c16="http://schemas.microsoft.com/office/drawing/2014/chart" uri="{C3380CC4-5D6E-409C-BE32-E72D297353CC}">
                  <c16:uniqueId val="{00000003-7A4C-4A76-AAEB-52D84B79793B}"/>
                </c:ext>
              </c:extLst>
            </c:dLbl>
            <c:dLbl>
              <c:idx val="2"/>
              <c:layout>
                <c:manualLayout>
                  <c:x val="-3.6911190297019697E-4"/>
                  <c:y val="5.9751025097766378E-2"/>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007363153032444"/>
                      <c:h val="0.18848728246318605"/>
                    </c:manualLayout>
                  </c15:layout>
                </c:ext>
                <c:ext xmlns:c16="http://schemas.microsoft.com/office/drawing/2014/chart" uri="{C3380CC4-5D6E-409C-BE32-E72D297353CC}">
                  <c16:uniqueId val="{00000005-7A4C-4A76-AAEB-52D84B79793B}"/>
                </c:ext>
              </c:extLst>
            </c:dLbl>
            <c:dLbl>
              <c:idx val="3"/>
              <c:layout>
                <c:manualLayout>
                  <c:x val="0.48626861642294711"/>
                  <c:y val="0.7007852934045895"/>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7A4C-4A76-AAEB-52D84B79793B}"/>
                </c:ext>
              </c:extLst>
            </c:dLbl>
            <c:dLbl>
              <c:idx val="4"/>
              <c:layout>
                <c:manualLayout>
                  <c:x val="0.23730663667041621"/>
                  <c:y val="0.74684586113482798"/>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7A4C-4A76-AAEB-52D84B79793B}"/>
                </c:ext>
              </c:extLst>
            </c:dLbl>
            <c:dLbl>
              <c:idx val="5"/>
              <c:layout>
                <c:manualLayout>
                  <c:x val="0"/>
                  <c:y val="0.56258646114465372"/>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7A4C-4A76-AAEB-52D84B79793B}"/>
                </c:ext>
              </c:extLst>
            </c:dLbl>
            <c:dLbl>
              <c:idx val="6"/>
              <c:layout>
                <c:manualLayout>
                  <c:x val="-2.3446021254991317E-2"/>
                  <c:y val="0.2593523038239049"/>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5758500187476563"/>
                      <c:h val="0.21848401479935486"/>
                    </c:manualLayout>
                  </c15:layout>
                </c:ext>
                <c:ext xmlns:c16="http://schemas.microsoft.com/office/drawing/2014/chart" uri="{C3380CC4-5D6E-409C-BE32-E72D297353CC}">
                  <c16:uniqueId val="{0000000D-7A4C-4A76-AAEB-52D84B79793B}"/>
                </c:ext>
              </c:extLst>
            </c:dLbl>
            <c:dLbl>
              <c:idx val="7"/>
              <c:layout>
                <c:manualLayout>
                  <c:x val="-5.5361679790026264E-2"/>
                  <c:y val="-5.2729380558878901E-2"/>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E-7A4C-4A76-AAEB-52D84B79793B}"/>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Лист1!$A$2:$A$3</c:f>
              <c:strCache>
                <c:ptCount val="2"/>
                <c:pt idx="0">
                  <c:v>Субсидии бюджетным, автономным учреждениями иным некоммерческим организациям</c:v>
                </c:pt>
                <c:pt idx="1">
                  <c:v>Закупка товаров, 
работ и услуг</c:v>
                </c:pt>
              </c:strCache>
            </c:strRef>
          </c:cat>
          <c:val>
            <c:numRef>
              <c:f>Лист1!$B$2:$B$3</c:f>
              <c:numCache>
                <c:formatCode>#,##0.00</c:formatCode>
                <c:ptCount val="2"/>
                <c:pt idx="0">
                  <c:v>290</c:v>
                </c:pt>
                <c:pt idx="1">
                  <c:v>23640.3</c:v>
                </c:pt>
              </c:numCache>
            </c:numRef>
          </c:val>
          <c:extLst>
            <c:ext xmlns:c16="http://schemas.microsoft.com/office/drawing/2014/chart" uri="{C3380CC4-5D6E-409C-BE32-E72D297353CC}">
              <c16:uniqueId val="{0000000F-7A4C-4A76-AAEB-52D84B79793B}"/>
            </c:ext>
          </c:extLst>
        </c:ser>
        <c:dLbls>
          <c:dLblPos val="outEnd"/>
          <c:showLegendKey val="0"/>
          <c:showVal val="0"/>
          <c:showCatName val="1"/>
          <c:showSerName val="0"/>
          <c:showPercent val="0"/>
          <c:showBubbleSize val="0"/>
          <c:showLeaderLines val="0"/>
        </c:dLbls>
      </c:pie3DChart>
      <c:spPr>
        <a:noFill/>
        <a:ln>
          <a:noFill/>
        </a:ln>
        <a:effectLst/>
        <a:scene3d>
          <a:camera prst="orthographicFront"/>
          <a:lightRig rig="threePt" dir="t"/>
        </a:scene3d>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19574972483"/>
          <c:y val="0.1422480712638193"/>
          <c:w val="0.75020197825110402"/>
          <c:h val="0.74386670829141965"/>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8"/>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A3FB-47AE-9BDD-2352CD75B31D}"/>
              </c:ext>
            </c:extLst>
          </c:dPt>
          <c:dPt>
            <c:idx val="1"/>
            <c:bubble3D val="0"/>
            <c:spPr>
              <a:solidFill>
                <a:srgbClr val="FF7C80"/>
              </a:solidFill>
              <a:scene3d>
                <a:camera prst="orthographicFront"/>
                <a:lightRig rig="threePt" dir="t"/>
              </a:scene3d>
              <a:sp3d>
                <a:bevelT/>
                <a:bevelB w="165100" prst="coolSlant"/>
              </a:sp3d>
            </c:spPr>
            <c:extLst>
              <c:ext xmlns:c16="http://schemas.microsoft.com/office/drawing/2014/chart" uri="{C3380CC4-5D6E-409C-BE32-E72D297353CC}">
                <c16:uniqueId val="{00000003-A3FB-47AE-9BDD-2352CD75B31D}"/>
              </c:ext>
            </c:extLst>
          </c:dPt>
          <c:dLbls>
            <c:dLbl>
              <c:idx val="0"/>
              <c:delete val="1"/>
              <c:extLst>
                <c:ext xmlns:c15="http://schemas.microsoft.com/office/drawing/2012/chart" uri="{CE6537A1-D6FC-4f65-9D91-7224C49458BB}"/>
                <c:ext xmlns:c16="http://schemas.microsoft.com/office/drawing/2014/chart" uri="{C3380CC4-5D6E-409C-BE32-E72D297353CC}">
                  <c16:uniqueId val="{00000001-A3FB-47AE-9BDD-2352CD75B31D}"/>
                </c:ext>
              </c:extLst>
            </c:dLbl>
            <c:dLbl>
              <c:idx val="1"/>
              <c:layout>
                <c:manualLayout>
                  <c:x val="1.1166200999068664E-2"/>
                  <c:y val="-1.4744889843315017E-2"/>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A3FB-47AE-9BDD-2352CD75B31D}"/>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A3FB-47AE-9BDD-2352CD75B31D}"/>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325539828993768"/>
          <c:y val="0.19050175148339918"/>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17B7B3"/>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87"/>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8106072322656197E-2"/>
          <c:y val="4.3985845052950473E-2"/>
          <c:w val="0.91933474335125587"/>
          <c:h val="0.9174829265744767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48"/>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
                  <c:y val="0.19344262295081968"/>
                </c:manualLayout>
              </c:layout>
              <c:tx>
                <c:rich>
                  <a:bodyPr/>
                  <a:lstStyle/>
                  <a:p>
                    <a:r>
                      <a:rPr lang="ru-RU" sz="700" b="0" i="0" u="none" strike="noStrike" kern="1200" spc="0" baseline="0">
                        <a:solidFill>
                          <a:sysClr val="windowText" lastClr="000000"/>
                        </a:solidFill>
                        <a:latin typeface="Times New Roman" pitchFamily="18" charset="0"/>
                        <a:cs typeface="Times New Roman" pitchFamily="18" charset="0"/>
                      </a:rPr>
                      <a:t>Расходы на выплаты персоналу </a:t>
                    </a:r>
                    <a:r>
                      <a:rPr lang="ru-RU" sz="700"/>
                      <a:t>- </a:t>
                    </a:r>
                  </a:p>
                  <a:p>
                    <a:r>
                      <a:rPr lang="ru-RU" sz="700"/>
                      <a:t> 198 286,90</a:t>
                    </a:r>
                  </a:p>
                </c:rich>
              </c:tx>
              <c:dLblPos val="bestFit"/>
              <c:showLegendKey val="1"/>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25B-475D-952B-61676FC4B15D}"/>
                </c:ext>
              </c:extLst>
            </c:dLbl>
            <c:dLbl>
              <c:idx val="1"/>
              <c:layout>
                <c:manualLayout>
                  <c:x val="-0.71939469353895535"/>
                  <c:y val="-4.3577702297016796E-2"/>
                </c:manualLayout>
              </c:layout>
              <c:tx>
                <c:rich>
                  <a:bodyPr/>
                  <a:lstStyle/>
                  <a:p>
                    <a:r>
                      <a:rPr lang="ru-RU" sz="700" b="0" i="0" u="none" strike="noStrike" kern="1200" spc="0" baseline="0">
                        <a:solidFill>
                          <a:sysClr val="windowText" lastClr="000000"/>
                        </a:solidFill>
                        <a:latin typeface="Times New Roman" pitchFamily="18" charset="0"/>
                        <a:cs typeface="Times New Roman" pitchFamily="18" charset="0"/>
                      </a:rPr>
                      <a:t>Иные бюджетные ассигнования </a:t>
                    </a:r>
                    <a:r>
                      <a:rPr lang="ru-RU" sz="700"/>
                      <a:t>-</a:t>
                    </a:r>
                  </a:p>
                  <a:p>
                    <a:r>
                      <a:rPr lang="ru-RU" sz="700"/>
                      <a:t>4 202,49</a:t>
                    </a:r>
                  </a:p>
                </c:rich>
              </c:tx>
              <c:dLblPos val="bestFit"/>
              <c:showLegendKey val="1"/>
              <c:showVal val="1"/>
              <c:showCatName val="1"/>
              <c:showSerName val="0"/>
              <c:showPercent val="0"/>
              <c:showBubbleSize val="0"/>
              <c:extLst>
                <c:ext xmlns:c15="http://schemas.microsoft.com/office/drawing/2012/chart" uri="{CE6537A1-D6FC-4f65-9D91-7224C49458BB}">
                  <c15:layout>
                    <c:manualLayout>
                      <c:w val="0.29477201384793444"/>
                      <c:h val="0.29535864978902954"/>
                    </c:manualLayout>
                  </c15:layout>
                </c:ext>
                <c:ext xmlns:c16="http://schemas.microsoft.com/office/drawing/2014/chart" uri="{C3380CC4-5D6E-409C-BE32-E72D297353CC}">
                  <c16:uniqueId val="{00000003-825B-475D-952B-61676FC4B15D}"/>
                </c:ext>
              </c:extLst>
            </c:dLbl>
            <c:dLbl>
              <c:idx val="2"/>
              <c:layout>
                <c:manualLayout>
                  <c:x val="5.8463080464456509E-3"/>
                  <c:y val="-6.1301579105890458E-2"/>
                </c:manualLayout>
              </c:layout>
              <c:tx>
                <c:rich>
                  <a:bodyPr rot="0" spcFirstLastPara="1" vertOverflow="ellipsis" vert="horz" wrap="square" lIns="38100" tIns="19050" rIns="38100" bIns="19050" anchor="ctr" anchorCtr="1">
                    <a:noAutofit/>
                  </a:bodyPr>
                  <a:lstStyle/>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baseline="0">
                        <a:effectLst/>
                      </a:rPr>
                      <a:t>Социальное обеспечение и иные выплаты населению - </a:t>
                    </a:r>
                  </a:p>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baseline="0">
                        <a:effectLst/>
                      </a:rPr>
                      <a:t>8 059,86</a:t>
                    </a:r>
                    <a:endParaRPr lang="ru-RU" sz="700">
                      <a:effectLst/>
                    </a:endParaRPr>
                  </a:p>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sz="7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825B-475D-952B-61676FC4B15D}"/>
                </c:ext>
              </c:extLst>
            </c:dLbl>
            <c:dLbl>
              <c:idx val="3"/>
              <c:layout>
                <c:manualLayout>
                  <c:x val="-3.4519956850053934E-2"/>
                  <c:y val="0.51336302224517016"/>
                </c:manualLayout>
              </c:layout>
              <c:tx>
                <c:rich>
                  <a:bodyPr/>
                  <a:lstStyle/>
                  <a:p>
                    <a:r>
                      <a:rPr lang="ru-RU" sz="700">
                        <a:effectLst/>
                      </a:rPr>
                      <a:t>Закупка товаров,                       </a:t>
                    </a:r>
                  </a:p>
                  <a:p>
                    <a:r>
                      <a:rPr lang="ru-RU" sz="700">
                        <a:effectLst/>
                      </a:rPr>
                      <a:t> работ и услуг -  </a:t>
                    </a:r>
                  </a:p>
                  <a:p>
                    <a:r>
                      <a:rPr lang="ru-RU" sz="700">
                        <a:effectLst/>
                      </a:rPr>
                      <a:t>23 695,12</a:t>
                    </a:r>
                  </a:p>
                  <a:p>
                    <a:endParaRPr lang="ru-RU" sz="700"/>
                  </a:p>
                </c:rich>
              </c:tx>
              <c:dLblPos val="bestFit"/>
              <c:showLegendKey val="1"/>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pt idx="1">
                  <c:v>Иные бюджетные ассигнования</c:v>
                </c:pt>
                <c:pt idx="2">
                  <c:v>Социальное обеспечение и иные выплаты населению</c:v>
                </c:pt>
                <c:pt idx="3">
                  <c:v>Закупка товаров, работ и услуг для обеспечения государственных (муниципальных) нужд
работ и услуг</c:v>
                </c:pt>
              </c:strCache>
            </c:strRef>
          </c:cat>
          <c:val>
            <c:numRef>
              <c:f>Лист1!$B$2:$B$5</c:f>
              <c:numCache>
                <c:formatCode>#,##0.00</c:formatCode>
                <c:ptCount val="4"/>
                <c:pt idx="0">
                  <c:v>198286.9</c:v>
                </c:pt>
                <c:pt idx="1">
                  <c:v>4202.49</c:v>
                </c:pt>
                <c:pt idx="2">
                  <c:v>8059.86</c:v>
                </c:pt>
                <c:pt idx="3">
                  <c:v>23695.119999999999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2"/>
      <c:depthPercent val="100"/>
      <c:rAngAx val="0"/>
      <c:perspective val="1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5962155893304036"/>
          <c:y val="0.15623757892883197"/>
          <c:w val="0.75075559480298604"/>
          <c:h val="0.7414253729465925"/>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8"/>
          <c:dPt>
            <c:idx val="0"/>
            <c:bubble3D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explosion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4.8094782544705277E-2"/>
                  <c:y val="-0.68225559737680119"/>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Расходы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на выплаты персоналу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262 762,01</a:t>
                    </a:r>
                    <a:endParaRPr lang="ru-RU" sz="8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19732659585776077"/>
                      <c:h val="0.26716115583774669"/>
                    </c:manualLayout>
                  </c15:layout>
                </c:ext>
                <c:ext xmlns:c16="http://schemas.microsoft.com/office/drawing/2014/chart" uri="{C3380CC4-5D6E-409C-BE32-E72D297353CC}">
                  <c16:uniqueId val="{00000001-825B-475D-952B-61676FC4B15D}"/>
                </c:ext>
              </c:extLst>
            </c:dLbl>
            <c:dLbl>
              <c:idx val="1"/>
              <c:layout>
                <c:manualLayout>
                  <c:x val="5.3063920404774326E-2"/>
                  <c:y val="0.15062868583587857"/>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Иные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бюджетные ассигнования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5 246,08</a:t>
                    </a:r>
                    <a:endParaRPr lang="ru-RU" sz="75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183530796968137"/>
                      <c:h val="0.27830115716358655"/>
                    </c:manualLayout>
                  </c15:layout>
                </c:ext>
                <c:ext xmlns:c16="http://schemas.microsoft.com/office/drawing/2014/chart" uri="{C3380CC4-5D6E-409C-BE32-E72D297353CC}">
                  <c16:uniqueId val="{00000003-825B-475D-952B-61676FC4B15D}"/>
                </c:ext>
              </c:extLst>
            </c:dLbl>
            <c:dLbl>
              <c:idx val="2"/>
              <c:layout>
                <c:manualLayout>
                  <c:x val="-2.0725913933655488E-2"/>
                  <c:y val="-0.2041231165094073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a:t>Социальное обеспечение  </a:t>
                    </a:r>
                    <a:r>
                      <a:rPr lang="ru-RU" sz="700"/>
                      <a:t>72,58</a:t>
                    </a:r>
                    <a:endParaRPr lang="ru-RU" sz="75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592783378713174"/>
                      <c:h val="0.23374164291203542"/>
                    </c:manualLayout>
                  </c15:layout>
                </c:ext>
                <c:ext xmlns:c16="http://schemas.microsoft.com/office/drawing/2014/chart" uri="{C3380CC4-5D6E-409C-BE32-E72D297353CC}">
                  <c16:uniqueId val="{00000005-825B-475D-952B-61676FC4B15D}"/>
                </c:ext>
              </c:extLst>
            </c:dLbl>
            <c:dLbl>
              <c:idx val="3"/>
              <c:layout>
                <c:manualLayout>
                  <c:x val="5.9384142402760402E-2"/>
                  <c:y val="-3.366405672630491E-2"/>
                </c:manualLayout>
              </c:layout>
              <c:tx>
                <c:rich>
                  <a:bodyPr/>
                  <a:lstStyle/>
                  <a:p>
                    <a:r>
                      <a:rPr lang="ru-RU" sz="700"/>
                      <a:t>Закупка товаров, работ</a:t>
                    </a:r>
                    <a:r>
                      <a:rPr lang="ru-RU" sz="700" baseline="0"/>
                      <a:t> и услуг  137 240,28</a:t>
                    </a:r>
                    <a:endParaRPr lang="ru-RU"/>
                  </a:p>
                </c:rich>
              </c:tx>
              <c:dLblPos val="bestFit"/>
              <c:showLegendKey val="1"/>
              <c:showVal val="1"/>
              <c:showCatName val="1"/>
              <c:showSerName val="0"/>
              <c:showPercent val="0"/>
              <c:showBubbleSize val="0"/>
              <c:extLst>
                <c:ext xmlns:c15="http://schemas.microsoft.com/office/drawing/2012/chart" uri="{CE6537A1-D6FC-4f65-9D91-7224C49458BB}">
                  <c15:layout>
                    <c:manualLayout>
                      <c:w val="0.26444231854195793"/>
                      <c:h val="0.18007508182150758"/>
                    </c:manualLayout>
                  </c15:layout>
                </c:ext>
                <c:ext xmlns:c16="http://schemas.microsoft.com/office/drawing/2014/chart" uri="{C3380CC4-5D6E-409C-BE32-E72D297353CC}">
                  <c16:uniqueId val="{00000007-825B-475D-952B-61676FC4B15D}"/>
                </c:ext>
              </c:extLst>
            </c:dLbl>
            <c:dLbl>
              <c:idx val="4"/>
              <c:layout>
                <c:manualLayout>
                  <c:x val="-7.2688694287045968E-2"/>
                  <c:y val="-2.494543186778922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 товаров, 
работ и услуг</a:t>
                    </a:r>
                    <a:r>
                      <a:rPr lang="ru-RU" sz="700" baseline="0"/>
                      <a:t>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aseline="0"/>
                      <a:t>126 245</a:t>
                    </a:r>
                    <a:r>
                      <a:rPr lang="ru-RU" sz="700"/>
                      <a:t>,51</a:t>
                    </a:r>
                    <a:endParaRPr lang="ru-RU"/>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6184054096041731"/>
                      <c:h val="0.23776139301577009"/>
                    </c:manualLayout>
                  </c15:layout>
                </c:ext>
                <c:ext xmlns:c16="http://schemas.microsoft.com/office/drawing/2014/chart" uri="{C3380CC4-5D6E-409C-BE32-E72D297353CC}">
                  <c16:uniqueId val="{00000009-825B-475D-952B-61676FC4B15D}"/>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 </c:v>
                </c:pt>
                <c:pt idx="1">
                  <c:v>Иные бюджетные ассигнования</c:v>
                </c:pt>
                <c:pt idx="2">
                  <c:v>Социальное обеспечение</c:v>
                </c:pt>
                <c:pt idx="3">
                  <c:v>Закупка товаров, 
работ и услуг</c:v>
                </c:pt>
              </c:strCache>
            </c:strRef>
          </c:cat>
          <c:val>
            <c:numRef>
              <c:f>Лист1!$B$2:$B$5</c:f>
              <c:numCache>
                <c:formatCode>#,##0.00</c:formatCode>
                <c:ptCount val="4"/>
                <c:pt idx="0">
                  <c:v>262762.01</c:v>
                </c:pt>
                <c:pt idx="1">
                  <c:v>5246.08</c:v>
                </c:pt>
                <c:pt idx="2">
                  <c:v>72.58</c:v>
                </c:pt>
                <c:pt idx="3">
                  <c:v>137240.28</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320"/>
      <c:rAngAx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0251900330640451E-3"/>
          <c:y val="8.0812385082880689E-2"/>
          <c:w val="0.92918035309307667"/>
          <c:h val="0.91754196205901306"/>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14"/>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1B1A-457A-8434-52CE6FB29643}"/>
              </c:ext>
            </c:extLst>
          </c:dPt>
          <c:dPt>
            <c:idx val="1"/>
            <c:bubble3D val="0"/>
            <c:explosion val="35"/>
            <c:extLst>
              <c:ext xmlns:c16="http://schemas.microsoft.com/office/drawing/2014/chart" uri="{C3380CC4-5D6E-409C-BE32-E72D297353CC}">
                <c16:uniqueId val="{00000002-1B1A-457A-8434-52CE6FB29643}"/>
              </c:ext>
            </c:extLst>
          </c:dPt>
          <c:dLbls>
            <c:dLbl>
              <c:idx val="1"/>
              <c:layout>
                <c:manualLayout>
                  <c:x val="-2.5152537750962947E-2"/>
                  <c:y val="6.5617320223031794E-2"/>
                </c:manualLayout>
              </c:layout>
              <c:tx>
                <c:rich>
                  <a:bodyPr/>
                  <a:lstStyle/>
                  <a:p>
                    <a:pPr>
                      <a:defRPr b="0"/>
                    </a:pPr>
                    <a:r>
                      <a:rPr lang="en-US" b="0">
                        <a:latin typeface="Times New Roman" panose="02020603050405020304" pitchFamily="18" charset="0"/>
                        <a:cs typeface="Times New Roman" panose="02020603050405020304" pitchFamily="18" charset="0"/>
                      </a:rPr>
                      <a:t>1,9</a:t>
                    </a:r>
                  </a:p>
                </c:rich>
              </c:tx>
              <c:spPr/>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1B1A-457A-8434-52CE6FB29643}"/>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21034952.780000001</c:v>
                </c:pt>
                <c:pt idx="1">
                  <c:v>405320.95</c:v>
                </c:pt>
              </c:numCache>
            </c:numRef>
          </c:val>
          <c:extLst>
            <c:ext xmlns:c16="http://schemas.microsoft.com/office/drawing/2014/chart" uri="{C3380CC4-5D6E-409C-BE32-E72D297353CC}">
              <c16:uniqueId val="{00000003-1B1A-457A-8434-52CE6FB2964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4102694441675803"/>
          <c:y val="9.600841730562637E-2"/>
          <c:w val="0.73259277716867688"/>
          <c:h val="0.77587497941152606"/>
        </c:manualLayout>
      </c:layout>
      <c:pie3DChart>
        <c:varyColors val="1"/>
        <c:ser>
          <c:idx val="0"/>
          <c:order val="0"/>
          <c:tx>
            <c:strRef>
              <c:f>Лист1!$B$1</c:f>
              <c:strCache>
                <c:ptCount val="1"/>
                <c:pt idx="0">
                  <c:v>план на 2019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9"/>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30170437556064E-3"/>
                  <c:y val="-5.4374221018189145E-2"/>
                </c:manualLayout>
              </c:layout>
              <c:tx>
                <c:rich>
                  <a:bodyPr/>
                  <a:lstStyle/>
                  <a:p>
                    <a:r>
                      <a:rPr lang="en-US" sz="900" b="0">
                        <a:latin typeface="Times New Roman" panose="02020603050405020304" pitchFamily="18" charset="0"/>
                        <a:cs typeface="Times New Roman" panose="02020603050405020304" pitchFamily="18" charset="0"/>
                      </a:rPr>
                      <a:t>4,2</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МП</c:v>
                </c:pt>
              </c:strCache>
            </c:strRef>
          </c:cat>
          <c:val>
            <c:numRef>
              <c:f>Лист1!$B$2:$B$3</c:f>
              <c:numCache>
                <c:formatCode>#,##0.00</c:formatCode>
                <c:ptCount val="2"/>
                <c:pt idx="0" formatCode="General">
                  <c:v>21034952.780000001</c:v>
                </c:pt>
                <c:pt idx="1">
                  <c:v>879566.06</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2389278557965703E-2"/>
          <c:y val="9.7659627989539269E-2"/>
          <c:w val="0.88865363338324332"/>
          <c:h val="0.8820198108147873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24"/>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37"/>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1.9425688020381086E-2"/>
                  <c:y val="-0.57812551912023658"/>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spc="0" baseline="0">
                        <a:solidFill>
                          <a:sysClr val="windowText" lastClr="000000"/>
                        </a:solidFill>
                        <a:latin typeface="Times New Roman" pitchFamily="18" charset="0"/>
                        <a:cs typeface="Times New Roman" pitchFamily="18" charset="0"/>
                      </a:rPr>
                      <a:t>Капитальные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b="0" i="0" u="none" strike="noStrike" kern="1200" spc="0" baseline="0">
                        <a:solidFill>
                          <a:sysClr val="windowText" lastClr="000000"/>
                        </a:solidFill>
                        <a:latin typeface="Times New Roman" pitchFamily="18" charset="0"/>
                        <a:cs typeface="Times New Roman" pitchFamily="18" charset="0"/>
                      </a:rPr>
                      <a:t>вложения в объекты государственной (муниципальной) собственности</a:t>
                    </a:r>
                    <a:endParaRPr lang="ru-RU" sz="700" baseline="0"/>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858 736,08</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sz="6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30800301160282872"/>
                      <c:h val="0.39556985756527269"/>
                    </c:manualLayout>
                  </c15:layout>
                </c:ext>
                <c:ext xmlns:c16="http://schemas.microsoft.com/office/drawing/2014/chart" uri="{C3380CC4-5D6E-409C-BE32-E72D297353CC}">
                  <c16:uniqueId val="{00000001-825B-475D-952B-61676FC4B15D}"/>
                </c:ext>
              </c:extLst>
            </c:dLbl>
            <c:dLbl>
              <c:idx val="1"/>
              <c:layout>
                <c:manualLayout>
                  <c:x val="-2.2608435547110679E-2"/>
                  <c:y val="0.21531778464400805"/>
                </c:manualLayout>
              </c:layout>
              <c:tx>
                <c:rich>
                  <a:bodyPr rot="0" spcFirstLastPara="1" vertOverflow="ellipsis" vert="horz" wrap="square" lIns="38100" tIns="19050" rIns="38100" bIns="19050" anchor="ctr" anchorCtr="1">
                    <a:noAutofit/>
                  </a:bodyPr>
                  <a:lstStyle/>
                  <a:p>
                    <a:pPr>
                      <a:defRPr sz="75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Социальное обеспечение        18 920,09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474179584663938"/>
                      <c:h val="0.21458710066305001"/>
                    </c:manualLayout>
                  </c15:layout>
                </c:ext>
                <c:ext xmlns:c16="http://schemas.microsoft.com/office/drawing/2014/chart" uri="{C3380CC4-5D6E-409C-BE32-E72D297353CC}">
                  <c16:uniqueId val="{00000003-825B-475D-952B-61676FC4B15D}"/>
                </c:ext>
              </c:extLst>
            </c:dLbl>
            <c:dLbl>
              <c:idx val="2"/>
              <c:layout>
                <c:manualLayout>
                  <c:x val="0.19445742711904163"/>
                  <c:y val="-2.7134978380866995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Закупка товаров,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1 909,89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1003499373715776"/>
                      <c:h val="0.20012055455093428"/>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кпвложения</c:v>
                </c:pt>
                <c:pt idx="1">
                  <c:v>Соц обеспечение</c:v>
                </c:pt>
                <c:pt idx="2">
                  <c:v>Закупка товаров, 
работ и услуг</c:v>
                </c:pt>
              </c:strCache>
            </c:strRef>
          </c:cat>
          <c:val>
            <c:numRef>
              <c:f>Лист1!$B$2:$B$4</c:f>
              <c:numCache>
                <c:formatCode>#,##0.00</c:formatCode>
                <c:ptCount val="3"/>
                <c:pt idx="0">
                  <c:v>858736.08</c:v>
                </c:pt>
                <c:pt idx="1">
                  <c:v>18920.09</c:v>
                </c:pt>
                <c:pt idx="2">
                  <c:v>19090.89</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9"/>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1.0139735777350267E-3"/>
          <c:y val="0"/>
          <c:w val="0.9218466578015021"/>
          <c:h val="0.94901658569274583"/>
        </c:manualLayout>
      </c:layout>
      <c:pie3DChart>
        <c:varyColors val="1"/>
        <c:ser>
          <c:idx val="0"/>
          <c:order val="0"/>
          <c:tx>
            <c:strRef>
              <c:f>Лист1!$B$1</c:f>
              <c:strCache>
                <c:ptCount val="1"/>
                <c:pt idx="0">
                  <c:v>план на 2017 год</c:v>
                </c:pt>
              </c:strCache>
            </c:strRef>
          </c:tx>
          <c:spPr>
            <a:solidFill>
              <a:srgbClr val="F79646">
                <a:lumMod val="75000"/>
              </a:srgbClr>
            </a:solidFill>
            <a:scene3d>
              <a:camera prst="orthographicFront"/>
              <a:lightRig rig="threePt" dir="t"/>
            </a:scene3d>
            <a:sp3d>
              <a:bevelT/>
              <a:bevelB w="165100" prst="coolSlant"/>
            </a:sp3d>
          </c:spPr>
          <c:explosion val="12"/>
          <c:dPt>
            <c:idx val="0"/>
            <c:bubble3D val="0"/>
            <c:explosion val="23"/>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0"/>
            <c:spPr>
              <a:solidFill>
                <a:srgbClr val="9933FF"/>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10,5</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89.14</c:v>
                </c:pt>
                <c:pt idx="1">
                  <c:v>3</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124"/>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5486525722746196E-3"/>
          <c:y val="0"/>
          <c:w val="0.99845147815021151"/>
          <c:h val="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26"/>
          <c:dPt>
            <c:idx val="0"/>
            <c:bubble3D val="0"/>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21"/>
            <c:spPr>
              <a:solidFill>
                <a:srgbClr val="00B0F0"/>
              </a:solidFill>
              <a:ln>
                <a:noFill/>
              </a:ln>
              <a:effectLst/>
              <a:scene3d>
                <a:camera prst="orthographicFront"/>
                <a:lightRig rig="threePt" dir="t"/>
              </a:scene3d>
              <a:sp3d prstMaterial="plastic">
                <a:bevelT w="120650" h="146050"/>
                <a:bevelB w="146050" h="139700"/>
              </a:sp3d>
            </c:spPr>
            <c:extLst>
              <c:ext xmlns:c16="http://schemas.microsoft.com/office/drawing/2014/chart" uri="{C3380CC4-5D6E-409C-BE32-E72D297353CC}">
                <c16:uniqueId val="{00000003-825B-475D-952B-61676FC4B15D}"/>
              </c:ext>
            </c:extLst>
          </c:dPt>
          <c:dPt>
            <c:idx val="2"/>
            <c:bubble3D val="0"/>
            <c:explosion val="0"/>
            <c:spPr>
              <a:solidFill>
                <a:srgbClr val="C0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explosion val="25"/>
            <c:spPr>
              <a:solidFill>
                <a:srgbClr val="4F81BD">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rgbClr val="8064A2">
                  <a:lumMod val="20000"/>
                  <a:lumOff val="8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Pt>
            <c:idx val="6"/>
            <c:bubble3D val="0"/>
            <c:extLst>
              <c:ext xmlns:c16="http://schemas.microsoft.com/office/drawing/2014/chart" uri="{C3380CC4-5D6E-409C-BE32-E72D297353CC}">
                <c16:uniqueId val="{0000000C-128E-452B-854E-1DA6E4A05FD8}"/>
              </c:ext>
            </c:extLst>
          </c:dPt>
          <c:dLbls>
            <c:dLbl>
              <c:idx val="0"/>
              <c:layout>
                <c:manualLayout>
                  <c:x val="-0.75604626344783821"/>
                  <c:y val="-0.73024557976764537"/>
                </c:manualLayout>
              </c:layout>
              <c:tx>
                <c:rich>
                  <a:bodyPr/>
                  <a:lstStyle/>
                  <a:p>
                    <a:r>
                      <a:rPr lang="ru-RU" sz="600" baseline="0"/>
                      <a:t>Расходы на выплату персоналу
114 616,73</a:t>
                    </a:r>
                  </a:p>
                </c:rich>
              </c:tx>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1-825B-475D-952B-61676FC4B15D}"/>
                </c:ext>
              </c:extLst>
            </c:dLbl>
            <c:dLbl>
              <c:idx val="1"/>
              <c:layout>
                <c:manualLayout>
                  <c:x val="-0.76552123292280772"/>
                  <c:y val="-7.943030377016827E-2"/>
                </c:manualLayout>
              </c:layout>
              <c:tx>
                <c:rich>
                  <a:bodyPr/>
                  <a:lstStyle/>
                  <a:p>
                    <a:r>
                      <a:rPr lang="ru-RU" sz="600"/>
                      <a:t>Социальное обеспечение и иные выплаты населению 
2 193,35</a:t>
                    </a:r>
                  </a:p>
                </c:rich>
              </c:tx>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3-825B-475D-952B-61676FC4B15D}"/>
                </c:ext>
              </c:extLst>
            </c:dLbl>
            <c:dLbl>
              <c:idx val="2"/>
              <c:layout>
                <c:manualLayout>
                  <c:x val="2.6298729263243378E-2"/>
                  <c:y val="4.2662231972835328E-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Закупка товаров, работ и услуг
2,0</a:t>
                    </a:r>
                    <a:endParaRPr lang="ru-RU" sz="60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5-825B-475D-952B-61676FC4B15D}"/>
                </c:ext>
              </c:extLst>
            </c:dLbl>
            <c:dLbl>
              <c:idx val="3"/>
              <c:layout>
                <c:manualLayout>
                  <c:x val="0.75213675213675213"/>
                  <c:y val="0"/>
                </c:manualLayout>
              </c:layout>
              <c:tx>
                <c:rich>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Предоставление субсидий бюджетным, автономным учреждениям и иным некоммерческим организациям
2 089 420,80</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sz="600"/>
                  </a:p>
                </c:rich>
              </c:tx>
              <c:spPr/>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7-825B-475D-952B-61676FC4B15D}"/>
                </c:ext>
              </c:extLst>
            </c:dLbl>
            <c:dLbl>
              <c:idx val="4"/>
              <c:layout>
                <c:manualLayout>
                  <c:x val="0"/>
                  <c:y val="0.19416244826855922"/>
                </c:manualLayout>
              </c:layout>
              <c:tx>
                <c:rich>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69 442,70</a:t>
                    </a:r>
                  </a:p>
                </c:rich>
              </c:tx>
              <c:sp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25B-475D-952B-61676FC4B15D}"/>
                </c:ext>
              </c:extLst>
            </c:dLbl>
            <c:dLbl>
              <c:idx val="5"/>
              <c:layout>
                <c:manualLayout>
                  <c:x val="0"/>
                  <c:y val="-0.11375614447701683"/>
                </c:manualLayout>
              </c:layout>
              <c:tx>
                <c:rich>
                  <a:bodyPr/>
                  <a:lstStyle/>
                  <a:p>
                    <a:r>
                      <a:rPr lang="ru-RU" sz="700" baseline="0"/>
                      <a:t>Расходы на выплаты персоналу 
124 741,66</a:t>
                    </a:r>
                    <a:endParaRPr lang="ru-RU" sz="700"/>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25B-475D-952B-61676FC4B15D}"/>
                </c:ext>
              </c:extLst>
            </c:dLbl>
            <c:dLbl>
              <c:idx val="6"/>
              <c:layout>
                <c:manualLayout>
                  <c:x val="0.20016760532086517"/>
                  <c:y val="-6.0668499991242082E-2"/>
                </c:manualLayout>
              </c:layout>
              <c:tx>
                <c:rich>
                  <a:bodyPr/>
                  <a:lstStyle/>
                  <a:p>
                    <a:r>
                      <a:rPr lang="ru-RU"/>
                      <a:t>Субсидии некоммерческим организациям 
6 503,54</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128E-452B-854E-1DA6E4A05FD8}"/>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Лист1!$A$2:$A$5</c:f>
              <c:strCache>
                <c:ptCount val="4"/>
                <c:pt idx="0">
                  <c:v>Выплаты персоналу</c:v>
                </c:pt>
                <c:pt idx="1">
                  <c:v>Социальное обеспечение и иные выплаты населению</c:v>
                </c:pt>
                <c:pt idx="2">
                  <c:v>Закупка товаров, работ и услуг для обеспечения государственных (муниципальных) нужд</c:v>
                </c:pt>
                <c:pt idx="3">
                  <c:v>Предоставление субсидий бюджетным, автономным учреждениям и иным некоммерческим организациям</c:v>
                </c:pt>
              </c:strCache>
            </c:strRef>
          </c:cat>
          <c:val>
            <c:numRef>
              <c:f>Лист1!$B$2:$B$5</c:f>
              <c:numCache>
                <c:formatCode>#,##0.00</c:formatCode>
                <c:ptCount val="4"/>
                <c:pt idx="0">
                  <c:v>114616.73</c:v>
                </c:pt>
                <c:pt idx="1">
                  <c:v>20193.349999999999</c:v>
                </c:pt>
                <c:pt idx="2">
                  <c:v>10000</c:v>
                </c:pt>
                <c:pt idx="3">
                  <c:v>2089420.8</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847600258393421"/>
          <c:y val="9.8955178679588141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6"/>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6"/>
            <c:spPr>
              <a:solidFill>
                <a:srgbClr val="FF0000"/>
              </a:solidFill>
              <a:ln>
                <a:solidFill>
                  <a:srgbClr val="4F81BD"/>
                </a:solidFill>
              </a:ln>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0,1</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66"/>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2773965180957892E-2"/>
          <c:y val="7.9131472202338349E-2"/>
          <c:w val="0.81903011334939602"/>
          <c:h val="0.8146120766674211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4"/>
          <c:dPt>
            <c:idx val="0"/>
            <c:bubble3D val="0"/>
            <c:explosion val="13"/>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explosion val="15"/>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explosion val="33"/>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2.9477373384700415E-2"/>
                  <c:y val="-0.16102884354309824"/>
                </c:manualLayout>
              </c:layout>
              <c:tx>
                <c:rich>
                  <a:bodyPr rot="0" spcFirstLastPara="1" vertOverflow="ellipsis" vert="horz" wrap="square" lIns="38100" tIns="19050" rIns="38100" bIns="19050" anchor="ctr" anchorCtr="1">
                    <a:noAutofit/>
                  </a:bodyPr>
                  <a:lstStyle/>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Субсидии бюджетны, автономным и иным некоммерческим организациям </a:t>
                    </a:r>
                  </a:p>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 28 702,68</a:t>
                    </a:r>
                    <a:endParaRPr lang="ru-RU" sz="700" baseline="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9219223596209076"/>
                      <c:h val="0.30887120542292951"/>
                    </c:manualLayout>
                  </c15:layout>
                </c:ext>
                <c:ext xmlns:c16="http://schemas.microsoft.com/office/drawing/2014/chart" uri="{C3380CC4-5D6E-409C-BE32-E72D297353CC}">
                  <c16:uniqueId val="{00000001-825B-475D-952B-61676FC4B15D}"/>
                </c:ext>
              </c:extLst>
            </c:dLbl>
            <c:dLbl>
              <c:idx val="1"/>
              <c:layout>
                <c:manualLayout>
                  <c:x val="4.2069835927639838E-3"/>
                  <c:y val="0.10170545657920081"/>
                </c:manualLayout>
              </c:layout>
              <c:tx>
                <c:rich>
                  <a:bodyPr rot="0" spcFirstLastPara="1" vertOverflow="ellipsis" vert="horz" wrap="square" lIns="38100" tIns="19050" rIns="38100" bIns="19050" anchor="ctr" anchorCtr="1">
                    <a:noAutofit/>
                  </a:bodyPr>
                  <a:lstStyle/>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Социальное обеспечение и другие выплаты населению</a:t>
                    </a:r>
                  </a:p>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 65,00</a:t>
                    </a:r>
                    <a:endParaRPr lang="ru-RU" sz="70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45149149162412755"/>
                      <c:h val="0.18294311354316783"/>
                    </c:manualLayout>
                  </c15:layout>
                </c:ext>
                <c:ext xmlns:c16="http://schemas.microsoft.com/office/drawing/2014/chart" uri="{C3380CC4-5D6E-409C-BE32-E72D297353CC}">
                  <c16:uniqueId val="{00000003-825B-475D-952B-61676FC4B15D}"/>
                </c:ext>
              </c:extLst>
            </c:dLbl>
            <c:dLbl>
              <c:idx val="2"/>
              <c:layout>
                <c:manualLayout>
                  <c:x val="4.3063611579473897E-5"/>
                  <c:y val="-0.52855740512542038"/>
                </c:manualLayout>
              </c:layout>
              <c:tx>
                <c:rich>
                  <a:bodyPr rot="0" spcFirstLastPara="1" vertOverflow="ellipsis" vert="horz" wrap="square" lIns="38100" tIns="19050" rIns="38100" bIns="19050" anchor="ctr" anchorCtr="1">
                    <a:noAutofit/>
                  </a:bodyPr>
                  <a:lstStyle/>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Закупка товаров,                       </a:t>
                    </a:r>
                  </a:p>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 работ и услуг  </a:t>
                    </a:r>
                  </a:p>
                  <a:p>
                    <a:pPr>
                      <a:defRPr sz="7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kern="1000" baseline="0"/>
                      <a:t>3 089,85</a:t>
                    </a:r>
                    <a:endParaRPr lang="ru-RU" sz="700"/>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6926583167428009"/>
                      <c:h val="0.19599174771588565"/>
                    </c:manualLayout>
                  </c15:layout>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0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Лист1!$A$2:$A$4</c:f>
              <c:strCache>
                <c:ptCount val="3"/>
                <c:pt idx="0">
                  <c:v>Субсидии бюджетным, автономным и иным некоммерческим организациям</c:v>
                </c:pt>
                <c:pt idx="1">
                  <c:v>Социальное обеспечение и иные выплаты населению</c:v>
                </c:pt>
                <c:pt idx="2">
                  <c:v>Закупка товаров, работ и услуг для обеспечения муниципальных нужд</c:v>
                </c:pt>
              </c:strCache>
            </c:strRef>
          </c:cat>
          <c:val>
            <c:numRef>
              <c:f>Лист1!$B$2:$B$4</c:f>
              <c:numCache>
                <c:formatCode>#,##0.00</c:formatCode>
                <c:ptCount val="3"/>
                <c:pt idx="0">
                  <c:v>28702.68</c:v>
                </c:pt>
                <c:pt idx="1">
                  <c:v>65</c:v>
                </c:pt>
                <c:pt idx="2">
                  <c:v>3089.85</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8145058600348222E-2"/>
          <c:y val="6.0514372163388806E-3"/>
          <c:w val="0.90988745546238048"/>
          <c:h val="0.9632453810142113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13"/>
            <c:spPr>
              <a:solidFill>
                <a:srgbClr val="00B0F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delete val="1"/>
              <c:extLst>
                <c:ext xmlns:c15="http://schemas.microsoft.com/office/drawing/2012/chart" uri="{CE6537A1-D6FC-4f65-9D91-7224C49458BB}"/>
                <c:ext xmlns:c16="http://schemas.microsoft.com/office/drawing/2014/chart" uri="{C3380CC4-5D6E-409C-BE32-E72D297353CC}">
                  <c16:uniqueId val="{00000001-2396-4BD6-94C4-482C7CC1E0F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0,3</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396-4BD6-94C4-482C7CC1E0F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836969036661775E-2"/>
          <c:y val="3.1354753181291752E-2"/>
          <c:w val="0.94945547499008665"/>
          <c:h val="0.91859245442420956"/>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dPt>
            <c:idx val="0"/>
            <c:bubble3D val="0"/>
            <c:explosion val="22"/>
            <c:spPr>
              <a:solidFill>
                <a:srgbClr val="C0504D">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rgbClr val="1F497D">
                  <a:lumMod val="40000"/>
                  <a:lumOff val="6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0.54824906532985629"/>
                  <c:y val="0.64484207050436915"/>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aseline="0"/>
                      <a:t>Закупка товаров, работ и услуг
56 742,80</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4676929049463673"/>
                      <c:h val="0.22448350292938632"/>
                    </c:manualLayout>
                  </c15:layout>
                </c:ext>
                <c:ext xmlns:c16="http://schemas.microsoft.com/office/drawing/2014/chart" uri="{C3380CC4-5D6E-409C-BE32-E72D297353CC}">
                  <c16:uniqueId val="{00000001-825B-475D-952B-61676FC4B15D}"/>
                </c:ext>
              </c:extLst>
            </c:dLbl>
            <c:dLbl>
              <c:idx val="1"/>
              <c:layout>
                <c:manualLayout>
                  <c:x val="-2.3523980724274418E-2"/>
                  <c:y val="1.4752064410080101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fld id="{97EC1350-FB91-405B-838F-EE2B48E94214}" type="CATEGORYNAME">
                      <a:rPr lang="ru-RU"/>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t>[ИМЯ КАТЕГОРИИ]</a:t>
                    </a:fld>
                    <a:r>
                      <a:rPr lang="ru-RU" baseline="0"/>
                      <a:t>
 695,97</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9118734756226211"/>
                      <c:h val="0.36632747456059206"/>
                    </c:manualLayout>
                  </c15:layout>
                  <c15:dlblFieldTable/>
                  <c15:showDataLabelsRange val="0"/>
                </c:ext>
                <c:ext xmlns:c16="http://schemas.microsoft.com/office/drawing/2014/chart" uri="{C3380CC4-5D6E-409C-BE32-E72D297353CC}">
                  <c16:uniqueId val="{00000003-825B-475D-952B-61676FC4B15D}"/>
                </c:ext>
              </c:extLst>
            </c:dLbl>
            <c:dLbl>
              <c:idx val="2"/>
              <c:layout>
                <c:manualLayout>
                  <c:x val="4.3639957294693763E-2"/>
                  <c:y val="0.54170828503821766"/>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fld id="{C8D24C7F-023B-4F4C-A385-1EF26FBFF407}" type="CATEGORYNAME">
                      <a:rPr lang="ru-RU"/>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t>[ИМЯ КАТЕГОРИИ]</a:t>
                    </a:fld>
                    <a:r>
                      <a:rPr lang="ru-RU" baseline="0"/>
                      <a:t>
695,97</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7981705213981323"/>
                      <c:h val="0.25437010247136826"/>
                    </c:manualLayout>
                  </c15:layout>
                  <c15:dlblFieldTable/>
                  <c15:showDataLabelsRange val="0"/>
                </c:ext>
                <c:ext xmlns:c16="http://schemas.microsoft.com/office/drawing/2014/chart" uri="{C3380CC4-5D6E-409C-BE32-E72D297353CC}">
                  <c16:uniqueId val="{00000005-825B-475D-952B-61676FC4B15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Лист1!$A$2:$A$2</c:f>
              <c:strCache>
                <c:ptCount val="1"/>
                <c:pt idx="0">
                  <c:v>Закупка товаров, 
работ и услуг</c:v>
                </c:pt>
              </c:strCache>
            </c:strRef>
          </c:cat>
          <c:val>
            <c:numRef>
              <c:f>Лист1!$B$2:$B$2</c:f>
              <c:numCache>
                <c:formatCode>#,##0.00</c:formatCode>
                <c:ptCount val="1"/>
                <c:pt idx="0">
                  <c:v>56742.8</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4814814814814814"/>
          <c:y val="3.3670033670033669E-2"/>
          <c:w val="0.72140016811624041"/>
          <c:h val="0.96068347517166397"/>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4BA4-4215-8B4F-1851C2838E52}"/>
              </c:ext>
            </c:extLst>
          </c:dPt>
          <c:dPt>
            <c:idx val="1"/>
            <c:bubble3D val="0"/>
            <c:explosion val="21"/>
            <c:extLst>
              <c:ext xmlns:c16="http://schemas.microsoft.com/office/drawing/2014/chart" uri="{C3380CC4-5D6E-409C-BE32-E72D297353CC}">
                <c16:uniqueId val="{00000002-4BA4-4215-8B4F-1851C2838E52}"/>
              </c:ext>
            </c:extLst>
          </c:dPt>
          <c:dLbls>
            <c:dLbl>
              <c:idx val="0"/>
              <c:delete val="1"/>
              <c:extLst>
                <c:ext xmlns:c15="http://schemas.microsoft.com/office/drawing/2012/chart" uri="{CE6537A1-D6FC-4f65-9D91-7224C49458BB}"/>
                <c:ext xmlns:c16="http://schemas.microsoft.com/office/drawing/2014/chart" uri="{C3380CC4-5D6E-409C-BE32-E72D297353CC}">
                  <c16:uniqueId val="{00000001-4BA4-4215-8B4F-1851C2838E52}"/>
                </c:ext>
              </c:extLst>
            </c:dLbl>
            <c:dLbl>
              <c:idx val="1"/>
              <c:layout>
                <c:manualLayout>
                  <c:x val="-1.6494769139773022E-2"/>
                  <c:y val="1.5601240571506E-3"/>
                </c:manualLayout>
              </c:layout>
              <c:tx>
                <c:rich>
                  <a:bodyPr/>
                  <a:lstStyle/>
                  <a:p>
                    <a:pPr>
                      <a:defRPr b="0"/>
                    </a:pPr>
                    <a:r>
                      <a:rPr lang="en-US" b="0">
                        <a:latin typeface="Times New Roman" panose="02020603050405020304" pitchFamily="18" charset="0"/>
                        <a:cs typeface="Times New Roman" panose="02020603050405020304" pitchFamily="18" charset="0"/>
                      </a:rPr>
                      <a:t>4,9</a:t>
                    </a:r>
                  </a:p>
                </c:rich>
              </c:tx>
              <c:sp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4BA4-4215-8B4F-1851C2838E52}"/>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расходы</c:v>
                </c:pt>
              </c:strCache>
            </c:strRef>
          </c:cat>
          <c:val>
            <c:numRef>
              <c:f>Лист1!$B$2:$B$3</c:f>
              <c:numCache>
                <c:formatCode>#,##0.00</c:formatCode>
                <c:ptCount val="2"/>
                <c:pt idx="0" formatCode="General">
                  <c:v>20514011.649999999</c:v>
                </c:pt>
                <c:pt idx="1">
                  <c:v>1051647.94</c:v>
                </c:pt>
              </c:numCache>
            </c:numRef>
          </c:val>
          <c:extLst>
            <c:ext xmlns:c16="http://schemas.microsoft.com/office/drawing/2014/chart" uri="{C3380CC4-5D6E-409C-BE32-E72D297353CC}">
              <c16:uniqueId val="{00000003-4BA4-4215-8B4F-1851C2838E52}"/>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19"/>
      <c:depthPercent val="1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2872454448017148E-3"/>
          <c:y val="1.3922009748781402E-2"/>
          <c:w val="0.99289361205895621"/>
          <c:h val="0.98319562327436327"/>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25B-475D-952B-61676FC4B15D}"/>
              </c:ext>
            </c:extLst>
          </c:dPt>
          <c:dPt>
            <c:idx val="1"/>
            <c:bubble3D val="0"/>
            <c:spPr>
              <a:solidFill>
                <a:srgbClr val="FFC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25B-475D-952B-61676FC4B15D}"/>
              </c:ext>
            </c:extLst>
          </c:dPt>
          <c:dPt>
            <c:idx val="2"/>
            <c:bubble3D val="0"/>
            <c:explosion val="46"/>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25B-475D-952B-61676FC4B15D}"/>
              </c:ext>
            </c:extLst>
          </c:dPt>
          <c:dPt>
            <c:idx val="3"/>
            <c:bubble3D val="0"/>
            <c:explosion val="64"/>
            <c:spPr>
              <a:solidFill>
                <a:srgbClr val="00B05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25B-475D-952B-61676FC4B15D}"/>
              </c:ext>
            </c:extLst>
          </c:dPt>
          <c:dPt>
            <c:idx val="4"/>
            <c:bubble3D val="0"/>
            <c:spPr>
              <a:solidFill>
                <a:srgbClr val="8064A2">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25B-475D-952B-61676FC4B15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25B-475D-952B-61676FC4B15D}"/>
              </c:ext>
            </c:extLst>
          </c:dPt>
          <c:dLbls>
            <c:dLbl>
              <c:idx val="0"/>
              <c:layout>
                <c:manualLayout>
                  <c:x val="-7.76430277405035E-5"/>
                  <c:y val="-0.21428571428571427"/>
                </c:manualLayout>
              </c:layout>
              <c:tx>
                <c:rich>
                  <a:bodyPr/>
                  <a:lstStyle/>
                  <a:p>
                    <a:r>
                      <a:rPr lang="ru-RU" sz="700"/>
                      <a:t>Расходы на выплаты</a:t>
                    </a:r>
                    <a:r>
                      <a:rPr lang="ru-RU" sz="700" baseline="0"/>
                      <a:t> персоналу 911 838,04</a:t>
                    </a:r>
                    <a:endParaRPr lang="ru-RU" baseline="0"/>
                  </a:p>
                </c:rich>
              </c:tx>
              <c:dLblPos val="bestFit"/>
              <c:showLegendKey val="1"/>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25B-475D-952B-61676FC4B15D}"/>
                </c:ext>
              </c:extLst>
            </c:dLbl>
            <c:dLbl>
              <c:idx val="1"/>
              <c:layout>
                <c:manualLayout>
                  <c:x val="0.29848046199633932"/>
                  <c:y val="0.52053993250843644"/>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Социальное обеспечение  </a:t>
                    </a:r>
                  </a:p>
                  <a:p>
                    <a:pPr>
                      <a:defRPr sz="700">
                        <a:latin typeface="Times New Roman" panose="02020603050405020304" pitchFamily="18" charset="0"/>
                        <a:cs typeface="Times New Roman" panose="02020603050405020304" pitchFamily="18" charset="0"/>
                      </a:defRPr>
                    </a:pPr>
                    <a:r>
                      <a:rPr lang="ru-RU" sz="700"/>
                      <a:t>2 286,64</a:t>
                    </a:r>
                  </a:p>
                  <a:p>
                    <a:pPr>
                      <a:defRPr sz="700">
                        <a:latin typeface="Times New Roman" panose="02020603050405020304" pitchFamily="18" charset="0"/>
                        <a:cs typeface="Times New Roman" panose="02020603050405020304" pitchFamily="18" charset="0"/>
                      </a:defRPr>
                    </a:pP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3-825B-475D-952B-61676FC4B15D}"/>
                </c:ext>
              </c:extLst>
            </c:dLbl>
            <c:dLbl>
              <c:idx val="2"/>
              <c:layout>
                <c:manualLayout>
                  <c:x val="-2.1419891734396047E-2"/>
                  <c:y val="0.45143888263967002"/>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Субсидии бюджетным, автономным учреждениям </a:t>
                    </a:r>
                  </a:p>
                  <a:p>
                    <a:pPr>
                      <a:defRPr sz="700">
                        <a:latin typeface="Times New Roman" panose="02020603050405020304" pitchFamily="18" charset="0"/>
                        <a:cs typeface="Times New Roman" panose="02020603050405020304" pitchFamily="18" charset="0"/>
                      </a:defRPr>
                    </a:pPr>
                    <a:r>
                      <a:rPr lang="ru-RU" sz="700"/>
                      <a:t>3</a:t>
                    </a:r>
                    <a:r>
                      <a:rPr lang="ru-RU" sz="700" baseline="0"/>
                      <a:t> 426</a:t>
                    </a:r>
                    <a:r>
                      <a:rPr lang="ru-RU" sz="700"/>
                      <a:t>,90</a:t>
                    </a:r>
                  </a:p>
                  <a:p>
                    <a:pPr>
                      <a:defRPr sz="700">
                        <a:latin typeface="Times New Roman" panose="02020603050405020304" pitchFamily="18" charset="0"/>
                        <a:cs typeface="Times New Roman" panose="02020603050405020304" pitchFamily="18" charset="0"/>
                      </a:defRPr>
                    </a:pPr>
                    <a:endParaRPr lang="ru-RU" sz="7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4086240668725167"/>
                      <c:h val="0.29902605924259468"/>
                    </c:manualLayout>
                  </c15:layout>
                </c:ext>
                <c:ext xmlns:c16="http://schemas.microsoft.com/office/drawing/2014/chart" uri="{C3380CC4-5D6E-409C-BE32-E72D297353CC}">
                  <c16:uniqueId val="{00000005-825B-475D-952B-61676FC4B15D}"/>
                </c:ext>
              </c:extLst>
            </c:dLbl>
            <c:dLbl>
              <c:idx val="3"/>
              <c:layout>
                <c:manualLayout>
                  <c:x val="-8.5853643696984748E-3"/>
                  <c:y val="-0.13095214660667417"/>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a:t>Иные</a:t>
                    </a:r>
                    <a:r>
                      <a:rPr lang="ru-RU" sz="700" baseline="0"/>
                      <a:t> бюджетные ассигнования </a:t>
                    </a:r>
                  </a:p>
                  <a:p>
                    <a:pPr>
                      <a:defRPr sz="700">
                        <a:latin typeface="Times New Roman" panose="02020603050405020304" pitchFamily="18" charset="0"/>
                        <a:cs typeface="Times New Roman" panose="02020603050405020304" pitchFamily="18" charset="0"/>
                      </a:defRPr>
                    </a:pPr>
                    <a:r>
                      <a:rPr lang="ru-RU" sz="700" baseline="0"/>
                      <a:t>27 627</a:t>
                    </a:r>
                    <a:r>
                      <a:rPr lang="ru-RU" sz="700"/>
                      <a:t>,14</a:t>
                    </a:r>
                  </a:p>
                  <a:p>
                    <a:pPr>
                      <a:defRPr sz="700">
                        <a:latin typeface="Times New Roman" panose="02020603050405020304" pitchFamily="18" charset="0"/>
                        <a:cs typeface="Times New Roman" panose="02020603050405020304" pitchFamily="18" charset="0"/>
                      </a:defRPr>
                    </a:pPr>
                    <a:endParaRPr lang="ru-RU" sz="7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47561252203423049"/>
                      <c:h val="0.22034636295463064"/>
                    </c:manualLayout>
                  </c15:layout>
                </c:ext>
                <c:ext xmlns:c16="http://schemas.microsoft.com/office/drawing/2014/chart" uri="{C3380CC4-5D6E-409C-BE32-E72D297353CC}">
                  <c16:uniqueId val="{00000007-825B-475D-952B-61676FC4B15D}"/>
                </c:ext>
              </c:extLst>
            </c:dLbl>
            <c:dLbl>
              <c:idx val="4"/>
              <c:layout>
                <c:manualLayout>
                  <c:x val="0.56928069116923818"/>
                  <c:y val="-7.7380952380952384E-2"/>
                </c:manualLayout>
              </c:layout>
              <c:tx>
                <c:rich>
                  <a:bodyPr wrap="square" lIns="38100" tIns="19050" rIns="38100" bIns="19050" anchor="ctr">
                    <a:noAutofit/>
                  </a:bodyPr>
                  <a:lstStyle/>
                  <a:p>
                    <a:pPr>
                      <a:defRPr sz="700">
                        <a:latin typeface="Times New Roman" panose="02020603050405020304" pitchFamily="18" charset="0"/>
                        <a:cs typeface="Times New Roman" panose="02020603050405020304" pitchFamily="18" charset="0"/>
                      </a:defRPr>
                    </a:pPr>
                    <a:r>
                      <a:rPr lang="ru-RU" sz="700" baseline="0"/>
                      <a:t>Закупка товаров, работ и услуг        90 472,41</a:t>
                    </a:r>
                  </a:p>
                  <a:p>
                    <a:pPr>
                      <a:defRPr sz="700">
                        <a:latin typeface="Times New Roman" panose="02020603050405020304" pitchFamily="18" charset="0"/>
                        <a:cs typeface="Times New Roman" panose="02020603050405020304" pitchFamily="18" charset="0"/>
                      </a:defRPr>
                    </a:pPr>
                    <a:r>
                      <a:rPr lang="ru-RU" sz="700" baseline="0"/>
                      <a:t> </a:t>
                    </a:r>
                    <a:endParaRPr lang="ru-RU"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ext>
                <c:ext xmlns:c16="http://schemas.microsoft.com/office/drawing/2014/chart" uri="{C3380CC4-5D6E-409C-BE32-E72D297353CC}">
                  <c16:uniqueId val="{00000009-825B-475D-952B-61676FC4B15D}"/>
                </c:ext>
              </c:extLst>
            </c:dLbl>
            <c:spPr>
              <a:noFill/>
              <a:ln>
                <a:noFill/>
              </a:ln>
              <a:effectLst/>
            </c:spPr>
            <c:txPr>
              <a:bodyPr wrap="square" lIns="38100" tIns="19050" rIns="38100" bIns="19050" anchor="ctr">
                <a:spAutoFit/>
              </a:bodyPr>
              <a:lstStyle/>
              <a:p>
                <a:pPr>
                  <a:defRPr sz="7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Лист1!$A$2:$A$6</c:f>
              <c:strCache>
                <c:ptCount val="5"/>
                <c:pt idx="0">
                  <c:v>Расходы на выплаты персоналу </c:v>
                </c:pt>
                <c:pt idx="1">
                  <c:v>Иные бюджетные ассигнования</c:v>
                </c:pt>
                <c:pt idx="2">
                  <c:v>Социальное обеспечение </c:v>
                </c:pt>
                <c:pt idx="3">
                  <c:v>Субсидии бюджетным автономным учреждениям</c:v>
                </c:pt>
                <c:pt idx="4">
                  <c:v>Закупка товаров, 
работ и услуг</c:v>
                </c:pt>
              </c:strCache>
            </c:strRef>
          </c:cat>
          <c:val>
            <c:numRef>
              <c:f>Лист1!$B$2:$B$6</c:f>
              <c:numCache>
                <c:formatCode>#,##0.00</c:formatCode>
                <c:ptCount val="5"/>
                <c:pt idx="0">
                  <c:v>955878.69</c:v>
                </c:pt>
                <c:pt idx="1">
                  <c:v>15088.58</c:v>
                </c:pt>
                <c:pt idx="2">
                  <c:v>5700.86</c:v>
                </c:pt>
                <c:pt idx="3">
                  <c:v>9505.61</c:v>
                </c:pt>
                <c:pt idx="4">
                  <c:v>65474.2</c:v>
                </c:pt>
              </c:numCache>
            </c:numRef>
          </c:val>
          <c:extLst>
            <c:ext xmlns:c16="http://schemas.microsoft.com/office/drawing/2014/chart" uri="{C3380CC4-5D6E-409C-BE32-E72D297353CC}">
              <c16:uniqueId val="{0000000C-825B-475D-952B-61676FC4B15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195864052025344"/>
          <c:y val="5.6074766355140186E-2"/>
          <c:w val="0.62607820519250379"/>
          <c:h val="0.91863811416096353"/>
        </c:manualLayout>
      </c:layout>
      <c:doughnutChart>
        <c:varyColors val="1"/>
        <c:dLbls>
          <c:showLegendKey val="0"/>
          <c:showVal val="1"/>
          <c:showCatName val="0"/>
          <c:showSerName val="0"/>
          <c:showPercent val="0"/>
          <c:showBubbleSize val="0"/>
          <c:showLeaderLines val="0"/>
        </c:dLbls>
        <c:firstSliceAng val="326"/>
        <c:holeSize val="18"/>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7BFB173-675D-449B-BB7F-7BEA75D57D16}" type="doc">
      <dgm:prSet loTypeId="urn:microsoft.com/office/officeart/2005/8/layout/target3" loCatId="list" qsTypeId="urn:microsoft.com/office/officeart/2005/8/quickstyle/3d2" qsCatId="3D" csTypeId="urn:microsoft.com/office/officeart/2005/8/colors/colorful5" csCatId="colorful" phldr="1"/>
      <dgm:spPr/>
      <dgm:t>
        <a:bodyPr/>
        <a:lstStyle/>
        <a:p>
          <a:endParaRPr lang="ru-RU"/>
        </a:p>
      </dgm:t>
    </dgm:pt>
    <dgm:pt modelId="{D6309A9C-B9A4-4398-9AFA-1D331CCD67AA}">
      <dgm:prSet phldrT="[Текст]" custT="1"/>
      <dgm:spPr>
        <a:xfrm>
          <a:off x="782995" y="25838"/>
          <a:ext cx="5060964" cy="1565992"/>
        </a:xfrm>
        <a:prstGeom prst="rect">
          <a:avLst/>
        </a:prstGeom>
        <a:solidFill>
          <a:sysClr val="window" lastClr="FFFFFF">
            <a:alpha val="90000"/>
            <a:hueOff val="0"/>
            <a:satOff val="0"/>
            <a:lumOff val="0"/>
            <a:alphaOff val="0"/>
          </a:sysClr>
        </a:solidFill>
        <a:ln w="9525" cap="flat" cmpd="sng" algn="ctr">
          <a:solidFill>
            <a:srgbClr val="4BACC6">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Социальное направление - 13 983 599,69 тыс. рублей  </a:t>
          </a:r>
        </a:p>
      </dgm:t>
    </dgm:pt>
    <dgm:pt modelId="{FDE88CFD-A525-497D-94C1-1AB8716AA86D}" type="parTrans" cxnId="{09DEED84-604D-43C7-84BA-C248EB1F114A}">
      <dgm:prSet/>
      <dgm:spPr/>
      <dgm:t>
        <a:bodyPr/>
        <a:lstStyle/>
        <a:p>
          <a:endParaRPr lang="ru-RU"/>
        </a:p>
      </dgm:t>
    </dgm:pt>
    <dgm:pt modelId="{2B824362-8626-4343-9119-7E228CB9E23C}" type="sibTrans" cxnId="{09DEED84-604D-43C7-84BA-C248EB1F114A}">
      <dgm:prSet/>
      <dgm:spPr/>
      <dgm:t>
        <a:bodyPr/>
        <a:lstStyle/>
        <a:p>
          <a:endParaRPr lang="ru-RU"/>
        </a:p>
      </dgm:t>
    </dgm:pt>
    <dgm:pt modelId="{D4B7D08E-8996-43CC-9F36-64CAF06EEDB4}">
      <dgm:prSet phldrT="[Текст]" custT="1"/>
      <dgm:spPr>
        <a:xfrm>
          <a:off x="765269" y="325493"/>
          <a:ext cx="5084598" cy="1240498"/>
        </a:xfrm>
        <a:prstGeom prst="rect">
          <a:avLst/>
        </a:prstGeom>
        <a:solidFill>
          <a:sysClr val="window" lastClr="FFFFFF">
            <a:alpha val="90000"/>
            <a:hueOff val="0"/>
            <a:satOff val="0"/>
            <a:lumOff val="0"/>
            <a:alphaOff val="0"/>
          </a:sysClr>
        </a:solidFill>
        <a:ln w="9525" cap="flat" cmpd="sng" algn="ctr">
          <a:solidFill>
            <a:srgbClr val="4BACC6">
              <a:hueOff val="-2483469"/>
              <a:satOff val="9953"/>
              <a:lumOff val="2157"/>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благоприятных условий проживания -  4 402 332,88 тыс. рублей</a:t>
          </a:r>
        </a:p>
      </dgm:t>
    </dgm:pt>
    <dgm:pt modelId="{26275357-F393-4851-BE5C-3E7132FE91B9}" type="parTrans" cxnId="{140BCFEC-8845-42E6-8620-0B09B8A0D007}">
      <dgm:prSet/>
      <dgm:spPr/>
      <dgm:t>
        <a:bodyPr/>
        <a:lstStyle/>
        <a:p>
          <a:endParaRPr lang="ru-RU"/>
        </a:p>
      </dgm:t>
    </dgm:pt>
    <dgm:pt modelId="{6F312CC1-87F0-48FE-8F73-2FC2C380908F}" type="sibTrans" cxnId="{140BCFEC-8845-42E6-8620-0B09B8A0D007}">
      <dgm:prSet/>
      <dgm:spPr/>
      <dgm:t>
        <a:bodyPr/>
        <a:lstStyle/>
        <a:p>
          <a:endParaRPr lang="ru-RU"/>
        </a:p>
      </dgm:t>
    </dgm:pt>
    <dgm:pt modelId="{DF6D92BF-9D4E-43D2-A6A8-BCF6F20E7B4A}">
      <dgm:prSet phldrT="[Текст]" custT="1"/>
      <dgm:spPr>
        <a:xfrm>
          <a:off x="782995" y="678756"/>
          <a:ext cx="5060964" cy="837775"/>
        </a:xfrm>
        <a:prstGeom prst="rect">
          <a:avLst/>
        </a:prstGeom>
        <a:solidFill>
          <a:sysClr val="window" lastClr="FFFFFF">
            <a:alpha val="90000"/>
            <a:hueOff val="0"/>
            <a:satOff val="0"/>
            <a:lumOff val="0"/>
            <a:alphaOff val="0"/>
          </a:sysClr>
        </a:solidFill>
        <a:ln w="9525" cap="flat" cmpd="sng" algn="ctr">
          <a:solidFill>
            <a:srgbClr val="4BACC6">
              <a:hueOff val="-4966938"/>
              <a:satOff val="19906"/>
              <a:lumOff val="4314"/>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Развитие отраслей экономики - 174 704,23 тыс. рублей</a:t>
          </a:r>
        </a:p>
      </dgm:t>
    </dgm:pt>
    <dgm:pt modelId="{6476DAD0-FCCB-48C9-AC50-514A10680F3B}" type="parTrans" cxnId="{FB0A41E0-CC4B-423F-AC5E-4941D156F861}">
      <dgm:prSet/>
      <dgm:spPr/>
      <dgm:t>
        <a:bodyPr/>
        <a:lstStyle/>
        <a:p>
          <a:endParaRPr lang="ru-RU"/>
        </a:p>
      </dgm:t>
    </dgm:pt>
    <dgm:pt modelId="{8CE324CF-82D3-4E34-9627-6685E9103A55}" type="sibTrans" cxnId="{FB0A41E0-CC4B-423F-AC5E-4941D156F861}">
      <dgm:prSet/>
      <dgm:spPr/>
      <dgm:t>
        <a:bodyPr/>
        <a:lstStyle/>
        <a:p>
          <a:endParaRPr lang="ru-RU"/>
        </a:p>
      </dgm:t>
    </dgm:pt>
    <dgm:pt modelId="{25760079-A9E9-4556-9D74-B2FC7EE45FF6}">
      <dgm:prSet phldrT="[Текст]" custT="1"/>
      <dgm:spPr>
        <a:xfrm>
          <a:off x="782995" y="1000726"/>
          <a:ext cx="5060964" cy="418356"/>
        </a:xfrm>
        <a:prstGeom prst="rect">
          <a:avLst/>
        </a:prstGeom>
        <a:solidFill>
          <a:sysClr val="window" lastClr="FFFFFF">
            <a:alpha val="90000"/>
            <a:hueOff val="0"/>
            <a:satOff val="0"/>
            <a:lumOff val="0"/>
            <a:alphaOff val="0"/>
          </a:sysClr>
        </a:solidFill>
        <a:ln w="9525" cap="flat" cmpd="sng" algn="ctr">
          <a:solidFill>
            <a:srgbClr val="4BACC6">
              <a:hueOff val="-7450407"/>
              <a:satOff val="29858"/>
              <a:lumOff val="6471"/>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безопасных условий жизнедеятельности -  262 126,90 тыс. рублей</a:t>
          </a:r>
        </a:p>
      </dgm:t>
    </dgm:pt>
    <dgm:pt modelId="{8A2268CD-0112-41B7-A60A-8874BCA12A45}" type="parTrans" cxnId="{4AEC29D1-1914-476D-BE80-DFFA96299D59}">
      <dgm:prSet/>
      <dgm:spPr/>
      <dgm:t>
        <a:bodyPr/>
        <a:lstStyle/>
        <a:p>
          <a:endParaRPr lang="ru-RU"/>
        </a:p>
      </dgm:t>
    </dgm:pt>
    <dgm:pt modelId="{FD1A48FE-0418-4B7A-A696-C000FF71F68C}" type="sibTrans" cxnId="{4AEC29D1-1914-476D-BE80-DFFA96299D59}">
      <dgm:prSet/>
      <dgm:spPr/>
      <dgm:t>
        <a:bodyPr/>
        <a:lstStyle/>
        <a:p>
          <a:endParaRPr lang="ru-RU"/>
        </a:p>
      </dgm:t>
    </dgm:pt>
    <dgm:pt modelId="{6A86A6B9-B26F-4E48-AF8C-13B6CB7C2ACF}">
      <dgm:prSet phldrT="[Текст]" custT="1"/>
      <dgm:spPr>
        <a:xfrm>
          <a:off x="782995" y="1337404"/>
          <a:ext cx="5060964" cy="228587"/>
        </a:xfrm>
        <a:prstGeom prst="rect">
          <a:avLst/>
        </a:prstGeom>
        <a:solidFill>
          <a:sysClr val="window" lastClr="FFFFFF">
            <a:alpha val="90000"/>
            <a:hueOff val="0"/>
            <a:satOff val="0"/>
            <a:lumOff val="0"/>
            <a:alphaOff val="0"/>
          </a:sysClr>
        </a:solidFill>
        <a:ln w="9525" cap="flat" cmpd="sng" algn="ctr">
          <a:solidFill>
            <a:srgbClr val="4BACC6">
              <a:hueOff val="-9933876"/>
              <a:satOff val="39811"/>
              <a:lumOff val="8628"/>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Иные направления -  1 176 537,95 тыс. рублей</a:t>
          </a:r>
        </a:p>
      </dgm:t>
    </dgm:pt>
    <dgm:pt modelId="{8988B9DC-6D23-49FB-9F52-3B38BED05F4C}" type="parTrans" cxnId="{08883C42-29EB-4074-BE3C-014FD98578A6}">
      <dgm:prSet/>
      <dgm:spPr/>
      <dgm:t>
        <a:bodyPr/>
        <a:lstStyle/>
        <a:p>
          <a:endParaRPr lang="ru-RU"/>
        </a:p>
      </dgm:t>
    </dgm:pt>
    <dgm:pt modelId="{6940F9DA-6A73-40EB-9DCA-3951D10AC40E}" type="sibTrans" cxnId="{08883C42-29EB-4074-BE3C-014FD98578A6}">
      <dgm:prSet/>
      <dgm:spPr/>
      <dgm:t>
        <a:bodyPr/>
        <a:lstStyle/>
        <a:p>
          <a:endParaRPr lang="ru-RU"/>
        </a:p>
      </dgm:t>
    </dgm:pt>
    <dgm:pt modelId="{57DBBB3F-7C10-4A4A-92F7-6B1DAE56DDF2}" type="pres">
      <dgm:prSet presAssocID="{C7BFB173-675D-449B-BB7F-7BEA75D57D16}" presName="Name0" presStyleCnt="0">
        <dgm:presLayoutVars>
          <dgm:chMax val="7"/>
          <dgm:dir/>
          <dgm:animLvl val="lvl"/>
          <dgm:resizeHandles val="exact"/>
        </dgm:presLayoutVars>
      </dgm:prSet>
      <dgm:spPr/>
      <dgm:t>
        <a:bodyPr/>
        <a:lstStyle/>
        <a:p>
          <a:endParaRPr lang="ru-RU"/>
        </a:p>
      </dgm:t>
    </dgm:pt>
    <dgm:pt modelId="{FE4E3A7D-7B5E-4229-943C-36FC462D2988}" type="pres">
      <dgm:prSet presAssocID="{D6309A9C-B9A4-4398-9AFA-1D331CCD67AA}" presName="circle1" presStyleLbl="node1" presStyleIdx="0" presStyleCnt="5" custScaleX="93400" custScaleY="100000" custLinFactNeighborX="2564" custLinFactNeighborY="3846"/>
      <dgm:spPr>
        <a:xfrm>
          <a:off x="34243" y="34389"/>
          <a:ext cx="1462636" cy="1565992"/>
        </a:xfrm>
        <a:prstGeom prst="pie">
          <a:avLst>
            <a:gd name="adj1" fmla="val 5400000"/>
            <a:gd name="adj2" fmla="val 16200000"/>
          </a:avLst>
        </a:prstGeom>
        <a:gradFill rotWithShape="0">
          <a:gsLst>
            <a:gs pos="0">
              <a:srgbClr val="4BACC6">
                <a:hueOff val="0"/>
                <a:satOff val="0"/>
                <a:lumOff val="0"/>
                <a:alphaOff val="0"/>
                <a:shade val="51000"/>
                <a:satMod val="130000"/>
              </a:srgbClr>
            </a:gs>
            <a:gs pos="80000">
              <a:srgbClr val="4BACC6">
                <a:hueOff val="0"/>
                <a:satOff val="0"/>
                <a:lumOff val="0"/>
                <a:alphaOff val="0"/>
                <a:shade val="93000"/>
                <a:satMod val="130000"/>
              </a:srgbClr>
            </a:gs>
            <a:gs pos="100000">
              <a:srgbClr val="4BACC6">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749B43AF-23FD-4752-A3DC-46E19FD2F250}" type="pres">
      <dgm:prSet presAssocID="{D6309A9C-B9A4-4398-9AFA-1D331CCD67AA}" presName="space" presStyleCnt="0"/>
      <dgm:spPr/>
    </dgm:pt>
    <dgm:pt modelId="{7A54B934-1960-4BF7-B800-2445F5DC3195}" type="pres">
      <dgm:prSet presAssocID="{D6309A9C-B9A4-4398-9AFA-1D331CCD67AA}" presName="rect1" presStyleLbl="alignAcc1" presStyleIdx="0" presStyleCnt="5" custScaleX="100000" custScaleY="100000" custLinFactNeighborX="2413" custLinFactNeighborY="145"/>
      <dgm:spPr/>
      <dgm:t>
        <a:bodyPr/>
        <a:lstStyle/>
        <a:p>
          <a:endParaRPr lang="ru-RU"/>
        </a:p>
      </dgm:t>
    </dgm:pt>
    <dgm:pt modelId="{C495A5A7-463D-4853-8D59-716461DC3560}" type="pres">
      <dgm:prSet presAssocID="{D4B7D08E-8996-43CC-9F36-64CAF06EEDB4}" presName="vertSpace2" presStyleLbl="node1" presStyleIdx="0" presStyleCnt="5"/>
      <dgm:spPr/>
    </dgm:pt>
    <dgm:pt modelId="{7FAD463E-4C19-4356-8ED2-49E16A996379}" type="pres">
      <dgm:prSet presAssocID="{D4B7D08E-8996-43CC-9F36-64CAF06EEDB4}" presName="circle2" presStyleLbl="node1" presStyleIdx="1" presStyleCnt="5" custLinFactNeighborX="0" custLinFactNeighborY="4241"/>
      <dgm:spPr>
        <a:xfrm>
          <a:off x="158520" y="328864"/>
          <a:ext cx="1237133" cy="1237133"/>
        </a:xfrm>
        <a:prstGeom prst="pie">
          <a:avLst>
            <a:gd name="adj1" fmla="val 5400000"/>
            <a:gd name="adj2" fmla="val 16200000"/>
          </a:avLst>
        </a:prstGeom>
        <a:gradFill rotWithShape="0">
          <a:gsLst>
            <a:gs pos="0">
              <a:srgbClr val="4BACC6">
                <a:hueOff val="-2483469"/>
                <a:satOff val="9953"/>
                <a:lumOff val="2157"/>
                <a:alphaOff val="0"/>
                <a:shade val="51000"/>
                <a:satMod val="130000"/>
              </a:srgbClr>
            </a:gs>
            <a:gs pos="80000">
              <a:srgbClr val="4BACC6">
                <a:hueOff val="-2483469"/>
                <a:satOff val="9953"/>
                <a:lumOff val="2157"/>
                <a:alphaOff val="0"/>
                <a:shade val="93000"/>
                <a:satMod val="130000"/>
              </a:srgbClr>
            </a:gs>
            <a:gs pos="100000">
              <a:srgbClr val="4BACC6">
                <a:hueOff val="-2483469"/>
                <a:satOff val="9953"/>
                <a:lumOff val="2157"/>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47F1C82E-87CD-4584-8CCF-E7D61E6493B8}" type="pres">
      <dgm:prSet presAssocID="{D4B7D08E-8996-43CC-9F36-64CAF06EEDB4}" presName="rect2" presStyleLbl="alignAcc1" presStyleIdx="1" presStyleCnt="5" custScaleX="100467" custScaleY="100272" custLinFactNeighborX="175" custLinFactNeighborY="9434"/>
      <dgm:spPr/>
      <dgm:t>
        <a:bodyPr/>
        <a:lstStyle/>
        <a:p>
          <a:endParaRPr lang="ru-RU"/>
        </a:p>
      </dgm:t>
    </dgm:pt>
    <dgm:pt modelId="{87932111-E97B-47B3-A3AA-C19619A9AB1A}" type="pres">
      <dgm:prSet presAssocID="{DF6D92BF-9D4E-43D2-A6A8-BCF6F20E7B4A}" presName="vertSpace3" presStyleLbl="node1" presStyleIdx="1" presStyleCnt="5"/>
      <dgm:spPr/>
    </dgm:pt>
    <dgm:pt modelId="{D034B8C4-8F48-48F3-9646-B4BDAC41F40C}" type="pres">
      <dgm:prSet presAssocID="{DF6D92BF-9D4E-43D2-A6A8-BCF6F20E7B4A}" presName="circle3" presStyleLbl="node1" presStyleIdx="2" presStyleCnt="5" custLinFactNeighborX="-737" custLinFactNeighborY="14397"/>
      <dgm:spPr>
        <a:xfrm>
          <a:off x="316255" y="657720"/>
          <a:ext cx="908275" cy="908275"/>
        </a:xfrm>
        <a:prstGeom prst="pie">
          <a:avLst>
            <a:gd name="adj1" fmla="val 5400000"/>
            <a:gd name="adj2" fmla="val 16200000"/>
          </a:avLst>
        </a:prstGeom>
        <a:gradFill rotWithShape="0">
          <a:gsLst>
            <a:gs pos="0">
              <a:srgbClr val="4BACC6">
                <a:hueOff val="-4966938"/>
                <a:satOff val="19906"/>
                <a:lumOff val="4314"/>
                <a:alphaOff val="0"/>
                <a:shade val="51000"/>
                <a:satMod val="130000"/>
              </a:srgbClr>
            </a:gs>
            <a:gs pos="80000">
              <a:srgbClr val="4BACC6">
                <a:hueOff val="-4966938"/>
                <a:satOff val="19906"/>
                <a:lumOff val="4314"/>
                <a:alphaOff val="0"/>
                <a:shade val="93000"/>
                <a:satMod val="130000"/>
              </a:srgbClr>
            </a:gs>
            <a:gs pos="100000">
              <a:srgbClr val="4BACC6">
                <a:hueOff val="-4966938"/>
                <a:satOff val="19906"/>
                <a:lumOff val="4314"/>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059C5BA7-D0D2-4EDE-A059-D9326E9F9ADE}" type="pres">
      <dgm:prSet presAssocID="{DF6D92BF-9D4E-43D2-A6A8-BCF6F20E7B4A}" presName="rect3" presStyleLbl="alignAcc1" presStyleIdx="2" presStyleCnt="5" custScaleX="100000" custScaleY="92238" custLinFactNeighborX="175" custLinFactNeighborY="12832"/>
      <dgm:spPr/>
      <dgm:t>
        <a:bodyPr/>
        <a:lstStyle/>
        <a:p>
          <a:endParaRPr lang="ru-RU"/>
        </a:p>
      </dgm:t>
    </dgm:pt>
    <dgm:pt modelId="{5DE52F76-F99F-4BEE-94E9-13E619D09092}" type="pres">
      <dgm:prSet presAssocID="{25760079-A9E9-4556-9D74-B2FC7EE45FF6}" presName="vertSpace4" presStyleLbl="node1" presStyleIdx="2" presStyleCnt="5"/>
      <dgm:spPr/>
    </dgm:pt>
    <dgm:pt modelId="{2D014F85-84BB-464E-8F1C-B6A8D4B6A897}" type="pres">
      <dgm:prSet presAssocID="{25760079-A9E9-4556-9D74-B2FC7EE45FF6}" presName="circle4" presStyleLbl="node1" presStyleIdx="3" presStyleCnt="5" custLinFactNeighborX="-4620" custLinFactNeighborY="36081"/>
      <dgm:spPr>
        <a:xfrm>
          <a:off x="460609" y="986574"/>
          <a:ext cx="579417" cy="579417"/>
        </a:xfrm>
        <a:prstGeom prst="pie">
          <a:avLst>
            <a:gd name="adj1" fmla="val 5400000"/>
            <a:gd name="adj2" fmla="val 16200000"/>
          </a:avLst>
        </a:prstGeom>
        <a:gradFill rotWithShape="0">
          <a:gsLst>
            <a:gs pos="0">
              <a:srgbClr val="4BACC6">
                <a:hueOff val="-7450407"/>
                <a:satOff val="29858"/>
                <a:lumOff val="6471"/>
                <a:alphaOff val="0"/>
                <a:shade val="51000"/>
                <a:satMod val="130000"/>
              </a:srgbClr>
            </a:gs>
            <a:gs pos="80000">
              <a:srgbClr val="4BACC6">
                <a:hueOff val="-7450407"/>
                <a:satOff val="29858"/>
                <a:lumOff val="6471"/>
                <a:alphaOff val="0"/>
                <a:shade val="93000"/>
                <a:satMod val="130000"/>
              </a:srgbClr>
            </a:gs>
            <a:gs pos="100000">
              <a:srgbClr val="4BACC6">
                <a:hueOff val="-7450407"/>
                <a:satOff val="29858"/>
                <a:lumOff val="6471"/>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900D86CE-428C-483E-8869-30C421E64CB3}" type="pres">
      <dgm:prSet presAssocID="{25760079-A9E9-4556-9D74-B2FC7EE45FF6}" presName="rect4" presStyleLbl="alignAcc1" presStyleIdx="3" presStyleCnt="5" custScaleX="100000" custScaleY="72203" custLinFactNeighborX="175" custLinFactNeighborY="24625"/>
      <dgm:spPr/>
      <dgm:t>
        <a:bodyPr/>
        <a:lstStyle/>
        <a:p>
          <a:endParaRPr lang="ru-RU"/>
        </a:p>
      </dgm:t>
    </dgm:pt>
    <dgm:pt modelId="{4DD8DD50-66D6-4EA2-8499-64438E57D072}" type="pres">
      <dgm:prSet presAssocID="{6A86A6B9-B26F-4E48-AF8C-13B6CB7C2ACF}" presName="vertSpace5" presStyleLbl="node1" presStyleIdx="3" presStyleCnt="5"/>
      <dgm:spPr/>
    </dgm:pt>
    <dgm:pt modelId="{CB369C6F-F80F-4A1B-8340-BACBAE621701}" type="pres">
      <dgm:prSet presAssocID="{6A86A6B9-B26F-4E48-AF8C-13B6CB7C2ACF}" presName="circle5" presStyleLbl="node1" presStyleIdx="4" presStyleCnt="5" custLinFactY="14688" custLinFactNeighborX="-2671" custLinFactNeighborY="100000"/>
      <dgm:spPr>
        <a:xfrm>
          <a:off x="645115" y="1315434"/>
          <a:ext cx="250558" cy="250558"/>
        </a:xfrm>
        <a:prstGeom prst="pie">
          <a:avLst>
            <a:gd name="adj1" fmla="val 5400000"/>
            <a:gd name="adj2" fmla="val 16200000"/>
          </a:avLst>
        </a:prstGeom>
        <a:gradFill rotWithShape="0">
          <a:gsLst>
            <a:gs pos="0">
              <a:srgbClr val="4BACC6">
                <a:hueOff val="-9933876"/>
                <a:satOff val="39811"/>
                <a:lumOff val="8628"/>
                <a:alphaOff val="0"/>
                <a:shade val="51000"/>
                <a:satMod val="130000"/>
              </a:srgbClr>
            </a:gs>
            <a:gs pos="80000">
              <a:srgbClr val="4BACC6">
                <a:hueOff val="-9933876"/>
                <a:satOff val="39811"/>
                <a:lumOff val="8628"/>
                <a:alphaOff val="0"/>
                <a:shade val="93000"/>
                <a:satMod val="130000"/>
              </a:srgbClr>
            </a:gs>
            <a:gs pos="100000">
              <a:srgbClr val="4BACC6">
                <a:hueOff val="-9933876"/>
                <a:satOff val="39811"/>
                <a:lumOff val="862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C29DDB18-A883-4336-82BF-9891219047E3}" type="pres">
      <dgm:prSet presAssocID="{6A86A6B9-B26F-4E48-AF8C-13B6CB7C2ACF}" presName="rect5" presStyleLbl="alignAcc1" presStyleIdx="4" presStyleCnt="5" custScaleX="100000" custScaleY="91231" custLinFactY="52446" custLinFactNeighborX="373" custLinFactNeighborY="100000"/>
      <dgm:spPr/>
      <dgm:t>
        <a:bodyPr/>
        <a:lstStyle/>
        <a:p>
          <a:endParaRPr lang="ru-RU"/>
        </a:p>
      </dgm:t>
    </dgm:pt>
    <dgm:pt modelId="{94BFD1FA-70C8-44AE-B9B2-845EEDAA7CE0}" type="pres">
      <dgm:prSet presAssocID="{D6309A9C-B9A4-4398-9AFA-1D331CCD67AA}" presName="rect1ParTxNoCh" presStyleLbl="alignAcc1" presStyleIdx="4" presStyleCnt="5">
        <dgm:presLayoutVars>
          <dgm:chMax val="1"/>
          <dgm:bulletEnabled val="1"/>
        </dgm:presLayoutVars>
      </dgm:prSet>
      <dgm:spPr/>
      <dgm:t>
        <a:bodyPr/>
        <a:lstStyle/>
        <a:p>
          <a:endParaRPr lang="ru-RU"/>
        </a:p>
      </dgm:t>
    </dgm:pt>
    <dgm:pt modelId="{AA624645-0F0C-41AC-8355-0B696F61FFF6}" type="pres">
      <dgm:prSet presAssocID="{D4B7D08E-8996-43CC-9F36-64CAF06EEDB4}" presName="rect2ParTxNoCh" presStyleLbl="alignAcc1" presStyleIdx="4" presStyleCnt="5">
        <dgm:presLayoutVars>
          <dgm:chMax val="1"/>
          <dgm:bulletEnabled val="1"/>
        </dgm:presLayoutVars>
      </dgm:prSet>
      <dgm:spPr/>
      <dgm:t>
        <a:bodyPr/>
        <a:lstStyle/>
        <a:p>
          <a:endParaRPr lang="ru-RU"/>
        </a:p>
      </dgm:t>
    </dgm:pt>
    <dgm:pt modelId="{9FFBAB13-DDA4-4165-B070-9E265C4218FB}" type="pres">
      <dgm:prSet presAssocID="{DF6D92BF-9D4E-43D2-A6A8-BCF6F20E7B4A}" presName="rect3ParTxNoCh" presStyleLbl="alignAcc1" presStyleIdx="4" presStyleCnt="5">
        <dgm:presLayoutVars>
          <dgm:chMax val="1"/>
          <dgm:bulletEnabled val="1"/>
        </dgm:presLayoutVars>
      </dgm:prSet>
      <dgm:spPr/>
      <dgm:t>
        <a:bodyPr/>
        <a:lstStyle/>
        <a:p>
          <a:endParaRPr lang="ru-RU"/>
        </a:p>
      </dgm:t>
    </dgm:pt>
    <dgm:pt modelId="{197459EE-1D01-4FB9-B7DF-542E002BFBFD}" type="pres">
      <dgm:prSet presAssocID="{25760079-A9E9-4556-9D74-B2FC7EE45FF6}" presName="rect4ParTxNoCh" presStyleLbl="alignAcc1" presStyleIdx="4" presStyleCnt="5">
        <dgm:presLayoutVars>
          <dgm:chMax val="1"/>
          <dgm:bulletEnabled val="1"/>
        </dgm:presLayoutVars>
      </dgm:prSet>
      <dgm:spPr/>
      <dgm:t>
        <a:bodyPr/>
        <a:lstStyle/>
        <a:p>
          <a:endParaRPr lang="ru-RU"/>
        </a:p>
      </dgm:t>
    </dgm:pt>
    <dgm:pt modelId="{98DA5031-7B66-44DC-8BE4-26D3C951D118}" type="pres">
      <dgm:prSet presAssocID="{6A86A6B9-B26F-4E48-AF8C-13B6CB7C2ACF}" presName="rect5ParTxNoCh" presStyleLbl="alignAcc1" presStyleIdx="4" presStyleCnt="5">
        <dgm:presLayoutVars>
          <dgm:chMax val="1"/>
          <dgm:bulletEnabled val="1"/>
        </dgm:presLayoutVars>
      </dgm:prSet>
      <dgm:spPr/>
      <dgm:t>
        <a:bodyPr/>
        <a:lstStyle/>
        <a:p>
          <a:endParaRPr lang="ru-RU"/>
        </a:p>
      </dgm:t>
    </dgm:pt>
  </dgm:ptLst>
  <dgm:cxnLst>
    <dgm:cxn modelId="{09DEED84-604D-43C7-84BA-C248EB1F114A}" srcId="{C7BFB173-675D-449B-BB7F-7BEA75D57D16}" destId="{D6309A9C-B9A4-4398-9AFA-1D331CCD67AA}" srcOrd="0" destOrd="0" parTransId="{FDE88CFD-A525-497D-94C1-1AB8716AA86D}" sibTransId="{2B824362-8626-4343-9119-7E228CB9E23C}"/>
    <dgm:cxn modelId="{4AEC29D1-1914-476D-BE80-DFFA96299D59}" srcId="{C7BFB173-675D-449B-BB7F-7BEA75D57D16}" destId="{25760079-A9E9-4556-9D74-B2FC7EE45FF6}" srcOrd="3" destOrd="0" parTransId="{8A2268CD-0112-41B7-A60A-8874BCA12A45}" sibTransId="{FD1A48FE-0418-4B7A-A696-C000FF71F68C}"/>
    <dgm:cxn modelId="{61D8267B-DDC9-4F88-8997-1F14D3BD7986}" type="presOf" srcId="{DF6D92BF-9D4E-43D2-A6A8-BCF6F20E7B4A}" destId="{9FFBAB13-DDA4-4165-B070-9E265C4218FB}" srcOrd="1" destOrd="0" presId="urn:microsoft.com/office/officeart/2005/8/layout/target3"/>
    <dgm:cxn modelId="{896EA937-3D3B-4158-BF76-A7864650F75E}" type="presOf" srcId="{6A86A6B9-B26F-4E48-AF8C-13B6CB7C2ACF}" destId="{98DA5031-7B66-44DC-8BE4-26D3C951D118}" srcOrd="1" destOrd="0" presId="urn:microsoft.com/office/officeart/2005/8/layout/target3"/>
    <dgm:cxn modelId="{140BCFEC-8845-42E6-8620-0B09B8A0D007}" srcId="{C7BFB173-675D-449B-BB7F-7BEA75D57D16}" destId="{D4B7D08E-8996-43CC-9F36-64CAF06EEDB4}" srcOrd="1" destOrd="0" parTransId="{26275357-F393-4851-BE5C-3E7132FE91B9}" sibTransId="{6F312CC1-87F0-48FE-8F73-2FC2C380908F}"/>
    <dgm:cxn modelId="{9EA9FAEF-67AB-48E4-86C5-3526E997B713}" type="presOf" srcId="{25760079-A9E9-4556-9D74-B2FC7EE45FF6}" destId="{900D86CE-428C-483E-8869-30C421E64CB3}" srcOrd="0" destOrd="0" presId="urn:microsoft.com/office/officeart/2005/8/layout/target3"/>
    <dgm:cxn modelId="{748531A3-095E-499C-8D24-9FDB0DFFE917}" type="presOf" srcId="{D6309A9C-B9A4-4398-9AFA-1D331CCD67AA}" destId="{94BFD1FA-70C8-44AE-B9B2-845EEDAA7CE0}" srcOrd="1" destOrd="0" presId="urn:microsoft.com/office/officeart/2005/8/layout/target3"/>
    <dgm:cxn modelId="{FB0A41E0-CC4B-423F-AC5E-4941D156F861}" srcId="{C7BFB173-675D-449B-BB7F-7BEA75D57D16}" destId="{DF6D92BF-9D4E-43D2-A6A8-BCF6F20E7B4A}" srcOrd="2" destOrd="0" parTransId="{6476DAD0-FCCB-48C9-AC50-514A10680F3B}" sibTransId="{8CE324CF-82D3-4E34-9627-6685E9103A55}"/>
    <dgm:cxn modelId="{96829EF8-8FA2-4564-B9D1-4C964CAEFB56}" type="presOf" srcId="{6A86A6B9-B26F-4E48-AF8C-13B6CB7C2ACF}" destId="{C29DDB18-A883-4336-82BF-9891219047E3}" srcOrd="0" destOrd="0" presId="urn:microsoft.com/office/officeart/2005/8/layout/target3"/>
    <dgm:cxn modelId="{1E9BECA4-97E7-4032-8C88-020ABB75AAB3}" type="presOf" srcId="{C7BFB173-675D-449B-BB7F-7BEA75D57D16}" destId="{57DBBB3F-7C10-4A4A-92F7-6B1DAE56DDF2}" srcOrd="0" destOrd="0" presId="urn:microsoft.com/office/officeart/2005/8/layout/target3"/>
    <dgm:cxn modelId="{51EBD67A-5BEC-49F2-B178-F8E8127A47E7}" type="presOf" srcId="{25760079-A9E9-4556-9D74-B2FC7EE45FF6}" destId="{197459EE-1D01-4FB9-B7DF-542E002BFBFD}" srcOrd="1" destOrd="0" presId="urn:microsoft.com/office/officeart/2005/8/layout/target3"/>
    <dgm:cxn modelId="{6A3CB205-6432-4749-B8A1-4DAA4DBAC5DC}" type="presOf" srcId="{D4B7D08E-8996-43CC-9F36-64CAF06EEDB4}" destId="{47F1C82E-87CD-4584-8CCF-E7D61E6493B8}" srcOrd="0" destOrd="0" presId="urn:microsoft.com/office/officeart/2005/8/layout/target3"/>
    <dgm:cxn modelId="{A1F132C4-C629-4E19-9A30-8BF91558050B}" type="presOf" srcId="{D6309A9C-B9A4-4398-9AFA-1D331CCD67AA}" destId="{7A54B934-1960-4BF7-B800-2445F5DC3195}" srcOrd="0" destOrd="0" presId="urn:microsoft.com/office/officeart/2005/8/layout/target3"/>
    <dgm:cxn modelId="{38392113-4CB9-48A2-82D4-69821659AC2E}" type="presOf" srcId="{D4B7D08E-8996-43CC-9F36-64CAF06EEDB4}" destId="{AA624645-0F0C-41AC-8355-0B696F61FFF6}" srcOrd="1" destOrd="0" presId="urn:microsoft.com/office/officeart/2005/8/layout/target3"/>
    <dgm:cxn modelId="{883BB65C-F965-4FEA-AF44-5EB5E5025B4F}" type="presOf" srcId="{DF6D92BF-9D4E-43D2-A6A8-BCF6F20E7B4A}" destId="{059C5BA7-D0D2-4EDE-A059-D9326E9F9ADE}" srcOrd="0" destOrd="0" presId="urn:microsoft.com/office/officeart/2005/8/layout/target3"/>
    <dgm:cxn modelId="{08883C42-29EB-4074-BE3C-014FD98578A6}" srcId="{C7BFB173-675D-449B-BB7F-7BEA75D57D16}" destId="{6A86A6B9-B26F-4E48-AF8C-13B6CB7C2ACF}" srcOrd="4" destOrd="0" parTransId="{8988B9DC-6D23-49FB-9F52-3B38BED05F4C}" sibTransId="{6940F9DA-6A73-40EB-9DCA-3951D10AC40E}"/>
    <dgm:cxn modelId="{57166507-2BDB-4F16-87BE-AFCBD35AC762}" type="presParOf" srcId="{57DBBB3F-7C10-4A4A-92F7-6B1DAE56DDF2}" destId="{FE4E3A7D-7B5E-4229-943C-36FC462D2988}" srcOrd="0" destOrd="0" presId="urn:microsoft.com/office/officeart/2005/8/layout/target3"/>
    <dgm:cxn modelId="{21689658-A95D-4D03-BD86-999C6693CF3F}" type="presParOf" srcId="{57DBBB3F-7C10-4A4A-92F7-6B1DAE56DDF2}" destId="{749B43AF-23FD-4752-A3DC-46E19FD2F250}" srcOrd="1" destOrd="0" presId="urn:microsoft.com/office/officeart/2005/8/layout/target3"/>
    <dgm:cxn modelId="{A1CCBBC0-6BE9-4083-B963-3A80AFB52A2A}" type="presParOf" srcId="{57DBBB3F-7C10-4A4A-92F7-6B1DAE56DDF2}" destId="{7A54B934-1960-4BF7-B800-2445F5DC3195}" srcOrd="2" destOrd="0" presId="urn:microsoft.com/office/officeart/2005/8/layout/target3"/>
    <dgm:cxn modelId="{1F6791EB-1A0A-46B6-962C-CDEE25BA447D}" type="presParOf" srcId="{57DBBB3F-7C10-4A4A-92F7-6B1DAE56DDF2}" destId="{C495A5A7-463D-4853-8D59-716461DC3560}" srcOrd="3" destOrd="0" presId="urn:microsoft.com/office/officeart/2005/8/layout/target3"/>
    <dgm:cxn modelId="{9D380592-3A3B-46B8-9849-FA7C16B20C57}" type="presParOf" srcId="{57DBBB3F-7C10-4A4A-92F7-6B1DAE56DDF2}" destId="{7FAD463E-4C19-4356-8ED2-49E16A996379}" srcOrd="4" destOrd="0" presId="urn:microsoft.com/office/officeart/2005/8/layout/target3"/>
    <dgm:cxn modelId="{90DA7BE6-95CD-437B-8FAF-5370EA903371}" type="presParOf" srcId="{57DBBB3F-7C10-4A4A-92F7-6B1DAE56DDF2}" destId="{47F1C82E-87CD-4584-8CCF-E7D61E6493B8}" srcOrd="5" destOrd="0" presId="urn:microsoft.com/office/officeart/2005/8/layout/target3"/>
    <dgm:cxn modelId="{F8C3358C-8F8B-4FF6-A0B9-33A79815B95A}" type="presParOf" srcId="{57DBBB3F-7C10-4A4A-92F7-6B1DAE56DDF2}" destId="{87932111-E97B-47B3-A3AA-C19619A9AB1A}" srcOrd="6" destOrd="0" presId="urn:microsoft.com/office/officeart/2005/8/layout/target3"/>
    <dgm:cxn modelId="{9A45A60A-43A8-462C-892C-DF1E1EB1C43A}" type="presParOf" srcId="{57DBBB3F-7C10-4A4A-92F7-6B1DAE56DDF2}" destId="{D034B8C4-8F48-48F3-9646-B4BDAC41F40C}" srcOrd="7" destOrd="0" presId="urn:microsoft.com/office/officeart/2005/8/layout/target3"/>
    <dgm:cxn modelId="{57FF6807-8753-4D34-9A20-0A96101899AF}" type="presParOf" srcId="{57DBBB3F-7C10-4A4A-92F7-6B1DAE56DDF2}" destId="{059C5BA7-D0D2-4EDE-A059-D9326E9F9ADE}" srcOrd="8" destOrd="0" presId="urn:microsoft.com/office/officeart/2005/8/layout/target3"/>
    <dgm:cxn modelId="{4889461A-133F-4045-8373-4E269CA815C5}" type="presParOf" srcId="{57DBBB3F-7C10-4A4A-92F7-6B1DAE56DDF2}" destId="{5DE52F76-F99F-4BEE-94E9-13E619D09092}" srcOrd="9" destOrd="0" presId="urn:microsoft.com/office/officeart/2005/8/layout/target3"/>
    <dgm:cxn modelId="{8A9B6832-9896-4032-B4F2-257ECB75AEA4}" type="presParOf" srcId="{57DBBB3F-7C10-4A4A-92F7-6B1DAE56DDF2}" destId="{2D014F85-84BB-464E-8F1C-B6A8D4B6A897}" srcOrd="10" destOrd="0" presId="urn:microsoft.com/office/officeart/2005/8/layout/target3"/>
    <dgm:cxn modelId="{972FC9CA-55F6-47E6-B77E-5840546A825D}" type="presParOf" srcId="{57DBBB3F-7C10-4A4A-92F7-6B1DAE56DDF2}" destId="{900D86CE-428C-483E-8869-30C421E64CB3}" srcOrd="11" destOrd="0" presId="urn:microsoft.com/office/officeart/2005/8/layout/target3"/>
    <dgm:cxn modelId="{EBEBE6A9-DE39-4D6D-ACDD-D2D879D3CE25}" type="presParOf" srcId="{57DBBB3F-7C10-4A4A-92F7-6B1DAE56DDF2}" destId="{4DD8DD50-66D6-4EA2-8499-64438E57D072}" srcOrd="12" destOrd="0" presId="urn:microsoft.com/office/officeart/2005/8/layout/target3"/>
    <dgm:cxn modelId="{F1886B94-024B-4B76-845D-2E96AF1305BE}" type="presParOf" srcId="{57DBBB3F-7C10-4A4A-92F7-6B1DAE56DDF2}" destId="{CB369C6F-F80F-4A1B-8340-BACBAE621701}" srcOrd="13" destOrd="0" presId="urn:microsoft.com/office/officeart/2005/8/layout/target3"/>
    <dgm:cxn modelId="{7F91DBE6-47FF-45B6-BC6D-842880C7ECCF}" type="presParOf" srcId="{57DBBB3F-7C10-4A4A-92F7-6B1DAE56DDF2}" destId="{C29DDB18-A883-4336-82BF-9891219047E3}" srcOrd="14" destOrd="0" presId="urn:microsoft.com/office/officeart/2005/8/layout/target3"/>
    <dgm:cxn modelId="{CCD1629F-E6D8-4816-9BEC-84FACA584CF6}" type="presParOf" srcId="{57DBBB3F-7C10-4A4A-92F7-6B1DAE56DDF2}" destId="{94BFD1FA-70C8-44AE-B9B2-845EEDAA7CE0}" srcOrd="15" destOrd="0" presId="urn:microsoft.com/office/officeart/2005/8/layout/target3"/>
    <dgm:cxn modelId="{59948A50-8958-48E9-8C6A-2FFF5786F0AB}" type="presParOf" srcId="{57DBBB3F-7C10-4A4A-92F7-6B1DAE56DDF2}" destId="{AA624645-0F0C-41AC-8355-0B696F61FFF6}" srcOrd="16" destOrd="0" presId="urn:microsoft.com/office/officeart/2005/8/layout/target3"/>
    <dgm:cxn modelId="{1EF0F62B-E2F5-4F75-83FC-F834BF9F5018}" type="presParOf" srcId="{57DBBB3F-7C10-4A4A-92F7-6B1DAE56DDF2}" destId="{9FFBAB13-DDA4-4165-B070-9E265C4218FB}" srcOrd="17" destOrd="0" presId="urn:microsoft.com/office/officeart/2005/8/layout/target3"/>
    <dgm:cxn modelId="{1543F367-BA4C-4C9E-B421-65AC230C66AF}" type="presParOf" srcId="{57DBBB3F-7C10-4A4A-92F7-6B1DAE56DDF2}" destId="{197459EE-1D01-4FB9-B7DF-542E002BFBFD}" srcOrd="18" destOrd="0" presId="urn:microsoft.com/office/officeart/2005/8/layout/target3"/>
    <dgm:cxn modelId="{2A60DA40-9E0B-41FD-B821-1FD9039EC332}" type="presParOf" srcId="{57DBBB3F-7C10-4A4A-92F7-6B1DAE56DDF2}" destId="{98DA5031-7B66-44DC-8BE4-26D3C951D118}" srcOrd="19" destOrd="0" presId="urn:microsoft.com/office/officeart/2005/8/layout/target3"/>
  </dgm:cxnLst>
  <dgm:bg/>
  <dgm:whole/>
  <dgm:extLst>
    <a:ext uri="http://schemas.microsoft.com/office/drawing/2008/diagram">
      <dsp:dataModelExt xmlns:dsp="http://schemas.microsoft.com/office/drawing/2008/diagram" relId="rId16"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89CD38B4-72C8-405A-B0D1-C6584C5EB3CC}" type="doc">
      <dgm:prSet loTypeId="urn:microsoft.com/office/officeart/2005/8/layout/venn2" loCatId="relationship" qsTypeId="urn:microsoft.com/office/officeart/2005/8/quickstyle/3d2" qsCatId="3D" csTypeId="urn:microsoft.com/office/officeart/2005/8/colors/colorful3" csCatId="colorful" phldr="1"/>
      <dgm:spPr/>
      <dgm:t>
        <a:bodyPr/>
        <a:lstStyle/>
        <a:p>
          <a:endParaRPr lang="ru-RU"/>
        </a:p>
      </dgm:t>
    </dgm:pt>
    <dgm:pt modelId="{9307B9C2-455D-4E8A-88AD-B14AC7EFF83A}">
      <dgm:prSet phldrT="[Текст]"/>
      <dgm:spPr>
        <a:xfrm>
          <a:off x="-196376" y="131196"/>
          <a:ext cx="3271125" cy="2878372"/>
        </a:xfrm>
        <a:prstGeom prst="ellipse">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nchor="t" anchorCtr="0"/>
        <a:lstStyle/>
        <a:p>
          <a:r>
            <a:rPr lang="ru-RU" b="1" i="0" baseline="0">
              <a:solidFill>
                <a:sysClr val="windowText" lastClr="000000"/>
              </a:solidFill>
              <a:latin typeface="Times New Roman" panose="02020603050405020304" pitchFamily="18" charset="0"/>
              <a:ea typeface="+mn-ea"/>
              <a:cs typeface="+mn-cs"/>
            </a:rPr>
            <a:t>67,8%  </a:t>
          </a:r>
        </a:p>
      </dgm:t>
    </dgm:pt>
    <dgm:pt modelId="{92CD9F95-B9AA-4436-93C9-A680B01F50C1}" type="parTrans" cxnId="{0F78F0B5-3A52-4AE8-A053-0CB24D691B6E}">
      <dgm:prSet/>
      <dgm:spPr/>
      <dgm:t>
        <a:bodyPr/>
        <a:lstStyle/>
        <a:p>
          <a:endParaRPr lang="ru-RU"/>
        </a:p>
      </dgm:t>
    </dgm:pt>
    <dgm:pt modelId="{57EF9FDD-49FF-45A2-A8E1-703A28890964}" type="sibTrans" cxnId="{0F78F0B5-3A52-4AE8-A053-0CB24D691B6E}">
      <dgm:prSet/>
      <dgm:spPr/>
      <dgm:t>
        <a:bodyPr/>
        <a:lstStyle/>
        <a:p>
          <a:endParaRPr lang="ru-RU"/>
        </a:p>
      </dgm:t>
    </dgm:pt>
    <dgm:pt modelId="{35A9DF01-952D-4B38-9DEC-6C3A509C16C4}">
      <dgm:prSet phldrT="[Текст]" custT="1"/>
      <dgm:spPr>
        <a:xfrm>
          <a:off x="341903" y="994708"/>
          <a:ext cx="2194565" cy="2014860"/>
        </a:xfrm>
        <a:prstGeom prst="ellipse">
          <a:avLst/>
        </a:prstGeo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sz="1000" b="1" i="0" baseline="0">
              <a:solidFill>
                <a:sysClr val="windowText" lastClr="000000"/>
              </a:solidFill>
              <a:latin typeface="Times New Roman" panose="02020603050405020304" pitchFamily="18" charset="0"/>
              <a:ea typeface="+mn-ea"/>
              <a:cs typeface="+mn-cs"/>
            </a:rPr>
            <a:t>9,7%</a:t>
          </a:r>
        </a:p>
      </dgm:t>
    </dgm:pt>
    <dgm:pt modelId="{07E103EE-8F5B-4988-B476-EB32FB4788F4}" type="parTrans" cxnId="{CC749FDA-ADCC-4303-A8A7-EF7881007BC2}">
      <dgm:prSet/>
      <dgm:spPr/>
      <dgm:t>
        <a:bodyPr/>
        <a:lstStyle/>
        <a:p>
          <a:endParaRPr lang="ru-RU"/>
        </a:p>
      </dgm:t>
    </dgm:pt>
    <dgm:pt modelId="{C0B12D7B-2056-493B-8CAD-98A9E78BE8AA}" type="sibTrans" cxnId="{CC749FDA-ADCC-4303-A8A7-EF7881007BC2}">
      <dgm:prSet/>
      <dgm:spPr/>
      <dgm:t>
        <a:bodyPr/>
        <a:lstStyle/>
        <a:p>
          <a:endParaRPr lang="ru-RU"/>
        </a:p>
      </dgm:t>
    </dgm:pt>
    <dgm:pt modelId="{C1C35695-9224-4120-A150-A2792E8296D5}">
      <dgm:prSet phldrT="[Текст]"/>
      <dgm:spPr>
        <a:xfrm>
          <a:off x="564544" y="1426463"/>
          <a:ext cx="1749283" cy="1583104"/>
        </a:xfrm>
        <a:prstGeom prst="ellipse">
          <a:avLst/>
        </a:prstGeo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b="1" i="0" baseline="0">
              <a:solidFill>
                <a:sysClr val="windowText" lastClr="000000"/>
              </a:solidFill>
              <a:latin typeface="Times New Roman" panose="02020603050405020304" pitchFamily="18" charset="0"/>
              <a:ea typeface="+mn-ea"/>
              <a:cs typeface="+mn-cs"/>
            </a:rPr>
            <a:t>6,5%</a:t>
          </a:r>
        </a:p>
      </dgm:t>
    </dgm:pt>
    <dgm:pt modelId="{7537C015-7831-494C-894F-A41F132745DA}" type="parTrans" cxnId="{1959FDB3-5078-4014-806C-B93048636C3D}">
      <dgm:prSet/>
      <dgm:spPr/>
      <dgm:t>
        <a:bodyPr/>
        <a:lstStyle/>
        <a:p>
          <a:endParaRPr lang="ru-RU"/>
        </a:p>
      </dgm:t>
    </dgm:pt>
    <dgm:pt modelId="{DF8CF21F-8863-4F28-BC88-43AC3C874BBD}" type="sibTrans" cxnId="{1959FDB3-5078-4014-806C-B93048636C3D}">
      <dgm:prSet/>
      <dgm:spPr/>
      <dgm:t>
        <a:bodyPr/>
        <a:lstStyle/>
        <a:p>
          <a:endParaRPr lang="ru-RU"/>
        </a:p>
      </dgm:t>
    </dgm:pt>
    <dgm:pt modelId="{43CCC94A-CE59-46F8-8AD1-B88A39C114B4}">
      <dgm:prSet phldrT="[Текст]"/>
      <dgm:spPr>
        <a:xfrm>
          <a:off x="731520" y="1858219"/>
          <a:ext cx="1415330" cy="1151348"/>
        </a:xfrm>
        <a:prstGeom prst="ellipse">
          <a:avLst/>
        </a:prstGeo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b="1" i="0" baseline="0">
              <a:solidFill>
                <a:sysClr val="windowText" lastClr="000000"/>
              </a:solidFill>
              <a:latin typeface="Times New Roman" panose="02020603050405020304" pitchFamily="18" charset="0"/>
              <a:ea typeface="+mn-ea"/>
              <a:cs typeface="+mn-cs"/>
            </a:rPr>
            <a:t>2,3%</a:t>
          </a:r>
        </a:p>
      </dgm:t>
    </dgm:pt>
    <dgm:pt modelId="{3293EFC9-E718-42C4-8D6C-8561EC20FF47}" type="parTrans" cxnId="{0F0BE141-1117-458B-BA8B-6A3BA31E3040}">
      <dgm:prSet/>
      <dgm:spPr/>
      <dgm:t>
        <a:bodyPr/>
        <a:lstStyle/>
        <a:p>
          <a:endParaRPr lang="ru-RU"/>
        </a:p>
      </dgm:t>
    </dgm:pt>
    <dgm:pt modelId="{BD17BB9D-5161-42FC-8CF0-D9F7104BB4D3}" type="sibTrans" cxnId="{0F0BE141-1117-458B-BA8B-6A3BA31E3040}">
      <dgm:prSet/>
      <dgm:spPr/>
      <dgm:t>
        <a:bodyPr/>
        <a:lstStyle/>
        <a:p>
          <a:endParaRPr lang="ru-RU"/>
        </a:p>
      </dgm:t>
    </dgm:pt>
    <dgm:pt modelId="{5848A7E0-1832-4DB3-BC09-B91A16A12F52}">
      <dgm:prSet custT="1"/>
      <dgm:spPr>
        <a:xfrm>
          <a:off x="1137036" y="2577812"/>
          <a:ext cx="604298" cy="431755"/>
        </a:xfrm>
        <a:prstGeom prst="ellipse">
          <a:avLst/>
        </a:prstGeom>
        <a:gradFill rotWithShape="0">
          <a:gsLst>
            <a:gs pos="0">
              <a:srgbClr val="8064A2">
                <a:lumMod val="60000"/>
                <a:lumOff val="40000"/>
              </a:srgbClr>
            </a:gs>
            <a:gs pos="80000">
              <a:srgbClr val="9BBB59">
                <a:hueOff val="11250264"/>
                <a:satOff val="-16880"/>
                <a:lumOff val="-2745"/>
                <a:alphaOff val="0"/>
                <a:shade val="93000"/>
                <a:satMod val="130000"/>
              </a:srgbClr>
            </a:gs>
            <a:gs pos="100000">
              <a:srgbClr val="9BBB59">
                <a:hueOff val="11250264"/>
                <a:satOff val="-16880"/>
                <a:lumOff val="-2745"/>
                <a:alphaOff val="0"/>
                <a:shade val="94000"/>
                <a:satMod val="135000"/>
              </a:srgbClr>
            </a:gs>
          </a:gsLst>
          <a:lin ang="16200000" scaled="0"/>
        </a:gradFill>
        <a:ln>
          <a:solidFill>
            <a:srgbClr val="7030A0"/>
          </a:solid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sz="900" b="1" i="0" baseline="0">
              <a:solidFill>
                <a:sysClr val="windowText" lastClr="000000"/>
              </a:solidFill>
              <a:latin typeface="Times New Roman" panose="02020603050405020304" pitchFamily="18" charset="0"/>
              <a:ea typeface="+mn-ea"/>
              <a:cs typeface="+mn-cs"/>
            </a:rPr>
            <a:t>0,4%</a:t>
          </a:r>
        </a:p>
      </dgm:t>
    </dgm:pt>
    <dgm:pt modelId="{55DFAC1D-EE66-48E2-9DBF-E732348324D7}" type="parTrans" cxnId="{190F29F8-6BE6-47A5-B4A7-70E64ABD5A73}">
      <dgm:prSet/>
      <dgm:spPr/>
      <dgm:t>
        <a:bodyPr/>
        <a:lstStyle/>
        <a:p>
          <a:endParaRPr lang="ru-RU"/>
        </a:p>
      </dgm:t>
    </dgm:pt>
    <dgm:pt modelId="{E791D681-2493-48A3-942F-4805A8D896BE}" type="sibTrans" cxnId="{190F29F8-6BE6-47A5-B4A7-70E64ABD5A73}">
      <dgm:prSet/>
      <dgm:spPr/>
      <dgm:t>
        <a:bodyPr/>
        <a:lstStyle/>
        <a:p>
          <a:endParaRPr lang="ru-RU"/>
        </a:p>
      </dgm:t>
    </dgm:pt>
    <dgm:pt modelId="{E0E7E6BE-6719-4DF9-8616-87E810E909BA}">
      <dgm:prSet custT="1"/>
      <dgm:spPr>
        <a:xfrm>
          <a:off x="978009" y="2289975"/>
          <a:ext cx="922352" cy="719593"/>
        </a:xfrm>
        <a:prstGeom prst="ellipse">
          <a:avLst/>
        </a:prstGeom>
        <a:gradFill rotWithShape="0">
          <a:gsLst>
            <a:gs pos="0">
              <a:srgbClr val="9BBB59">
                <a:hueOff val="9375220"/>
                <a:satOff val="-14067"/>
                <a:lumOff val="-2288"/>
                <a:alphaOff val="0"/>
                <a:shade val="51000"/>
                <a:satMod val="130000"/>
              </a:srgbClr>
            </a:gs>
            <a:gs pos="64000">
              <a:srgbClr val="9BBB59">
                <a:hueOff val="9375220"/>
                <a:satOff val="-14067"/>
                <a:lumOff val="-2288"/>
                <a:alphaOff val="0"/>
                <a:shade val="93000"/>
                <a:satMod val="130000"/>
              </a:srgbClr>
            </a:gs>
            <a:gs pos="100000">
              <a:srgbClr val="9BBB59">
                <a:hueOff val="9375220"/>
                <a:satOff val="-14067"/>
                <a:lumOff val="-228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sz="1000" b="1" i="0" baseline="0">
              <a:solidFill>
                <a:sysClr val="windowText" lastClr="000000"/>
              </a:solidFill>
              <a:latin typeface="Times New Roman" panose="02020603050405020304" pitchFamily="18" charset="0"/>
              <a:ea typeface="+mn-ea"/>
              <a:cs typeface="+mn-cs"/>
            </a:rPr>
            <a:t>2,2%</a:t>
          </a:r>
        </a:p>
      </dgm:t>
    </dgm:pt>
    <dgm:pt modelId="{9B13503B-1FF6-4774-AA64-BA316EC05E7B}" type="parTrans" cxnId="{2BD3456F-F946-4F4E-98E1-97B9B0CCF4DA}">
      <dgm:prSet/>
      <dgm:spPr/>
      <dgm:t>
        <a:bodyPr/>
        <a:lstStyle/>
        <a:p>
          <a:endParaRPr lang="ru-RU"/>
        </a:p>
      </dgm:t>
    </dgm:pt>
    <dgm:pt modelId="{D12CAC0A-A25C-4E12-95E9-7D5684733394}" type="sibTrans" cxnId="{2BD3456F-F946-4F4E-98E1-97B9B0CCF4DA}">
      <dgm:prSet/>
      <dgm:spPr/>
      <dgm:t>
        <a:bodyPr/>
        <a:lstStyle/>
        <a:p>
          <a:endParaRPr lang="ru-RU"/>
        </a:p>
      </dgm:t>
    </dgm:pt>
    <dgm:pt modelId="{2462BE5A-FD38-4E90-8A85-C811A13E9E16}">
      <dgm:prSet custT="1"/>
      <dgm:spPr>
        <a:xfrm>
          <a:off x="127224" y="562952"/>
          <a:ext cx="2623922" cy="2446616"/>
        </a:xfrm>
        <a:prstGeom prst="ellipse">
          <a:avLst/>
        </a:prstGeo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ru-RU" sz="1000" b="1" i="0" baseline="0">
              <a:solidFill>
                <a:sysClr val="windowText" lastClr="000000"/>
              </a:solidFill>
              <a:latin typeface="Times New Roman" panose="02020603050405020304" pitchFamily="18" charset="0"/>
              <a:ea typeface="+mn-ea"/>
              <a:cs typeface="+mn-cs"/>
            </a:rPr>
            <a:t>11,1%</a:t>
          </a:r>
        </a:p>
      </dgm:t>
    </dgm:pt>
    <dgm:pt modelId="{54A02384-6344-441A-9F3F-A565E52E5D6E}" type="parTrans" cxnId="{93109865-B1F0-4EDB-AD2A-044A3CF46E99}">
      <dgm:prSet/>
      <dgm:spPr/>
      <dgm:t>
        <a:bodyPr/>
        <a:lstStyle/>
        <a:p>
          <a:endParaRPr lang="ru-RU"/>
        </a:p>
      </dgm:t>
    </dgm:pt>
    <dgm:pt modelId="{4AF0C3F6-C44D-42E4-B5C9-03D1580722DA}" type="sibTrans" cxnId="{93109865-B1F0-4EDB-AD2A-044A3CF46E99}">
      <dgm:prSet/>
      <dgm:spPr/>
      <dgm:t>
        <a:bodyPr/>
        <a:lstStyle/>
        <a:p>
          <a:endParaRPr lang="ru-RU"/>
        </a:p>
      </dgm:t>
    </dgm:pt>
    <dgm:pt modelId="{6F279E27-6FD0-4803-BEC4-7A562449B2E1}" type="pres">
      <dgm:prSet presAssocID="{89CD38B4-72C8-405A-B0D1-C6584C5EB3CC}" presName="Name0" presStyleCnt="0">
        <dgm:presLayoutVars>
          <dgm:chMax val="7"/>
          <dgm:resizeHandles val="exact"/>
        </dgm:presLayoutVars>
      </dgm:prSet>
      <dgm:spPr/>
      <dgm:t>
        <a:bodyPr/>
        <a:lstStyle/>
        <a:p>
          <a:endParaRPr lang="ru-RU"/>
        </a:p>
      </dgm:t>
    </dgm:pt>
    <dgm:pt modelId="{282EE97F-4001-4746-B765-38683A367895}" type="pres">
      <dgm:prSet presAssocID="{89CD38B4-72C8-405A-B0D1-C6584C5EB3CC}" presName="comp1" presStyleCnt="0"/>
      <dgm:spPr/>
    </dgm:pt>
    <dgm:pt modelId="{26ADE02C-F566-4CCE-9521-2457F7A38ADF}" type="pres">
      <dgm:prSet presAssocID="{89CD38B4-72C8-405A-B0D1-C6584C5EB3CC}" presName="circle1" presStyleLbl="node1" presStyleIdx="0" presStyleCnt="7" custScaleX="113645"/>
      <dgm:spPr/>
      <dgm:t>
        <a:bodyPr/>
        <a:lstStyle/>
        <a:p>
          <a:endParaRPr lang="ru-RU"/>
        </a:p>
      </dgm:t>
    </dgm:pt>
    <dgm:pt modelId="{D916F6FC-7FF4-462E-9FD8-6C8470118942}" type="pres">
      <dgm:prSet presAssocID="{89CD38B4-72C8-405A-B0D1-C6584C5EB3CC}" presName="c1text" presStyleLbl="node1" presStyleIdx="0" presStyleCnt="7">
        <dgm:presLayoutVars>
          <dgm:bulletEnabled val="1"/>
        </dgm:presLayoutVars>
      </dgm:prSet>
      <dgm:spPr/>
      <dgm:t>
        <a:bodyPr/>
        <a:lstStyle/>
        <a:p>
          <a:endParaRPr lang="ru-RU"/>
        </a:p>
      </dgm:t>
    </dgm:pt>
    <dgm:pt modelId="{30E1D733-A9D4-4492-ACC4-586184A81802}" type="pres">
      <dgm:prSet presAssocID="{89CD38B4-72C8-405A-B0D1-C6584C5EB3CC}" presName="comp2" presStyleCnt="0"/>
      <dgm:spPr/>
    </dgm:pt>
    <dgm:pt modelId="{3DEB73CF-86EC-464E-922D-29E1FBE81622}" type="pres">
      <dgm:prSet presAssocID="{89CD38B4-72C8-405A-B0D1-C6584C5EB3CC}" presName="circle2" presStyleLbl="node1" presStyleIdx="1" presStyleCnt="7" custScaleX="107247"/>
      <dgm:spPr/>
      <dgm:t>
        <a:bodyPr/>
        <a:lstStyle/>
        <a:p>
          <a:endParaRPr lang="ru-RU"/>
        </a:p>
      </dgm:t>
    </dgm:pt>
    <dgm:pt modelId="{BB6817DC-3B93-441E-9A15-6077F286307D}" type="pres">
      <dgm:prSet presAssocID="{89CD38B4-72C8-405A-B0D1-C6584C5EB3CC}" presName="c2text" presStyleLbl="node1" presStyleIdx="1" presStyleCnt="7">
        <dgm:presLayoutVars>
          <dgm:bulletEnabled val="1"/>
        </dgm:presLayoutVars>
      </dgm:prSet>
      <dgm:spPr/>
      <dgm:t>
        <a:bodyPr/>
        <a:lstStyle/>
        <a:p>
          <a:endParaRPr lang="ru-RU"/>
        </a:p>
      </dgm:t>
    </dgm:pt>
    <dgm:pt modelId="{75E95419-C1D5-48C7-975F-16BD79F31BE6}" type="pres">
      <dgm:prSet presAssocID="{89CD38B4-72C8-405A-B0D1-C6584C5EB3CC}" presName="comp3" presStyleCnt="0"/>
      <dgm:spPr/>
    </dgm:pt>
    <dgm:pt modelId="{13136530-9122-4A45-BF54-08228BE1FDF4}" type="pres">
      <dgm:prSet presAssocID="{89CD38B4-72C8-405A-B0D1-C6584C5EB3CC}" presName="circle3" presStyleLbl="node1" presStyleIdx="2" presStyleCnt="7" custScaleX="108919"/>
      <dgm:spPr/>
      <dgm:t>
        <a:bodyPr/>
        <a:lstStyle/>
        <a:p>
          <a:endParaRPr lang="ru-RU"/>
        </a:p>
      </dgm:t>
    </dgm:pt>
    <dgm:pt modelId="{51BFF0AF-8AFA-40C2-AA3A-FB232E08E927}" type="pres">
      <dgm:prSet presAssocID="{89CD38B4-72C8-405A-B0D1-C6584C5EB3CC}" presName="c3text" presStyleLbl="node1" presStyleIdx="2" presStyleCnt="7">
        <dgm:presLayoutVars>
          <dgm:bulletEnabled val="1"/>
        </dgm:presLayoutVars>
      </dgm:prSet>
      <dgm:spPr/>
      <dgm:t>
        <a:bodyPr/>
        <a:lstStyle/>
        <a:p>
          <a:endParaRPr lang="ru-RU"/>
        </a:p>
      </dgm:t>
    </dgm:pt>
    <dgm:pt modelId="{C509782D-2C9B-469E-9054-ACBAFDC8725D}" type="pres">
      <dgm:prSet presAssocID="{89CD38B4-72C8-405A-B0D1-C6584C5EB3CC}" presName="comp4" presStyleCnt="0"/>
      <dgm:spPr/>
    </dgm:pt>
    <dgm:pt modelId="{D0FFD23A-C535-409C-9D18-44CE24B6ADAF}" type="pres">
      <dgm:prSet presAssocID="{89CD38B4-72C8-405A-B0D1-C6584C5EB3CC}" presName="circle4" presStyleLbl="node1" presStyleIdx="3" presStyleCnt="7" custScaleX="110497"/>
      <dgm:spPr/>
      <dgm:t>
        <a:bodyPr/>
        <a:lstStyle/>
        <a:p>
          <a:endParaRPr lang="ru-RU"/>
        </a:p>
      </dgm:t>
    </dgm:pt>
    <dgm:pt modelId="{2F0D52B8-42CD-4AFF-B58D-946BF71AF3A4}" type="pres">
      <dgm:prSet presAssocID="{89CD38B4-72C8-405A-B0D1-C6584C5EB3CC}" presName="c4text" presStyleLbl="node1" presStyleIdx="3" presStyleCnt="7">
        <dgm:presLayoutVars>
          <dgm:bulletEnabled val="1"/>
        </dgm:presLayoutVars>
      </dgm:prSet>
      <dgm:spPr/>
      <dgm:t>
        <a:bodyPr/>
        <a:lstStyle/>
        <a:p>
          <a:endParaRPr lang="ru-RU"/>
        </a:p>
      </dgm:t>
    </dgm:pt>
    <dgm:pt modelId="{44F01828-2D45-46C0-8490-BF77DB55E1CA}" type="pres">
      <dgm:prSet presAssocID="{89CD38B4-72C8-405A-B0D1-C6584C5EB3CC}" presName="comp5" presStyleCnt="0"/>
      <dgm:spPr/>
    </dgm:pt>
    <dgm:pt modelId="{CD57D20A-B8B2-4F50-A3EA-C3E9D836B7E0}" type="pres">
      <dgm:prSet presAssocID="{89CD38B4-72C8-405A-B0D1-C6584C5EB3CC}" presName="circle5" presStyleLbl="node1" presStyleIdx="4" presStyleCnt="7" custScaleX="122928"/>
      <dgm:spPr/>
      <dgm:t>
        <a:bodyPr/>
        <a:lstStyle/>
        <a:p>
          <a:endParaRPr lang="ru-RU"/>
        </a:p>
      </dgm:t>
    </dgm:pt>
    <dgm:pt modelId="{22F728D1-23FD-4327-A656-34FB21EA6D6E}" type="pres">
      <dgm:prSet presAssocID="{89CD38B4-72C8-405A-B0D1-C6584C5EB3CC}" presName="c5text" presStyleLbl="node1" presStyleIdx="4" presStyleCnt="7">
        <dgm:presLayoutVars>
          <dgm:bulletEnabled val="1"/>
        </dgm:presLayoutVars>
      </dgm:prSet>
      <dgm:spPr/>
      <dgm:t>
        <a:bodyPr/>
        <a:lstStyle/>
        <a:p>
          <a:endParaRPr lang="ru-RU"/>
        </a:p>
      </dgm:t>
    </dgm:pt>
    <dgm:pt modelId="{4200F841-B891-417F-A785-6F0D7FE9563C}" type="pres">
      <dgm:prSet presAssocID="{89CD38B4-72C8-405A-B0D1-C6584C5EB3CC}" presName="comp6" presStyleCnt="0"/>
      <dgm:spPr/>
    </dgm:pt>
    <dgm:pt modelId="{6AAA5290-EB64-49B0-B981-9FF4DE11FA1E}" type="pres">
      <dgm:prSet presAssocID="{89CD38B4-72C8-405A-B0D1-C6584C5EB3CC}" presName="circle6" presStyleLbl="node1" presStyleIdx="5" presStyleCnt="7" custScaleX="128177"/>
      <dgm:spPr/>
      <dgm:t>
        <a:bodyPr/>
        <a:lstStyle/>
        <a:p>
          <a:endParaRPr lang="ru-RU"/>
        </a:p>
      </dgm:t>
    </dgm:pt>
    <dgm:pt modelId="{3F450267-6444-4772-8CBC-CACB9D891DF0}" type="pres">
      <dgm:prSet presAssocID="{89CD38B4-72C8-405A-B0D1-C6584C5EB3CC}" presName="c6text" presStyleLbl="node1" presStyleIdx="5" presStyleCnt="7">
        <dgm:presLayoutVars>
          <dgm:bulletEnabled val="1"/>
        </dgm:presLayoutVars>
      </dgm:prSet>
      <dgm:spPr/>
      <dgm:t>
        <a:bodyPr/>
        <a:lstStyle/>
        <a:p>
          <a:endParaRPr lang="ru-RU"/>
        </a:p>
      </dgm:t>
    </dgm:pt>
    <dgm:pt modelId="{544EA352-30F2-4D53-B88D-C577A74D79F0}" type="pres">
      <dgm:prSet presAssocID="{89CD38B4-72C8-405A-B0D1-C6584C5EB3CC}" presName="comp7" presStyleCnt="0"/>
      <dgm:spPr/>
    </dgm:pt>
    <dgm:pt modelId="{1CDE4F23-E7CD-4FB9-AC1D-A9A97F242472}" type="pres">
      <dgm:prSet presAssocID="{89CD38B4-72C8-405A-B0D1-C6584C5EB3CC}" presName="circle7" presStyleLbl="node1" presStyleIdx="6" presStyleCnt="7" custScaleX="139963"/>
      <dgm:spPr/>
      <dgm:t>
        <a:bodyPr/>
        <a:lstStyle/>
        <a:p>
          <a:endParaRPr lang="ru-RU"/>
        </a:p>
      </dgm:t>
    </dgm:pt>
    <dgm:pt modelId="{043B1FA8-8044-49CB-9484-C431755A5D8F}" type="pres">
      <dgm:prSet presAssocID="{89CD38B4-72C8-405A-B0D1-C6584C5EB3CC}" presName="c7text" presStyleLbl="node1" presStyleIdx="6" presStyleCnt="7">
        <dgm:presLayoutVars>
          <dgm:bulletEnabled val="1"/>
        </dgm:presLayoutVars>
      </dgm:prSet>
      <dgm:spPr/>
      <dgm:t>
        <a:bodyPr/>
        <a:lstStyle/>
        <a:p>
          <a:endParaRPr lang="ru-RU"/>
        </a:p>
      </dgm:t>
    </dgm:pt>
  </dgm:ptLst>
  <dgm:cxnLst>
    <dgm:cxn modelId="{C67A29D9-AC1E-403F-B583-F44B2E3307C6}" type="presOf" srcId="{2462BE5A-FD38-4E90-8A85-C811A13E9E16}" destId="{BB6817DC-3B93-441E-9A15-6077F286307D}" srcOrd="1" destOrd="0" presId="urn:microsoft.com/office/officeart/2005/8/layout/venn2"/>
    <dgm:cxn modelId="{190F29F8-6BE6-47A5-B4A7-70E64ABD5A73}" srcId="{89CD38B4-72C8-405A-B0D1-C6584C5EB3CC}" destId="{5848A7E0-1832-4DB3-BC09-B91A16A12F52}" srcOrd="6" destOrd="0" parTransId="{55DFAC1D-EE66-48E2-9DBF-E732348324D7}" sibTransId="{E791D681-2493-48A3-942F-4805A8D896BE}"/>
    <dgm:cxn modelId="{A017B2CA-1FDE-4644-A387-898A930614A7}" type="presOf" srcId="{5848A7E0-1832-4DB3-BC09-B91A16A12F52}" destId="{043B1FA8-8044-49CB-9484-C431755A5D8F}" srcOrd="1" destOrd="0" presId="urn:microsoft.com/office/officeart/2005/8/layout/venn2"/>
    <dgm:cxn modelId="{8FFE8192-4E86-457D-8690-F997A93F8879}" type="presOf" srcId="{C1C35695-9224-4120-A150-A2792E8296D5}" destId="{D0FFD23A-C535-409C-9D18-44CE24B6ADAF}" srcOrd="0" destOrd="0" presId="urn:microsoft.com/office/officeart/2005/8/layout/venn2"/>
    <dgm:cxn modelId="{E735819B-429B-4A47-AD27-71EF1C14F3B9}" type="presOf" srcId="{9307B9C2-455D-4E8A-88AD-B14AC7EFF83A}" destId="{26ADE02C-F566-4CCE-9521-2457F7A38ADF}" srcOrd="0" destOrd="0" presId="urn:microsoft.com/office/officeart/2005/8/layout/venn2"/>
    <dgm:cxn modelId="{058356E5-9B13-4334-AA49-8525C8C9B161}" type="presOf" srcId="{5848A7E0-1832-4DB3-BC09-B91A16A12F52}" destId="{1CDE4F23-E7CD-4FB9-AC1D-A9A97F242472}" srcOrd="0" destOrd="0" presId="urn:microsoft.com/office/officeart/2005/8/layout/venn2"/>
    <dgm:cxn modelId="{9ADEDA3D-5C5E-446F-8536-F83D7E11C084}" type="presOf" srcId="{E0E7E6BE-6719-4DF9-8616-87E810E909BA}" destId="{3F450267-6444-4772-8CBC-CACB9D891DF0}" srcOrd="1" destOrd="0" presId="urn:microsoft.com/office/officeart/2005/8/layout/venn2"/>
    <dgm:cxn modelId="{1959FDB3-5078-4014-806C-B93048636C3D}" srcId="{89CD38B4-72C8-405A-B0D1-C6584C5EB3CC}" destId="{C1C35695-9224-4120-A150-A2792E8296D5}" srcOrd="3" destOrd="0" parTransId="{7537C015-7831-494C-894F-A41F132745DA}" sibTransId="{DF8CF21F-8863-4F28-BC88-43AC3C874BBD}"/>
    <dgm:cxn modelId="{EAA89746-352D-47EC-9A0F-1B1A71E737B8}" type="presOf" srcId="{35A9DF01-952D-4B38-9DEC-6C3A509C16C4}" destId="{13136530-9122-4A45-BF54-08228BE1FDF4}" srcOrd="0" destOrd="0" presId="urn:microsoft.com/office/officeart/2005/8/layout/venn2"/>
    <dgm:cxn modelId="{8C03F934-A8E2-4CD0-B5AA-37C174D92EF0}" type="presOf" srcId="{43CCC94A-CE59-46F8-8AD1-B88A39C114B4}" destId="{22F728D1-23FD-4327-A656-34FB21EA6D6E}" srcOrd="1" destOrd="0" presId="urn:microsoft.com/office/officeart/2005/8/layout/venn2"/>
    <dgm:cxn modelId="{92EBD4C5-9018-4D5A-8C6C-1D8115299D20}" type="presOf" srcId="{43CCC94A-CE59-46F8-8AD1-B88A39C114B4}" destId="{CD57D20A-B8B2-4F50-A3EA-C3E9D836B7E0}" srcOrd="0" destOrd="0" presId="urn:microsoft.com/office/officeart/2005/8/layout/venn2"/>
    <dgm:cxn modelId="{0F0BE141-1117-458B-BA8B-6A3BA31E3040}" srcId="{89CD38B4-72C8-405A-B0D1-C6584C5EB3CC}" destId="{43CCC94A-CE59-46F8-8AD1-B88A39C114B4}" srcOrd="4" destOrd="0" parTransId="{3293EFC9-E718-42C4-8D6C-8561EC20FF47}" sibTransId="{BD17BB9D-5161-42FC-8CF0-D9F7104BB4D3}"/>
    <dgm:cxn modelId="{2BD3456F-F946-4F4E-98E1-97B9B0CCF4DA}" srcId="{89CD38B4-72C8-405A-B0D1-C6584C5EB3CC}" destId="{E0E7E6BE-6719-4DF9-8616-87E810E909BA}" srcOrd="5" destOrd="0" parTransId="{9B13503B-1FF6-4774-AA64-BA316EC05E7B}" sibTransId="{D12CAC0A-A25C-4E12-95E9-7D5684733394}"/>
    <dgm:cxn modelId="{E1655122-A99A-4E20-B952-CA957E88E1DB}" type="presOf" srcId="{2462BE5A-FD38-4E90-8A85-C811A13E9E16}" destId="{3DEB73CF-86EC-464E-922D-29E1FBE81622}" srcOrd="0" destOrd="0" presId="urn:microsoft.com/office/officeart/2005/8/layout/venn2"/>
    <dgm:cxn modelId="{A85598C0-22E4-4549-9253-7D444AB525D7}" type="presOf" srcId="{E0E7E6BE-6719-4DF9-8616-87E810E909BA}" destId="{6AAA5290-EB64-49B0-B981-9FF4DE11FA1E}" srcOrd="0" destOrd="0" presId="urn:microsoft.com/office/officeart/2005/8/layout/venn2"/>
    <dgm:cxn modelId="{0F78F0B5-3A52-4AE8-A053-0CB24D691B6E}" srcId="{89CD38B4-72C8-405A-B0D1-C6584C5EB3CC}" destId="{9307B9C2-455D-4E8A-88AD-B14AC7EFF83A}" srcOrd="0" destOrd="0" parTransId="{92CD9F95-B9AA-4436-93C9-A680B01F50C1}" sibTransId="{57EF9FDD-49FF-45A2-A8E1-703A28890964}"/>
    <dgm:cxn modelId="{8476BBED-EB8E-458C-9736-40DF97602783}" type="presOf" srcId="{35A9DF01-952D-4B38-9DEC-6C3A509C16C4}" destId="{51BFF0AF-8AFA-40C2-AA3A-FB232E08E927}" srcOrd="1" destOrd="0" presId="urn:microsoft.com/office/officeart/2005/8/layout/venn2"/>
    <dgm:cxn modelId="{6F90C732-FDFF-4BF8-AA75-FCE381D62F12}" type="presOf" srcId="{9307B9C2-455D-4E8A-88AD-B14AC7EFF83A}" destId="{D916F6FC-7FF4-462E-9FD8-6C8470118942}" srcOrd="1" destOrd="0" presId="urn:microsoft.com/office/officeart/2005/8/layout/venn2"/>
    <dgm:cxn modelId="{0D0F4D0A-4090-4C4B-9932-5A61338FE50C}" type="presOf" srcId="{C1C35695-9224-4120-A150-A2792E8296D5}" destId="{2F0D52B8-42CD-4AFF-B58D-946BF71AF3A4}" srcOrd="1" destOrd="0" presId="urn:microsoft.com/office/officeart/2005/8/layout/venn2"/>
    <dgm:cxn modelId="{6B8180CC-D2C9-4071-8179-948B9B183F4F}" type="presOf" srcId="{89CD38B4-72C8-405A-B0D1-C6584C5EB3CC}" destId="{6F279E27-6FD0-4803-BEC4-7A562449B2E1}" srcOrd="0" destOrd="0" presId="urn:microsoft.com/office/officeart/2005/8/layout/venn2"/>
    <dgm:cxn modelId="{93109865-B1F0-4EDB-AD2A-044A3CF46E99}" srcId="{89CD38B4-72C8-405A-B0D1-C6584C5EB3CC}" destId="{2462BE5A-FD38-4E90-8A85-C811A13E9E16}" srcOrd="1" destOrd="0" parTransId="{54A02384-6344-441A-9F3F-A565E52E5D6E}" sibTransId="{4AF0C3F6-C44D-42E4-B5C9-03D1580722DA}"/>
    <dgm:cxn modelId="{CC749FDA-ADCC-4303-A8A7-EF7881007BC2}" srcId="{89CD38B4-72C8-405A-B0D1-C6584C5EB3CC}" destId="{35A9DF01-952D-4B38-9DEC-6C3A509C16C4}" srcOrd="2" destOrd="0" parTransId="{07E103EE-8F5B-4988-B476-EB32FB4788F4}" sibTransId="{C0B12D7B-2056-493B-8CAD-98A9E78BE8AA}"/>
    <dgm:cxn modelId="{1EAF0A0D-4AD0-4332-B215-BE14B1BBB9BF}" type="presParOf" srcId="{6F279E27-6FD0-4803-BEC4-7A562449B2E1}" destId="{282EE97F-4001-4746-B765-38683A367895}" srcOrd="0" destOrd="0" presId="urn:microsoft.com/office/officeart/2005/8/layout/venn2"/>
    <dgm:cxn modelId="{AA6BF541-FFE7-4643-AE4A-70EAA597AE37}" type="presParOf" srcId="{282EE97F-4001-4746-B765-38683A367895}" destId="{26ADE02C-F566-4CCE-9521-2457F7A38ADF}" srcOrd="0" destOrd="0" presId="urn:microsoft.com/office/officeart/2005/8/layout/venn2"/>
    <dgm:cxn modelId="{BEB4A863-2697-4AC3-BE1B-E233F775A44D}" type="presParOf" srcId="{282EE97F-4001-4746-B765-38683A367895}" destId="{D916F6FC-7FF4-462E-9FD8-6C8470118942}" srcOrd="1" destOrd="0" presId="urn:microsoft.com/office/officeart/2005/8/layout/venn2"/>
    <dgm:cxn modelId="{A94A8C78-4835-4D12-B5A1-78AED2003FA5}" type="presParOf" srcId="{6F279E27-6FD0-4803-BEC4-7A562449B2E1}" destId="{30E1D733-A9D4-4492-ACC4-586184A81802}" srcOrd="1" destOrd="0" presId="urn:microsoft.com/office/officeart/2005/8/layout/venn2"/>
    <dgm:cxn modelId="{796DB1E9-C940-4EB5-8513-87C73ECCDDA5}" type="presParOf" srcId="{30E1D733-A9D4-4492-ACC4-586184A81802}" destId="{3DEB73CF-86EC-464E-922D-29E1FBE81622}" srcOrd="0" destOrd="0" presId="urn:microsoft.com/office/officeart/2005/8/layout/venn2"/>
    <dgm:cxn modelId="{E24E5A25-8B63-4849-B71B-E50CE62E0917}" type="presParOf" srcId="{30E1D733-A9D4-4492-ACC4-586184A81802}" destId="{BB6817DC-3B93-441E-9A15-6077F286307D}" srcOrd="1" destOrd="0" presId="urn:microsoft.com/office/officeart/2005/8/layout/venn2"/>
    <dgm:cxn modelId="{A21AD6EE-DA1B-490E-9257-BB3A06CE7DA0}" type="presParOf" srcId="{6F279E27-6FD0-4803-BEC4-7A562449B2E1}" destId="{75E95419-C1D5-48C7-975F-16BD79F31BE6}" srcOrd="2" destOrd="0" presId="urn:microsoft.com/office/officeart/2005/8/layout/venn2"/>
    <dgm:cxn modelId="{B568E567-162C-4F0A-A17E-6F99013A4589}" type="presParOf" srcId="{75E95419-C1D5-48C7-975F-16BD79F31BE6}" destId="{13136530-9122-4A45-BF54-08228BE1FDF4}" srcOrd="0" destOrd="0" presId="urn:microsoft.com/office/officeart/2005/8/layout/venn2"/>
    <dgm:cxn modelId="{E86928A6-6703-4ADB-B79B-6B8CC9C9042A}" type="presParOf" srcId="{75E95419-C1D5-48C7-975F-16BD79F31BE6}" destId="{51BFF0AF-8AFA-40C2-AA3A-FB232E08E927}" srcOrd="1" destOrd="0" presId="urn:microsoft.com/office/officeart/2005/8/layout/venn2"/>
    <dgm:cxn modelId="{F88F817F-FC49-4BE9-910A-19A6ED3BFC4D}" type="presParOf" srcId="{6F279E27-6FD0-4803-BEC4-7A562449B2E1}" destId="{C509782D-2C9B-469E-9054-ACBAFDC8725D}" srcOrd="3" destOrd="0" presId="urn:microsoft.com/office/officeart/2005/8/layout/venn2"/>
    <dgm:cxn modelId="{D2C75B1B-9622-421D-ADEE-C2CDDDC661D9}" type="presParOf" srcId="{C509782D-2C9B-469E-9054-ACBAFDC8725D}" destId="{D0FFD23A-C535-409C-9D18-44CE24B6ADAF}" srcOrd="0" destOrd="0" presId="urn:microsoft.com/office/officeart/2005/8/layout/venn2"/>
    <dgm:cxn modelId="{64E0E78F-62CE-4BFD-8AA8-50F24DB8A29A}" type="presParOf" srcId="{C509782D-2C9B-469E-9054-ACBAFDC8725D}" destId="{2F0D52B8-42CD-4AFF-B58D-946BF71AF3A4}" srcOrd="1" destOrd="0" presId="urn:microsoft.com/office/officeart/2005/8/layout/venn2"/>
    <dgm:cxn modelId="{BF7E1147-D48D-419F-9EA6-6A9D569583C5}" type="presParOf" srcId="{6F279E27-6FD0-4803-BEC4-7A562449B2E1}" destId="{44F01828-2D45-46C0-8490-BF77DB55E1CA}" srcOrd="4" destOrd="0" presId="urn:microsoft.com/office/officeart/2005/8/layout/venn2"/>
    <dgm:cxn modelId="{6CA45847-7305-47FF-B71A-F07CD770A92B}" type="presParOf" srcId="{44F01828-2D45-46C0-8490-BF77DB55E1CA}" destId="{CD57D20A-B8B2-4F50-A3EA-C3E9D836B7E0}" srcOrd="0" destOrd="0" presId="urn:microsoft.com/office/officeart/2005/8/layout/venn2"/>
    <dgm:cxn modelId="{29DCC444-B171-454F-8B9D-4A581487634B}" type="presParOf" srcId="{44F01828-2D45-46C0-8490-BF77DB55E1CA}" destId="{22F728D1-23FD-4327-A656-34FB21EA6D6E}" srcOrd="1" destOrd="0" presId="urn:microsoft.com/office/officeart/2005/8/layout/venn2"/>
    <dgm:cxn modelId="{A068B885-0609-4F15-8E37-35A0BEE40CE5}" type="presParOf" srcId="{6F279E27-6FD0-4803-BEC4-7A562449B2E1}" destId="{4200F841-B891-417F-A785-6F0D7FE9563C}" srcOrd="5" destOrd="0" presId="urn:microsoft.com/office/officeart/2005/8/layout/venn2"/>
    <dgm:cxn modelId="{6E137289-3E26-417F-A5A5-B0B2D2148B4B}" type="presParOf" srcId="{4200F841-B891-417F-A785-6F0D7FE9563C}" destId="{6AAA5290-EB64-49B0-B981-9FF4DE11FA1E}" srcOrd="0" destOrd="0" presId="urn:microsoft.com/office/officeart/2005/8/layout/venn2"/>
    <dgm:cxn modelId="{68E7E48C-A5A9-4E93-98D6-5C3663400A70}" type="presParOf" srcId="{4200F841-B891-417F-A785-6F0D7FE9563C}" destId="{3F450267-6444-4772-8CBC-CACB9D891DF0}" srcOrd="1" destOrd="0" presId="urn:microsoft.com/office/officeart/2005/8/layout/venn2"/>
    <dgm:cxn modelId="{7299F857-0819-4037-8CA2-256A4FAB1FC5}" type="presParOf" srcId="{6F279E27-6FD0-4803-BEC4-7A562449B2E1}" destId="{544EA352-30F2-4D53-B88D-C577A74D79F0}" srcOrd="6" destOrd="0" presId="urn:microsoft.com/office/officeart/2005/8/layout/venn2"/>
    <dgm:cxn modelId="{78A49F06-09FA-4B1B-950A-BAA0E54516F5}" type="presParOf" srcId="{544EA352-30F2-4D53-B88D-C577A74D79F0}" destId="{1CDE4F23-E7CD-4FB9-AC1D-A9A97F242472}" srcOrd="0" destOrd="0" presId="urn:microsoft.com/office/officeart/2005/8/layout/venn2"/>
    <dgm:cxn modelId="{38C31A6E-56EA-44E3-BB51-E6B6AFD014A1}" type="presParOf" srcId="{544EA352-30F2-4D53-B88D-C577A74D79F0}" destId="{043B1FA8-8044-49CB-9484-C431755A5D8F}" srcOrd="1" destOrd="0" presId="urn:microsoft.com/office/officeart/2005/8/layout/venn2"/>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E4E3A7D-7B5E-4229-943C-36FC462D2988}">
      <dsp:nvSpPr>
        <dsp:cNvPr id="0" name=""/>
        <dsp:cNvSpPr/>
      </dsp:nvSpPr>
      <dsp:spPr>
        <a:xfrm>
          <a:off x="34243" y="34389"/>
          <a:ext cx="1462636" cy="1565992"/>
        </a:xfrm>
        <a:prstGeom prst="pie">
          <a:avLst>
            <a:gd name="adj1" fmla="val 5400000"/>
            <a:gd name="adj2" fmla="val 16200000"/>
          </a:avLst>
        </a:prstGeom>
        <a:gradFill rotWithShape="0">
          <a:gsLst>
            <a:gs pos="0">
              <a:srgbClr val="4BACC6">
                <a:hueOff val="0"/>
                <a:satOff val="0"/>
                <a:lumOff val="0"/>
                <a:alphaOff val="0"/>
                <a:shade val="51000"/>
                <a:satMod val="130000"/>
              </a:srgbClr>
            </a:gs>
            <a:gs pos="80000">
              <a:srgbClr val="4BACC6">
                <a:hueOff val="0"/>
                <a:satOff val="0"/>
                <a:lumOff val="0"/>
                <a:alphaOff val="0"/>
                <a:shade val="93000"/>
                <a:satMod val="130000"/>
              </a:srgbClr>
            </a:gs>
            <a:gs pos="100000">
              <a:srgbClr val="4BACC6">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7A54B934-1960-4BF7-B800-2445F5DC3195}">
      <dsp:nvSpPr>
        <dsp:cNvPr id="0" name=""/>
        <dsp:cNvSpPr/>
      </dsp:nvSpPr>
      <dsp:spPr>
        <a:xfrm>
          <a:off x="782995" y="25838"/>
          <a:ext cx="5060964" cy="1565992"/>
        </a:xfrm>
        <a:prstGeom prst="rect">
          <a:avLst/>
        </a:prstGeom>
        <a:solidFill>
          <a:sysClr val="window" lastClr="FFFFFF">
            <a:alpha val="90000"/>
            <a:hueOff val="0"/>
            <a:satOff val="0"/>
            <a:lumOff val="0"/>
            <a:alphaOff val="0"/>
          </a:sysClr>
        </a:solidFill>
        <a:ln w="9525" cap="flat" cmpd="sng" algn="ctr">
          <a:solidFill>
            <a:srgbClr val="4BACC6">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Социальное направление - 13 983 599,69 тыс. рублей  </a:t>
          </a:r>
        </a:p>
      </dsp:txBody>
      <dsp:txXfrm>
        <a:off x="782995" y="25838"/>
        <a:ext cx="5060964" cy="250558"/>
      </dsp:txXfrm>
    </dsp:sp>
    <dsp:sp modelId="{7FAD463E-4C19-4356-8ED2-49E16A996379}">
      <dsp:nvSpPr>
        <dsp:cNvPr id="0" name=""/>
        <dsp:cNvSpPr/>
      </dsp:nvSpPr>
      <dsp:spPr>
        <a:xfrm>
          <a:off x="158520" y="328864"/>
          <a:ext cx="1237133" cy="1237133"/>
        </a:xfrm>
        <a:prstGeom prst="pie">
          <a:avLst>
            <a:gd name="adj1" fmla="val 5400000"/>
            <a:gd name="adj2" fmla="val 16200000"/>
          </a:avLst>
        </a:prstGeom>
        <a:gradFill rotWithShape="0">
          <a:gsLst>
            <a:gs pos="0">
              <a:srgbClr val="4BACC6">
                <a:hueOff val="-2483469"/>
                <a:satOff val="9953"/>
                <a:lumOff val="2157"/>
                <a:alphaOff val="0"/>
                <a:shade val="51000"/>
                <a:satMod val="130000"/>
              </a:srgbClr>
            </a:gs>
            <a:gs pos="80000">
              <a:srgbClr val="4BACC6">
                <a:hueOff val="-2483469"/>
                <a:satOff val="9953"/>
                <a:lumOff val="2157"/>
                <a:alphaOff val="0"/>
                <a:shade val="93000"/>
                <a:satMod val="130000"/>
              </a:srgbClr>
            </a:gs>
            <a:gs pos="100000">
              <a:srgbClr val="4BACC6">
                <a:hueOff val="-2483469"/>
                <a:satOff val="9953"/>
                <a:lumOff val="2157"/>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47F1C82E-87CD-4584-8CCF-E7D61E6493B8}">
      <dsp:nvSpPr>
        <dsp:cNvPr id="0" name=""/>
        <dsp:cNvSpPr/>
      </dsp:nvSpPr>
      <dsp:spPr>
        <a:xfrm>
          <a:off x="765269" y="325493"/>
          <a:ext cx="5084598" cy="1240498"/>
        </a:xfrm>
        <a:prstGeom prst="rect">
          <a:avLst/>
        </a:prstGeom>
        <a:solidFill>
          <a:sysClr val="window" lastClr="FFFFFF">
            <a:alpha val="90000"/>
            <a:hueOff val="0"/>
            <a:satOff val="0"/>
            <a:lumOff val="0"/>
            <a:alphaOff val="0"/>
          </a:sysClr>
        </a:solidFill>
        <a:ln w="9525" cap="flat" cmpd="sng" algn="ctr">
          <a:solidFill>
            <a:srgbClr val="4BACC6">
              <a:hueOff val="-2483469"/>
              <a:satOff val="9953"/>
              <a:lumOff val="2157"/>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благоприятных условий проживания -  4 402 332,88 тыс. рублей</a:t>
          </a:r>
        </a:p>
      </dsp:txBody>
      <dsp:txXfrm>
        <a:off x="765269" y="325493"/>
        <a:ext cx="5084598" cy="251240"/>
      </dsp:txXfrm>
    </dsp:sp>
    <dsp:sp modelId="{D034B8C4-8F48-48F3-9646-B4BDAC41F40C}">
      <dsp:nvSpPr>
        <dsp:cNvPr id="0" name=""/>
        <dsp:cNvSpPr/>
      </dsp:nvSpPr>
      <dsp:spPr>
        <a:xfrm>
          <a:off x="316255" y="657720"/>
          <a:ext cx="908275" cy="908275"/>
        </a:xfrm>
        <a:prstGeom prst="pie">
          <a:avLst>
            <a:gd name="adj1" fmla="val 5400000"/>
            <a:gd name="adj2" fmla="val 16200000"/>
          </a:avLst>
        </a:prstGeom>
        <a:gradFill rotWithShape="0">
          <a:gsLst>
            <a:gs pos="0">
              <a:srgbClr val="4BACC6">
                <a:hueOff val="-4966938"/>
                <a:satOff val="19906"/>
                <a:lumOff val="4314"/>
                <a:alphaOff val="0"/>
                <a:shade val="51000"/>
                <a:satMod val="130000"/>
              </a:srgbClr>
            </a:gs>
            <a:gs pos="80000">
              <a:srgbClr val="4BACC6">
                <a:hueOff val="-4966938"/>
                <a:satOff val="19906"/>
                <a:lumOff val="4314"/>
                <a:alphaOff val="0"/>
                <a:shade val="93000"/>
                <a:satMod val="130000"/>
              </a:srgbClr>
            </a:gs>
            <a:gs pos="100000">
              <a:srgbClr val="4BACC6">
                <a:hueOff val="-4966938"/>
                <a:satOff val="19906"/>
                <a:lumOff val="4314"/>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059C5BA7-D0D2-4EDE-A059-D9326E9F9ADE}">
      <dsp:nvSpPr>
        <dsp:cNvPr id="0" name=""/>
        <dsp:cNvSpPr/>
      </dsp:nvSpPr>
      <dsp:spPr>
        <a:xfrm>
          <a:off x="782995" y="678756"/>
          <a:ext cx="5060964" cy="837775"/>
        </a:xfrm>
        <a:prstGeom prst="rect">
          <a:avLst/>
        </a:prstGeom>
        <a:solidFill>
          <a:sysClr val="window" lastClr="FFFFFF">
            <a:alpha val="90000"/>
            <a:hueOff val="0"/>
            <a:satOff val="0"/>
            <a:lumOff val="0"/>
            <a:alphaOff val="0"/>
          </a:sysClr>
        </a:solidFill>
        <a:ln w="9525" cap="flat" cmpd="sng" algn="ctr">
          <a:solidFill>
            <a:srgbClr val="4BACC6">
              <a:hueOff val="-4966938"/>
              <a:satOff val="19906"/>
              <a:lumOff val="4314"/>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Развитие отраслей экономики - 174 704,23 тыс. рублей</a:t>
          </a:r>
        </a:p>
      </dsp:txBody>
      <dsp:txXfrm>
        <a:off x="782995" y="678756"/>
        <a:ext cx="5060964" cy="231110"/>
      </dsp:txXfrm>
    </dsp:sp>
    <dsp:sp modelId="{2D014F85-84BB-464E-8F1C-B6A8D4B6A897}">
      <dsp:nvSpPr>
        <dsp:cNvPr id="0" name=""/>
        <dsp:cNvSpPr/>
      </dsp:nvSpPr>
      <dsp:spPr>
        <a:xfrm>
          <a:off x="460609" y="986574"/>
          <a:ext cx="579417" cy="579417"/>
        </a:xfrm>
        <a:prstGeom prst="pie">
          <a:avLst>
            <a:gd name="adj1" fmla="val 5400000"/>
            <a:gd name="adj2" fmla="val 16200000"/>
          </a:avLst>
        </a:prstGeom>
        <a:gradFill rotWithShape="0">
          <a:gsLst>
            <a:gs pos="0">
              <a:srgbClr val="4BACC6">
                <a:hueOff val="-7450407"/>
                <a:satOff val="29858"/>
                <a:lumOff val="6471"/>
                <a:alphaOff val="0"/>
                <a:shade val="51000"/>
                <a:satMod val="130000"/>
              </a:srgbClr>
            </a:gs>
            <a:gs pos="80000">
              <a:srgbClr val="4BACC6">
                <a:hueOff val="-7450407"/>
                <a:satOff val="29858"/>
                <a:lumOff val="6471"/>
                <a:alphaOff val="0"/>
                <a:shade val="93000"/>
                <a:satMod val="130000"/>
              </a:srgbClr>
            </a:gs>
            <a:gs pos="100000">
              <a:srgbClr val="4BACC6">
                <a:hueOff val="-7450407"/>
                <a:satOff val="29858"/>
                <a:lumOff val="6471"/>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900D86CE-428C-483E-8869-30C421E64CB3}">
      <dsp:nvSpPr>
        <dsp:cNvPr id="0" name=""/>
        <dsp:cNvSpPr/>
      </dsp:nvSpPr>
      <dsp:spPr>
        <a:xfrm>
          <a:off x="782995" y="1000726"/>
          <a:ext cx="5060964" cy="418356"/>
        </a:xfrm>
        <a:prstGeom prst="rect">
          <a:avLst/>
        </a:prstGeom>
        <a:solidFill>
          <a:sysClr val="window" lastClr="FFFFFF">
            <a:alpha val="90000"/>
            <a:hueOff val="0"/>
            <a:satOff val="0"/>
            <a:lumOff val="0"/>
            <a:alphaOff val="0"/>
          </a:sysClr>
        </a:solidFill>
        <a:ln w="9525" cap="flat" cmpd="sng" algn="ctr">
          <a:solidFill>
            <a:srgbClr val="4BACC6">
              <a:hueOff val="-7450407"/>
              <a:satOff val="29858"/>
              <a:lumOff val="6471"/>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безопасных условий жизнедеятельности -  262 126,90 тыс. рублей</a:t>
          </a:r>
        </a:p>
      </dsp:txBody>
      <dsp:txXfrm>
        <a:off x="782995" y="1000726"/>
        <a:ext cx="5060964" cy="180910"/>
      </dsp:txXfrm>
    </dsp:sp>
    <dsp:sp modelId="{CB369C6F-F80F-4A1B-8340-BACBAE621701}">
      <dsp:nvSpPr>
        <dsp:cNvPr id="0" name=""/>
        <dsp:cNvSpPr/>
      </dsp:nvSpPr>
      <dsp:spPr>
        <a:xfrm>
          <a:off x="645115" y="1315434"/>
          <a:ext cx="250558" cy="250558"/>
        </a:xfrm>
        <a:prstGeom prst="pie">
          <a:avLst>
            <a:gd name="adj1" fmla="val 5400000"/>
            <a:gd name="adj2" fmla="val 16200000"/>
          </a:avLst>
        </a:prstGeom>
        <a:gradFill rotWithShape="0">
          <a:gsLst>
            <a:gs pos="0">
              <a:srgbClr val="4BACC6">
                <a:hueOff val="-9933876"/>
                <a:satOff val="39811"/>
                <a:lumOff val="8628"/>
                <a:alphaOff val="0"/>
                <a:shade val="51000"/>
                <a:satMod val="130000"/>
              </a:srgbClr>
            </a:gs>
            <a:gs pos="80000">
              <a:srgbClr val="4BACC6">
                <a:hueOff val="-9933876"/>
                <a:satOff val="39811"/>
                <a:lumOff val="8628"/>
                <a:alphaOff val="0"/>
                <a:shade val="93000"/>
                <a:satMod val="130000"/>
              </a:srgbClr>
            </a:gs>
            <a:gs pos="100000">
              <a:srgbClr val="4BACC6">
                <a:hueOff val="-9933876"/>
                <a:satOff val="39811"/>
                <a:lumOff val="862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C29DDB18-A883-4336-82BF-9891219047E3}">
      <dsp:nvSpPr>
        <dsp:cNvPr id="0" name=""/>
        <dsp:cNvSpPr/>
      </dsp:nvSpPr>
      <dsp:spPr>
        <a:xfrm>
          <a:off x="782995" y="1337404"/>
          <a:ext cx="5060964" cy="228587"/>
        </a:xfrm>
        <a:prstGeom prst="rect">
          <a:avLst/>
        </a:prstGeom>
        <a:solidFill>
          <a:sysClr val="window" lastClr="FFFFFF">
            <a:alpha val="90000"/>
            <a:hueOff val="0"/>
            <a:satOff val="0"/>
            <a:lumOff val="0"/>
            <a:alphaOff val="0"/>
          </a:sysClr>
        </a:solidFill>
        <a:ln w="9525" cap="flat" cmpd="sng" algn="ctr">
          <a:solidFill>
            <a:srgbClr val="4BACC6">
              <a:hueOff val="-9933876"/>
              <a:satOff val="39811"/>
              <a:lumOff val="8628"/>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Иные направления -  1 176 537,95 тыс. рублей</a:t>
          </a:r>
        </a:p>
      </dsp:txBody>
      <dsp:txXfrm>
        <a:off x="782995" y="1337404"/>
        <a:ext cx="5060964" cy="22858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ADE02C-F566-4CCE-9521-2457F7A38ADF}">
      <dsp:nvSpPr>
        <dsp:cNvPr id="0" name=""/>
        <dsp:cNvSpPr/>
      </dsp:nvSpPr>
      <dsp:spPr>
        <a:xfrm>
          <a:off x="-196376" y="131196"/>
          <a:ext cx="3271125" cy="2878372"/>
        </a:xfrm>
        <a:prstGeom prst="ellipse">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784" tIns="49784" rIns="49784" bIns="49784" numCol="1" spcCol="1270" anchor="t" anchorCtr="0">
          <a:noAutofit/>
        </a:bodyPr>
        <a:lstStyle/>
        <a:p>
          <a:pPr lvl="0" algn="ctr" defTabSz="311150">
            <a:lnSpc>
              <a:spcPct val="90000"/>
            </a:lnSpc>
            <a:spcBef>
              <a:spcPct val="0"/>
            </a:spcBef>
            <a:spcAft>
              <a:spcPct val="35000"/>
            </a:spcAft>
          </a:pPr>
          <a:r>
            <a:rPr lang="ru-RU" sz="700" b="1" i="0" kern="1200" baseline="0">
              <a:solidFill>
                <a:sysClr val="windowText" lastClr="000000"/>
              </a:solidFill>
              <a:latin typeface="Times New Roman" panose="02020603050405020304" pitchFamily="18" charset="0"/>
              <a:ea typeface="+mn-ea"/>
              <a:cs typeface="+mn-cs"/>
            </a:rPr>
            <a:t>67,8%  </a:t>
          </a:r>
        </a:p>
      </dsp:txBody>
      <dsp:txXfrm>
        <a:off x="1005491" y="317268"/>
        <a:ext cx="867388" cy="203531"/>
      </dsp:txXfrm>
    </dsp:sp>
    <dsp:sp modelId="{3DEB73CF-86EC-464E-922D-29E1FBE81622}">
      <dsp:nvSpPr>
        <dsp:cNvPr id="0" name=""/>
        <dsp:cNvSpPr/>
      </dsp:nvSpPr>
      <dsp:spPr>
        <a:xfrm>
          <a:off x="127224" y="562952"/>
          <a:ext cx="2623922" cy="2446616"/>
        </a:xfrm>
        <a:prstGeom prst="ellipse">
          <a:avLst/>
        </a:prstGeo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ru-RU" sz="1000" b="1" i="0" kern="1200" baseline="0">
              <a:solidFill>
                <a:sysClr val="windowText" lastClr="000000"/>
              </a:solidFill>
              <a:latin typeface="Times New Roman" panose="02020603050405020304" pitchFamily="18" charset="0"/>
              <a:ea typeface="+mn-ea"/>
              <a:cs typeface="+mn-cs"/>
            </a:rPr>
            <a:t>11,1%</a:t>
          </a:r>
        </a:p>
      </dsp:txBody>
      <dsp:txXfrm>
        <a:off x="1039116" y="744836"/>
        <a:ext cx="800138" cy="198952"/>
      </dsp:txXfrm>
    </dsp:sp>
    <dsp:sp modelId="{13136530-9122-4A45-BF54-08228BE1FDF4}">
      <dsp:nvSpPr>
        <dsp:cNvPr id="0" name=""/>
        <dsp:cNvSpPr/>
      </dsp:nvSpPr>
      <dsp:spPr>
        <a:xfrm>
          <a:off x="341903" y="994708"/>
          <a:ext cx="2194565" cy="2014860"/>
        </a:xfrm>
        <a:prstGeom prst="ellipse">
          <a:avLst/>
        </a:prstGeo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ru-RU" sz="1000" b="1" i="0" kern="1200" baseline="0">
              <a:solidFill>
                <a:sysClr val="windowText" lastClr="000000"/>
              </a:solidFill>
              <a:latin typeface="Times New Roman" panose="02020603050405020304" pitchFamily="18" charset="0"/>
              <a:ea typeface="+mn-ea"/>
              <a:cs typeface="+mn-cs"/>
            </a:rPr>
            <a:t>9,7%</a:t>
          </a:r>
        </a:p>
      </dsp:txBody>
      <dsp:txXfrm>
        <a:off x="1037660" y="1174452"/>
        <a:ext cx="803051" cy="196612"/>
      </dsp:txXfrm>
    </dsp:sp>
    <dsp:sp modelId="{D0FFD23A-C535-409C-9D18-44CE24B6ADAF}">
      <dsp:nvSpPr>
        <dsp:cNvPr id="0" name=""/>
        <dsp:cNvSpPr/>
      </dsp:nvSpPr>
      <dsp:spPr>
        <a:xfrm>
          <a:off x="564544" y="1426463"/>
          <a:ext cx="1749283" cy="1583104"/>
        </a:xfrm>
        <a:prstGeom prst="ellipse">
          <a:avLst/>
        </a:prstGeo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784" tIns="49784" rIns="49784" bIns="49784" numCol="1" spcCol="1270" anchor="ctr" anchorCtr="0">
          <a:noAutofit/>
        </a:bodyPr>
        <a:lstStyle/>
        <a:p>
          <a:pPr lvl="0" algn="ctr" defTabSz="311150">
            <a:lnSpc>
              <a:spcPct val="90000"/>
            </a:lnSpc>
            <a:spcBef>
              <a:spcPct val="0"/>
            </a:spcBef>
            <a:spcAft>
              <a:spcPct val="35000"/>
            </a:spcAft>
          </a:pPr>
          <a:r>
            <a:rPr lang="ru-RU" sz="700" b="1" i="0" kern="1200" baseline="0">
              <a:solidFill>
                <a:sysClr val="windowText" lastClr="000000"/>
              </a:solidFill>
              <a:latin typeface="Times New Roman" panose="02020603050405020304" pitchFamily="18" charset="0"/>
              <a:ea typeface="+mn-ea"/>
              <a:cs typeface="+mn-cs"/>
            </a:rPr>
            <a:t>6,5%</a:t>
          </a:r>
        </a:p>
      </dsp:txBody>
      <dsp:txXfrm>
        <a:off x="1105214" y="1610674"/>
        <a:ext cx="667942" cy="201496"/>
      </dsp:txXfrm>
    </dsp:sp>
    <dsp:sp modelId="{CD57D20A-B8B2-4F50-A3EA-C3E9D836B7E0}">
      <dsp:nvSpPr>
        <dsp:cNvPr id="0" name=""/>
        <dsp:cNvSpPr/>
      </dsp:nvSpPr>
      <dsp:spPr>
        <a:xfrm>
          <a:off x="731520" y="1858219"/>
          <a:ext cx="1415330" cy="1151348"/>
        </a:xfrm>
        <a:prstGeom prst="ellipse">
          <a:avLst/>
        </a:prstGeo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9784" tIns="49784" rIns="49784" bIns="49784" numCol="1" spcCol="1270" anchor="ctr" anchorCtr="0">
          <a:noAutofit/>
        </a:bodyPr>
        <a:lstStyle/>
        <a:p>
          <a:pPr lvl="0" algn="ctr" defTabSz="311150">
            <a:lnSpc>
              <a:spcPct val="90000"/>
            </a:lnSpc>
            <a:spcBef>
              <a:spcPct val="0"/>
            </a:spcBef>
            <a:spcAft>
              <a:spcPct val="35000"/>
            </a:spcAft>
          </a:pPr>
          <a:r>
            <a:rPr lang="ru-RU" sz="700" b="1" i="0" kern="1200" baseline="0">
              <a:solidFill>
                <a:sysClr val="windowText" lastClr="000000"/>
              </a:solidFill>
              <a:latin typeface="Times New Roman" panose="02020603050405020304" pitchFamily="18" charset="0"/>
              <a:ea typeface="+mn-ea"/>
              <a:cs typeface="+mn-cs"/>
            </a:rPr>
            <a:t>2,3%</a:t>
          </a:r>
        </a:p>
      </dsp:txBody>
      <dsp:txXfrm>
        <a:off x="1113929" y="2044291"/>
        <a:ext cx="650512" cy="203531"/>
      </dsp:txXfrm>
    </dsp:sp>
    <dsp:sp modelId="{6AAA5290-EB64-49B0-B981-9FF4DE11FA1E}">
      <dsp:nvSpPr>
        <dsp:cNvPr id="0" name=""/>
        <dsp:cNvSpPr/>
      </dsp:nvSpPr>
      <dsp:spPr>
        <a:xfrm>
          <a:off x="978009" y="2289975"/>
          <a:ext cx="922352" cy="719593"/>
        </a:xfrm>
        <a:prstGeom prst="ellipse">
          <a:avLst/>
        </a:prstGeom>
        <a:gradFill rotWithShape="0">
          <a:gsLst>
            <a:gs pos="0">
              <a:srgbClr val="9BBB59">
                <a:hueOff val="9375220"/>
                <a:satOff val="-14067"/>
                <a:lumOff val="-2288"/>
                <a:alphaOff val="0"/>
                <a:shade val="51000"/>
                <a:satMod val="130000"/>
              </a:srgbClr>
            </a:gs>
            <a:gs pos="64000">
              <a:srgbClr val="9BBB59">
                <a:hueOff val="9375220"/>
                <a:satOff val="-14067"/>
                <a:lumOff val="-2288"/>
                <a:alphaOff val="0"/>
                <a:shade val="93000"/>
                <a:satMod val="130000"/>
              </a:srgbClr>
            </a:gs>
            <a:gs pos="100000">
              <a:srgbClr val="9BBB59">
                <a:hueOff val="9375220"/>
                <a:satOff val="-14067"/>
                <a:lumOff val="-228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ru-RU" sz="1000" b="1" i="0" kern="1200" baseline="0">
              <a:solidFill>
                <a:sysClr val="windowText" lastClr="000000"/>
              </a:solidFill>
              <a:latin typeface="Times New Roman" panose="02020603050405020304" pitchFamily="18" charset="0"/>
              <a:ea typeface="+mn-ea"/>
              <a:cs typeface="+mn-cs"/>
            </a:rPr>
            <a:t>2,2%</a:t>
          </a:r>
        </a:p>
      </dsp:txBody>
      <dsp:txXfrm>
        <a:off x="1217437" y="2422951"/>
        <a:ext cx="443497" cy="122627"/>
      </dsp:txXfrm>
    </dsp:sp>
    <dsp:sp modelId="{1CDE4F23-E7CD-4FB9-AC1D-A9A97F242472}">
      <dsp:nvSpPr>
        <dsp:cNvPr id="0" name=""/>
        <dsp:cNvSpPr/>
      </dsp:nvSpPr>
      <dsp:spPr>
        <a:xfrm>
          <a:off x="1137036" y="2577812"/>
          <a:ext cx="604298" cy="431755"/>
        </a:xfrm>
        <a:prstGeom prst="ellipse">
          <a:avLst/>
        </a:prstGeom>
        <a:gradFill rotWithShape="0">
          <a:gsLst>
            <a:gs pos="0">
              <a:srgbClr val="8064A2">
                <a:lumMod val="60000"/>
                <a:lumOff val="40000"/>
              </a:srgbClr>
            </a:gs>
            <a:gs pos="80000">
              <a:srgbClr val="9BBB59">
                <a:hueOff val="11250264"/>
                <a:satOff val="-16880"/>
                <a:lumOff val="-2745"/>
                <a:alphaOff val="0"/>
                <a:shade val="93000"/>
                <a:satMod val="130000"/>
              </a:srgbClr>
            </a:gs>
            <a:gs pos="100000">
              <a:srgbClr val="9BBB59">
                <a:hueOff val="11250264"/>
                <a:satOff val="-16880"/>
                <a:lumOff val="-2745"/>
                <a:alphaOff val="0"/>
                <a:shade val="94000"/>
                <a:satMod val="135000"/>
              </a:srgbClr>
            </a:gs>
          </a:gsLst>
          <a:lin ang="16200000" scaled="0"/>
        </a:gradFill>
        <a:ln>
          <a:solidFill>
            <a:srgbClr val="7030A0"/>
          </a:solid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ru-RU" sz="900" b="1" i="0" kern="1200" baseline="0">
              <a:solidFill>
                <a:sysClr val="windowText" lastClr="000000"/>
              </a:solidFill>
              <a:latin typeface="Times New Roman" panose="02020603050405020304" pitchFamily="18" charset="0"/>
              <a:ea typeface="+mn-ea"/>
              <a:cs typeface="+mn-cs"/>
            </a:rPr>
            <a:t>0,4%</a:t>
          </a:r>
        </a:p>
      </dsp:txBody>
      <dsp:txXfrm>
        <a:off x="1288111" y="2717365"/>
        <a:ext cx="302149" cy="152649"/>
      </dsp:txXfrm>
    </dsp:sp>
  </dsp:spTree>
</dsp:drawing>
</file>

<file path=word/diagrams/layout1.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0.57949</cdr:x>
      <cdr:y>0.13306</cdr:y>
    </cdr:from>
    <cdr:to>
      <cdr:x>0.60871</cdr:x>
      <cdr:y>0.73322</cdr:y>
    </cdr:to>
    <cdr:sp macro="" textlink="">
      <cdr:nvSpPr>
        <cdr:cNvPr id="5" name="Правая фигурная скобка 4"/>
        <cdr:cNvSpPr/>
      </cdr:nvSpPr>
      <cdr:spPr>
        <a:xfrm xmlns:a="http://schemas.openxmlformats.org/drawingml/2006/main">
          <a:off x="3653628" y="280264"/>
          <a:ext cx="184230" cy="1264114"/>
        </a:xfrm>
        <a:prstGeom xmlns:a="http://schemas.openxmlformats.org/drawingml/2006/main" prst="rightBrace">
          <a:avLst>
            <a:gd name="adj1" fmla="val 0"/>
            <a:gd name="adj2" fmla="val 50000"/>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solidFill>
              <a:schemeClr val="tx1"/>
            </a:solidFill>
          </a:endParaRPr>
        </a:p>
      </cdr:txBody>
    </cdr:sp>
  </cdr:relSizeAnchor>
  <cdr:relSizeAnchor xmlns:cdr="http://schemas.openxmlformats.org/drawingml/2006/chartDrawing">
    <cdr:from>
      <cdr:x>0.5587</cdr:x>
      <cdr:y>0.3473</cdr:y>
    </cdr:from>
    <cdr:to>
      <cdr:x>0.72878</cdr:x>
      <cdr:y>0.529</cdr:y>
    </cdr:to>
    <cdr:sp macro="" textlink="">
      <cdr:nvSpPr>
        <cdr:cNvPr id="14" name="Прямоугольник 13"/>
        <cdr:cNvSpPr/>
      </cdr:nvSpPr>
      <cdr:spPr>
        <a:xfrm xmlns:a="http://schemas.openxmlformats.org/drawingml/2006/main">
          <a:off x="3522543" y="731520"/>
          <a:ext cx="1072340" cy="382701"/>
        </a:xfrm>
        <a:prstGeom xmlns:a="http://schemas.openxmlformats.org/drawingml/2006/main" prst="rect">
          <a:avLst/>
        </a:prstGeom>
        <a:noFill xmlns:a="http://schemas.openxmlformats.org/drawingml/2006/main"/>
        <a:ln xmlns:a="http://schemas.openxmlformats.org/drawingml/2006/main">
          <a:noFill/>
        </a:ln>
        <a:scene3d xmlns:a="http://schemas.openxmlformats.org/drawingml/2006/main">
          <a:camera prst="orthographicFront">
            <a:rot lat="0" lon="0" rev="5400000"/>
          </a:camera>
          <a:lightRig rig="threePt" dir="t"/>
        </a:scene3d>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baseline="0">
              <a:solidFill>
                <a:sysClr val="windowText" lastClr="000000"/>
              </a:solidFill>
              <a:latin typeface="Times New Roman" panose="02020603050405020304" pitchFamily="18" charset="0"/>
              <a:cs typeface="Times New Roman" panose="02020603050405020304" pitchFamily="18" charset="0"/>
            </a:rPr>
            <a:t>21 980 763,89</a:t>
          </a:r>
        </a:p>
        <a:p xmlns:a="http://schemas.openxmlformats.org/drawingml/2006/main">
          <a:endParaRPr lang="ru-RU" sz="10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0.50137</cdr:x>
      <cdr:y>0.48958</cdr:y>
    </cdr:from>
    <cdr:to>
      <cdr:x>0.58904</cdr:x>
      <cdr:y>0.74306</cdr:y>
    </cdr:to>
    <cdr:sp macro="" textlink="">
      <cdr:nvSpPr>
        <cdr:cNvPr id="5" name="Прямоугольник 4"/>
        <cdr:cNvSpPr/>
      </cdr:nvSpPr>
      <cdr:spPr>
        <a:xfrm xmlns:a="http://schemas.openxmlformats.org/drawingml/2006/main" rot="16200000">
          <a:off x="1547816" y="1538287"/>
          <a:ext cx="695324" cy="30480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sz="1000" b="1">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0.92603</cdr:x>
      <cdr:y>0.08333</cdr:y>
    </cdr:from>
    <cdr:to>
      <cdr:x>0.99452</cdr:x>
      <cdr:y>0.77177</cdr:y>
    </cdr:to>
    <cdr:sp macro="" textlink="">
      <cdr:nvSpPr>
        <cdr:cNvPr id="6" name="Прямоугольник 5"/>
        <cdr:cNvSpPr/>
      </cdr:nvSpPr>
      <cdr:spPr>
        <a:xfrm xmlns:a="http://schemas.openxmlformats.org/drawingml/2006/main" rot="16200000">
          <a:off x="2394254" y="1053796"/>
          <a:ext cx="1888520" cy="238128"/>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pPr algn="ctr"/>
          <a:r>
            <a:rPr lang="ru-RU" sz="1000" b="1">
              <a:solidFill>
                <a:sysClr val="windowText" lastClr="000000"/>
              </a:solidFill>
              <a:latin typeface="Times New Roman" panose="02020603050405020304" pitchFamily="18" charset="0"/>
              <a:cs typeface="Times New Roman" panose="02020603050405020304" pitchFamily="18" charset="0"/>
            </a:rPr>
            <a:t> </a:t>
          </a:r>
        </a:p>
      </cdr:txBody>
    </cdr:sp>
  </cdr:relSizeAnchor>
</c:userShapes>
</file>

<file path=word/drawings/drawing3.xml><?xml version="1.0" encoding="utf-8"?>
<c:userShapes xmlns:c="http://schemas.openxmlformats.org/drawingml/2006/chart">
  <cdr:relSizeAnchor xmlns:cdr="http://schemas.openxmlformats.org/drawingml/2006/chartDrawing">
    <cdr:from>
      <cdr:x>0.43333</cdr:x>
      <cdr:y>0.0916</cdr:y>
    </cdr:from>
    <cdr:to>
      <cdr:x>0.46599</cdr:x>
      <cdr:y>0.72984</cdr:y>
    </cdr:to>
    <cdr:sp macro="" textlink="">
      <cdr:nvSpPr>
        <cdr:cNvPr id="2" name="Правая фигурная скобка 1"/>
        <cdr:cNvSpPr/>
      </cdr:nvSpPr>
      <cdr:spPr>
        <a:xfrm xmlns:a="http://schemas.openxmlformats.org/drawingml/2006/main">
          <a:off x="1485900" y="228600"/>
          <a:ext cx="111980" cy="1592752"/>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0.86389</cdr:x>
      <cdr:y>0.29771</cdr:y>
    </cdr:from>
    <cdr:to>
      <cdr:x>0.89722</cdr:x>
      <cdr:y>0.71883</cdr:y>
    </cdr:to>
    <cdr:sp macro="" textlink="">
      <cdr:nvSpPr>
        <cdr:cNvPr id="3" name="Правая фигурная скобка 2"/>
        <cdr:cNvSpPr/>
      </cdr:nvSpPr>
      <cdr:spPr>
        <a:xfrm xmlns:a="http://schemas.openxmlformats.org/drawingml/2006/main">
          <a:off x="2962276" y="742950"/>
          <a:ext cx="114292" cy="1050926"/>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0.46807</cdr:x>
      <cdr:y>0.25399</cdr:y>
    </cdr:from>
    <cdr:to>
      <cdr:x>0.55948</cdr:x>
      <cdr:y>0.58917</cdr:y>
    </cdr:to>
    <cdr:sp macro="" textlink="">
      <cdr:nvSpPr>
        <cdr:cNvPr id="5" name="Прямоугольник 4"/>
        <cdr:cNvSpPr/>
      </cdr:nvSpPr>
      <cdr:spPr>
        <a:xfrm xmlns:a="http://schemas.openxmlformats.org/drawingml/2006/main" rot="16200000">
          <a:off x="1230900" y="779611"/>
          <a:ext cx="732812"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27 417,04</a:t>
          </a:r>
          <a:endParaRPr lang="ru-RU" sz="1000"/>
        </a:p>
      </cdr:txBody>
    </cdr:sp>
  </cdr:relSizeAnchor>
  <cdr:relSizeAnchor xmlns:cdr="http://schemas.openxmlformats.org/drawingml/2006/chartDrawing">
    <cdr:from>
      <cdr:x>0.90859</cdr:x>
      <cdr:y>0.27745</cdr:y>
    </cdr:from>
    <cdr:to>
      <cdr:x>1</cdr:x>
      <cdr:y>0.61099</cdr:y>
    </cdr:to>
    <cdr:sp macro="" textlink="">
      <cdr:nvSpPr>
        <cdr:cNvPr id="6" name="Прямоугольник 5"/>
        <cdr:cNvSpPr/>
      </cdr:nvSpPr>
      <cdr:spPr>
        <a:xfrm xmlns:a="http://schemas.openxmlformats.org/drawingml/2006/main" rot="16200000">
          <a:off x="2602250" y="829110"/>
          <a:ext cx="729230"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18 295,27</a:t>
          </a:r>
        </a:p>
      </cdr:txBody>
    </cdr:sp>
  </cdr:relSizeAnchor>
</c:userShapes>
</file>

<file path=word/drawings/drawing4.xml><?xml version="1.0" encoding="utf-8"?>
<c:userShapes xmlns:c="http://schemas.openxmlformats.org/drawingml/2006/chart">
  <cdr:relSizeAnchor xmlns:cdr="http://schemas.openxmlformats.org/drawingml/2006/chartDrawing">
    <cdr:from>
      <cdr:x>0.45128</cdr:x>
      <cdr:y>0.50973</cdr:y>
    </cdr:from>
    <cdr:to>
      <cdr:x>0.46599</cdr:x>
      <cdr:y>0.69847</cdr:y>
    </cdr:to>
    <cdr:sp macro="" textlink="">
      <cdr:nvSpPr>
        <cdr:cNvPr id="2" name="Правая фигурная скобка 1"/>
        <cdr:cNvSpPr/>
      </cdr:nvSpPr>
      <cdr:spPr>
        <a:xfrm xmlns:a="http://schemas.openxmlformats.org/drawingml/2006/main">
          <a:off x="1403025" y="1114424"/>
          <a:ext cx="45719" cy="412643"/>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0.86924</cdr:x>
      <cdr:y>0.03485</cdr:y>
    </cdr:from>
    <cdr:to>
      <cdr:x>0.89767</cdr:x>
      <cdr:y>0.6953</cdr:y>
    </cdr:to>
    <cdr:sp macro="" textlink="">
      <cdr:nvSpPr>
        <cdr:cNvPr id="3" name="Правая фигурная скобка 2"/>
        <cdr:cNvSpPr/>
      </cdr:nvSpPr>
      <cdr:spPr>
        <a:xfrm xmlns:a="http://schemas.openxmlformats.org/drawingml/2006/main">
          <a:off x="2702432" y="76201"/>
          <a:ext cx="88393" cy="1443938"/>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0.48952</cdr:x>
      <cdr:y>0.41954</cdr:y>
    </cdr:from>
    <cdr:to>
      <cdr:x>0.58093</cdr:x>
      <cdr:y>0.75472</cdr:y>
    </cdr:to>
    <cdr:sp macro="" textlink="">
      <cdr:nvSpPr>
        <cdr:cNvPr id="5" name="Прямоугольник 4"/>
        <cdr:cNvSpPr/>
      </cdr:nvSpPr>
      <cdr:spPr>
        <a:xfrm xmlns:a="http://schemas.openxmlformats.org/drawingml/2006/main" rot="16200000">
          <a:off x="1297579" y="1141558"/>
          <a:ext cx="732805"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20 091,26</a:t>
          </a:r>
          <a:endParaRPr lang="ru-RU" sz="1000"/>
        </a:p>
      </cdr:txBody>
    </cdr:sp>
  </cdr:relSizeAnchor>
  <cdr:relSizeAnchor xmlns:cdr="http://schemas.openxmlformats.org/drawingml/2006/chartDrawing">
    <cdr:from>
      <cdr:x>0.90859</cdr:x>
      <cdr:y>0.20774</cdr:y>
    </cdr:from>
    <cdr:to>
      <cdr:x>1</cdr:x>
      <cdr:y>0.54128</cdr:y>
    </cdr:to>
    <cdr:sp macro="" textlink="">
      <cdr:nvSpPr>
        <cdr:cNvPr id="6" name="Прямоугольник 5"/>
        <cdr:cNvSpPr/>
      </cdr:nvSpPr>
      <cdr:spPr>
        <a:xfrm xmlns:a="http://schemas.openxmlformats.org/drawingml/2006/main" rot="16200000">
          <a:off x="2602255" y="676705"/>
          <a:ext cx="729220"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67</a:t>
          </a:r>
          <a:r>
            <a:rPr lang="ru-RU" sz="1000" b="1" baseline="0">
              <a:solidFill>
                <a:sysClr val="windowText" lastClr="000000"/>
              </a:solidFill>
              <a:latin typeface="Times New Roman" panose="02020603050405020304" pitchFamily="18" charset="0"/>
              <a:cs typeface="Times New Roman" panose="02020603050405020304" pitchFamily="18" charset="0"/>
            </a:rPr>
            <a:t> 694,79</a:t>
          </a:r>
          <a:endParaRPr lang="ru-RU" sz="1000" b="1">
            <a:solidFill>
              <a:sysClr val="windowText" lastClr="000000"/>
            </a:solidFill>
            <a:latin typeface="Times New Roman" panose="02020603050405020304" pitchFamily="18" charset="0"/>
            <a:cs typeface="Times New Roman" panose="02020603050405020304" pitchFamily="18" charset="0"/>
          </a:endParaRPr>
        </a:p>
        <a:p xmlns:a="http://schemas.openxmlformats.org/drawingml/2006/main">
          <a:endParaRPr lang="ru-RU" sz="1000" b="1">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745995"/>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745995"/>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Другая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B10048-C49F-4BE1-9F28-3DA6CFBBE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1447</TotalTime>
  <Pages>73</Pages>
  <Words>20114</Words>
  <Characters>114651</Characters>
  <Application>Microsoft Office Word</Application>
  <DocSecurity>0</DocSecurity>
  <Lines>955</Lines>
  <Paragraphs>268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134497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Теляга ИА</dc:creator>
  <cp:keywords/>
  <dc:description/>
  <cp:lastModifiedBy>Шмидт Татьяна Николаевна</cp:lastModifiedBy>
  <cp:revision>171</cp:revision>
  <cp:lastPrinted>2021-04-01T08:52:00Z</cp:lastPrinted>
  <dcterms:created xsi:type="dcterms:W3CDTF">2020-03-26T05:23:00Z</dcterms:created>
  <dcterms:modified xsi:type="dcterms:W3CDTF">2021-04-26T06:23:00Z</dcterms:modified>
</cp:coreProperties>
</file>